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97FC8" w14:textId="77777777" w:rsidR="004E2CD3" w:rsidRPr="0037069C" w:rsidRDefault="002E3098" w:rsidP="001702A8">
      <w:pPr>
        <w:pStyle w:val="SemEspaamento"/>
        <w:widowControl w:val="0"/>
        <w:jc w:val="center"/>
        <w:rPr>
          <w:rFonts w:ascii="Times New Roman" w:hAnsi="Times New Roman" w:cs="Times New Roman"/>
          <w:b/>
          <w:sz w:val="32"/>
          <w:szCs w:val="32"/>
        </w:rPr>
      </w:pPr>
      <w:r w:rsidRPr="0037069C">
        <w:rPr>
          <w:rFonts w:ascii="Times New Roman" w:hAnsi="Times New Roman" w:cs="Times New Roman"/>
          <w:b/>
          <w:sz w:val="32"/>
          <w:szCs w:val="32"/>
        </w:rPr>
        <w:t>INFLUÊNCIA DO AGREGADO MIÚDO NA RESISTÊNCIA À COMPRESSÃO DO CONCRETO</w:t>
      </w:r>
    </w:p>
    <w:p w14:paraId="71597FC9" w14:textId="77777777" w:rsidR="002E3098" w:rsidRPr="00E918B0" w:rsidRDefault="002E3098" w:rsidP="005A13D2">
      <w:pPr>
        <w:pStyle w:val="SemEspaamento"/>
        <w:widowControl w:val="0"/>
        <w:rPr>
          <w:sz w:val="24"/>
        </w:rPr>
      </w:pPr>
    </w:p>
    <w:p w14:paraId="71597FCE" w14:textId="4AA22727" w:rsidR="00734A5B" w:rsidRDefault="00A678B2" w:rsidP="00A678B2">
      <w:pPr>
        <w:pStyle w:val="SemEspaamento"/>
        <w:widowControl w:val="0"/>
        <w:jc w:val="center"/>
        <w:rPr>
          <w:sz w:val="24"/>
        </w:rPr>
      </w:pPr>
      <w:r>
        <w:rPr>
          <w:sz w:val="24"/>
        </w:rPr>
        <w:t>RESUMO</w:t>
      </w:r>
    </w:p>
    <w:p w14:paraId="0DAC11FD" w14:textId="5D8B56AB" w:rsidR="004B119C" w:rsidRPr="00AB5119" w:rsidRDefault="00734A5B" w:rsidP="004B119C">
      <w:pPr>
        <w:widowControl w:val="0"/>
        <w:spacing w:after="0" w:line="240" w:lineRule="auto"/>
        <w:jc w:val="both"/>
        <w:rPr>
          <w:rFonts w:ascii="Times New Roman" w:hAnsi="Times New Roman" w:cs="Times New Roman"/>
          <w:sz w:val="24"/>
          <w:szCs w:val="24"/>
        </w:rPr>
      </w:pPr>
      <w:r w:rsidRPr="00AB5119">
        <w:rPr>
          <w:rFonts w:ascii="Times New Roman" w:hAnsi="Times New Roman" w:cs="Times New Roman"/>
          <w:sz w:val="24"/>
          <w:szCs w:val="24"/>
        </w:rPr>
        <w:t xml:space="preserve"> O concreto utilizado na construção civil é um compósito que apresenta cimento c</w:t>
      </w:r>
      <w:r w:rsidR="002922B0" w:rsidRPr="00AB5119">
        <w:rPr>
          <w:rFonts w:ascii="Times New Roman" w:hAnsi="Times New Roman" w:cs="Times New Roman"/>
          <w:sz w:val="24"/>
          <w:szCs w:val="24"/>
        </w:rPr>
        <w:t>omo aglomerante, agregado miúdo, agregado graúdo</w:t>
      </w:r>
      <w:r w:rsidRPr="00AB5119">
        <w:rPr>
          <w:rFonts w:ascii="Times New Roman" w:hAnsi="Times New Roman" w:cs="Times New Roman"/>
          <w:sz w:val="24"/>
          <w:szCs w:val="24"/>
        </w:rPr>
        <w:t>, água e em alguns casos, os aditivos</w:t>
      </w:r>
      <w:r w:rsidR="002922B0" w:rsidRPr="00AB5119">
        <w:rPr>
          <w:rFonts w:ascii="Times New Roman" w:hAnsi="Times New Roman" w:cs="Times New Roman"/>
          <w:sz w:val="24"/>
          <w:szCs w:val="24"/>
        </w:rPr>
        <w:t xml:space="preserve"> e adições</w:t>
      </w:r>
      <w:r w:rsidRPr="00AB5119">
        <w:rPr>
          <w:rFonts w:ascii="Times New Roman" w:hAnsi="Times New Roman" w:cs="Times New Roman"/>
          <w:sz w:val="24"/>
          <w:szCs w:val="24"/>
        </w:rPr>
        <w:t>. A dosagem de cada material utilizado</w:t>
      </w:r>
      <w:r w:rsidR="004B119C" w:rsidRPr="00AB5119">
        <w:rPr>
          <w:rFonts w:ascii="Times New Roman" w:hAnsi="Times New Roman" w:cs="Times New Roman"/>
          <w:sz w:val="24"/>
          <w:szCs w:val="24"/>
        </w:rPr>
        <w:t>, características</w:t>
      </w:r>
      <w:r w:rsidR="002922B0" w:rsidRPr="00AB5119">
        <w:rPr>
          <w:rFonts w:ascii="Times New Roman" w:hAnsi="Times New Roman" w:cs="Times New Roman"/>
          <w:sz w:val="24"/>
          <w:szCs w:val="24"/>
        </w:rPr>
        <w:t xml:space="preserve"> físicas e mineralógicas</w:t>
      </w:r>
      <w:r w:rsidRPr="00AB5119">
        <w:rPr>
          <w:rFonts w:ascii="Times New Roman" w:hAnsi="Times New Roman" w:cs="Times New Roman"/>
          <w:sz w:val="24"/>
          <w:szCs w:val="24"/>
        </w:rPr>
        <w:t xml:space="preserve"> </w:t>
      </w:r>
      <w:r w:rsidR="004B119C" w:rsidRPr="00AB5119">
        <w:rPr>
          <w:rFonts w:ascii="Times New Roman" w:hAnsi="Times New Roman" w:cs="Times New Roman"/>
          <w:sz w:val="24"/>
          <w:szCs w:val="24"/>
        </w:rPr>
        <w:t>dos agregados influenciam</w:t>
      </w:r>
      <w:r w:rsidRPr="00AB5119">
        <w:rPr>
          <w:rFonts w:ascii="Times New Roman" w:hAnsi="Times New Roman" w:cs="Times New Roman"/>
          <w:sz w:val="24"/>
          <w:szCs w:val="24"/>
        </w:rPr>
        <w:t xml:space="preserve"> na resistência final do concreto.</w:t>
      </w:r>
      <w:r w:rsidR="00680829" w:rsidRPr="00AB5119">
        <w:rPr>
          <w:rFonts w:ascii="Times New Roman" w:hAnsi="Times New Roman" w:cs="Times New Roman"/>
          <w:sz w:val="24"/>
          <w:szCs w:val="24"/>
        </w:rPr>
        <w:t xml:space="preserve"> O presente </w:t>
      </w:r>
      <w:r w:rsidR="004B119C" w:rsidRPr="00AB5119">
        <w:rPr>
          <w:rFonts w:ascii="Times New Roman" w:hAnsi="Times New Roman" w:cs="Times New Roman"/>
          <w:sz w:val="24"/>
          <w:szCs w:val="24"/>
        </w:rPr>
        <w:t>trabalho</w:t>
      </w:r>
      <w:r w:rsidR="00680829" w:rsidRPr="00AB5119">
        <w:rPr>
          <w:rFonts w:ascii="Times New Roman" w:hAnsi="Times New Roman" w:cs="Times New Roman"/>
          <w:sz w:val="24"/>
          <w:szCs w:val="24"/>
        </w:rPr>
        <w:t xml:space="preserve"> </w:t>
      </w:r>
      <w:r w:rsidR="004B119C" w:rsidRPr="00AB5119">
        <w:rPr>
          <w:rFonts w:ascii="Times New Roman" w:hAnsi="Times New Roman" w:cs="Times New Roman"/>
          <w:sz w:val="24"/>
          <w:szCs w:val="24"/>
        </w:rPr>
        <w:t>apresenta resultados de um estudo conduzido para avaliar o efeito do tipo e origem do agregado miúdo na resistência à compressão axial</w:t>
      </w:r>
      <w:r w:rsidR="00680829" w:rsidRPr="00AB5119">
        <w:rPr>
          <w:rFonts w:ascii="Times New Roman" w:hAnsi="Times New Roman" w:cs="Times New Roman"/>
          <w:sz w:val="24"/>
          <w:szCs w:val="24"/>
        </w:rPr>
        <w:t xml:space="preserve"> extraídos de cinco regiões do estado de São Paulo</w:t>
      </w:r>
      <w:r w:rsidR="004B119C" w:rsidRPr="00AB5119">
        <w:rPr>
          <w:rFonts w:ascii="Times New Roman" w:hAnsi="Times New Roman" w:cs="Times New Roman"/>
          <w:sz w:val="24"/>
          <w:szCs w:val="24"/>
        </w:rPr>
        <w:t>.</w:t>
      </w:r>
      <w:r w:rsidR="00680829" w:rsidRPr="00AB5119">
        <w:rPr>
          <w:rFonts w:ascii="Times New Roman" w:hAnsi="Times New Roman" w:cs="Times New Roman"/>
          <w:sz w:val="24"/>
          <w:szCs w:val="24"/>
        </w:rPr>
        <w:t xml:space="preserve"> </w:t>
      </w:r>
      <w:r w:rsidR="004B119C" w:rsidRPr="00AB5119">
        <w:rPr>
          <w:rFonts w:ascii="Times New Roman" w:hAnsi="Times New Roman" w:cs="Times New Roman"/>
          <w:sz w:val="24"/>
          <w:szCs w:val="24"/>
        </w:rPr>
        <w:t xml:space="preserve">A mistura de concreto estudada contém agregado graúdo de origem basáltica e relação água/cimento de 0,45. As areias adotadas foram analisadas </w:t>
      </w:r>
      <w:proofErr w:type="spellStart"/>
      <w:r w:rsidR="004B119C" w:rsidRPr="00AB5119">
        <w:rPr>
          <w:rFonts w:ascii="Times New Roman" w:hAnsi="Times New Roman" w:cs="Times New Roman"/>
          <w:sz w:val="24"/>
          <w:szCs w:val="24"/>
        </w:rPr>
        <w:t>granulometricamente</w:t>
      </w:r>
      <w:proofErr w:type="spellEnd"/>
      <w:r w:rsidR="004B119C" w:rsidRPr="00AB5119">
        <w:rPr>
          <w:rFonts w:ascii="Times New Roman" w:hAnsi="Times New Roman" w:cs="Times New Roman"/>
          <w:sz w:val="24"/>
          <w:szCs w:val="24"/>
        </w:rPr>
        <w:t xml:space="preserve">, buscando identificar diferenças em suas curvas granulométricas, módulos de finura e propriedades físicas como massa específica e unitária. </w:t>
      </w:r>
      <w:r w:rsidR="002B08D8" w:rsidRPr="00AB5119">
        <w:rPr>
          <w:rFonts w:ascii="Times New Roman" w:hAnsi="Times New Roman" w:cs="Times New Roman"/>
          <w:sz w:val="24"/>
          <w:szCs w:val="24"/>
        </w:rPr>
        <w:t>Os ensaios</w:t>
      </w:r>
      <w:r w:rsidR="004B119C" w:rsidRPr="00AB5119">
        <w:rPr>
          <w:rFonts w:ascii="Times New Roman" w:hAnsi="Times New Roman" w:cs="Times New Roman"/>
          <w:sz w:val="24"/>
          <w:szCs w:val="24"/>
        </w:rPr>
        <w:t xml:space="preserve"> mostraram que, à medida que se utilizava agregados com baixo teor de finos foi-se obtendo abatimentos menores. Os resultados do trabalho permitiram concluir que para os componentes estudados</w:t>
      </w:r>
      <w:r w:rsidR="002B08D8" w:rsidRPr="00AB5119">
        <w:rPr>
          <w:rFonts w:ascii="Times New Roman" w:hAnsi="Times New Roman" w:cs="Times New Roman"/>
          <w:sz w:val="24"/>
          <w:szCs w:val="24"/>
        </w:rPr>
        <w:t xml:space="preserve"> </w:t>
      </w:r>
      <w:r w:rsidR="004B119C" w:rsidRPr="00AB5119">
        <w:rPr>
          <w:rFonts w:ascii="Times New Roman" w:hAnsi="Times New Roman" w:cs="Times New Roman"/>
          <w:sz w:val="24"/>
          <w:szCs w:val="24"/>
        </w:rPr>
        <w:t xml:space="preserve">quanto menor </w:t>
      </w:r>
      <w:r w:rsidR="002B08D8" w:rsidRPr="00AB5119">
        <w:rPr>
          <w:rFonts w:ascii="Times New Roman" w:hAnsi="Times New Roman" w:cs="Times New Roman"/>
          <w:sz w:val="24"/>
          <w:szCs w:val="24"/>
        </w:rPr>
        <w:t>o modulo de finura</w:t>
      </w:r>
      <w:r w:rsidR="004B119C" w:rsidRPr="00AB5119">
        <w:rPr>
          <w:rFonts w:ascii="Times New Roman" w:hAnsi="Times New Roman" w:cs="Times New Roman"/>
          <w:sz w:val="24"/>
          <w:szCs w:val="24"/>
        </w:rPr>
        <w:t xml:space="preserve"> do agregado, para um mesmo traço, </w:t>
      </w:r>
      <w:r w:rsidR="002B08D8" w:rsidRPr="00AB5119">
        <w:rPr>
          <w:rFonts w:ascii="Times New Roman" w:hAnsi="Times New Roman" w:cs="Times New Roman"/>
          <w:sz w:val="24"/>
          <w:szCs w:val="24"/>
        </w:rPr>
        <w:t>maior será a sua resistência à compressão</w:t>
      </w:r>
      <w:r w:rsidR="004B119C" w:rsidRPr="00AB5119">
        <w:rPr>
          <w:rFonts w:ascii="Times New Roman" w:hAnsi="Times New Roman" w:cs="Times New Roman"/>
          <w:sz w:val="24"/>
          <w:szCs w:val="24"/>
        </w:rPr>
        <w:t>.</w:t>
      </w:r>
    </w:p>
    <w:p w14:paraId="71597FD0" w14:textId="77777777" w:rsidR="00AE05AC" w:rsidRPr="00FB117A" w:rsidRDefault="00AE05AC" w:rsidP="005A13D2">
      <w:pPr>
        <w:pStyle w:val="SemEspaamento"/>
        <w:widowControl w:val="0"/>
        <w:jc w:val="both"/>
        <w:rPr>
          <w:sz w:val="24"/>
          <w:szCs w:val="24"/>
        </w:rPr>
      </w:pPr>
    </w:p>
    <w:p w14:paraId="71597FD1" w14:textId="77777777" w:rsidR="00AE05AC" w:rsidRPr="00FB117A" w:rsidRDefault="00AE05AC" w:rsidP="005A13D2">
      <w:pPr>
        <w:pStyle w:val="SemEspaamento"/>
        <w:widowControl w:val="0"/>
        <w:jc w:val="both"/>
        <w:rPr>
          <w:sz w:val="24"/>
          <w:szCs w:val="24"/>
        </w:rPr>
      </w:pPr>
      <w:r w:rsidRPr="00FB117A">
        <w:rPr>
          <w:b/>
          <w:sz w:val="24"/>
          <w:szCs w:val="24"/>
        </w:rPr>
        <w:t>Palavras-chave:</w:t>
      </w:r>
      <w:r w:rsidR="001702A8">
        <w:rPr>
          <w:sz w:val="24"/>
          <w:szCs w:val="24"/>
        </w:rPr>
        <w:t xml:space="preserve"> Concreto; </w:t>
      </w:r>
      <w:proofErr w:type="gramStart"/>
      <w:r w:rsidR="001702A8">
        <w:rPr>
          <w:sz w:val="24"/>
          <w:szCs w:val="24"/>
        </w:rPr>
        <w:t>Agregado</w:t>
      </w:r>
      <w:proofErr w:type="gramEnd"/>
      <w:r w:rsidR="001702A8">
        <w:rPr>
          <w:sz w:val="24"/>
          <w:szCs w:val="24"/>
        </w:rPr>
        <w:t xml:space="preserve"> m</w:t>
      </w:r>
      <w:r w:rsidRPr="00FB117A">
        <w:rPr>
          <w:sz w:val="24"/>
          <w:szCs w:val="24"/>
        </w:rPr>
        <w:t>iúdo; Resistência</w:t>
      </w:r>
      <w:r w:rsidR="001702A8">
        <w:rPr>
          <w:sz w:val="24"/>
          <w:szCs w:val="24"/>
        </w:rPr>
        <w:t xml:space="preserve"> à compressão</w:t>
      </w:r>
      <w:r w:rsidRPr="00FB117A">
        <w:rPr>
          <w:sz w:val="24"/>
          <w:szCs w:val="24"/>
        </w:rPr>
        <w:t>.</w:t>
      </w:r>
    </w:p>
    <w:p w14:paraId="71597FD2" w14:textId="77777777" w:rsidR="00AE05AC" w:rsidRPr="00FB117A" w:rsidRDefault="00AE05AC" w:rsidP="005A13D2">
      <w:pPr>
        <w:pStyle w:val="SemEspaamento"/>
        <w:widowControl w:val="0"/>
        <w:jc w:val="both"/>
        <w:rPr>
          <w:sz w:val="24"/>
          <w:szCs w:val="24"/>
        </w:rPr>
      </w:pPr>
    </w:p>
    <w:p w14:paraId="71597FD3" w14:textId="77777777" w:rsidR="00734A5B" w:rsidRPr="00D92EDF" w:rsidRDefault="00AE05AC" w:rsidP="00FA5EFA">
      <w:pPr>
        <w:pStyle w:val="SemEspaamento"/>
        <w:widowControl w:val="0"/>
        <w:jc w:val="center"/>
        <w:rPr>
          <w:rFonts w:ascii="Times New Roman" w:hAnsi="Times New Roman" w:cs="Times New Roman"/>
          <w:sz w:val="32"/>
          <w:szCs w:val="32"/>
          <w:lang w:val="en-US"/>
        </w:rPr>
      </w:pPr>
      <w:r w:rsidRPr="00D92EDF">
        <w:rPr>
          <w:rFonts w:ascii="Times New Roman" w:hAnsi="Times New Roman" w:cs="Times New Roman"/>
          <w:sz w:val="32"/>
          <w:szCs w:val="32"/>
          <w:lang w:val="en-US"/>
        </w:rPr>
        <w:t>INFLUENCE OF THE FINE AGGREGATE ON COMPRESSIVE STRENGTH OF THE CONCRETE</w:t>
      </w:r>
    </w:p>
    <w:p w14:paraId="71597FD4" w14:textId="50689487" w:rsidR="00005454" w:rsidRDefault="00005454" w:rsidP="005A13D2">
      <w:pPr>
        <w:pStyle w:val="SemEspaamento"/>
        <w:widowControl w:val="0"/>
        <w:rPr>
          <w:sz w:val="24"/>
          <w:szCs w:val="24"/>
          <w:lang w:val="en-US"/>
        </w:rPr>
      </w:pPr>
    </w:p>
    <w:p w14:paraId="5716E492" w14:textId="0C1A1145" w:rsidR="00A678B2" w:rsidRPr="00FB117A" w:rsidRDefault="00A678B2" w:rsidP="00A678B2">
      <w:pPr>
        <w:pStyle w:val="SemEspaamento"/>
        <w:widowControl w:val="0"/>
        <w:jc w:val="center"/>
        <w:rPr>
          <w:sz w:val="24"/>
          <w:szCs w:val="24"/>
          <w:lang w:val="en-US"/>
        </w:rPr>
      </w:pPr>
      <w:r>
        <w:rPr>
          <w:sz w:val="24"/>
          <w:szCs w:val="24"/>
          <w:lang w:val="en-US"/>
        </w:rPr>
        <w:t>ABSTRACT</w:t>
      </w:r>
    </w:p>
    <w:p w14:paraId="39B0F091" w14:textId="29B60899" w:rsidR="002B08D8" w:rsidRPr="002B08D8" w:rsidRDefault="002B08D8" w:rsidP="002B08D8">
      <w:pPr>
        <w:widowControl w:val="0"/>
        <w:spacing w:after="0" w:line="240" w:lineRule="auto"/>
        <w:jc w:val="both"/>
        <w:rPr>
          <w:rFonts w:ascii="Times New Roman" w:hAnsi="Times New Roman" w:cs="Times New Roman"/>
          <w:sz w:val="24"/>
          <w:szCs w:val="24"/>
          <w:lang w:val="en-US"/>
        </w:rPr>
      </w:pPr>
      <w:r w:rsidRPr="002B08D8">
        <w:rPr>
          <w:rFonts w:ascii="Times New Roman" w:hAnsi="Times New Roman" w:cs="Times New Roman"/>
          <w:sz w:val="24"/>
          <w:szCs w:val="24"/>
          <w:lang w:val="en-US"/>
        </w:rPr>
        <w:t xml:space="preserve">Concrete used in civil construction is a composite that features cement such as binder, small aggregate, large aggregate, water and in some cases additives and additions. The dosage of each material used, physical and mineralogical characteristics of the aggregates influence the final resistance of the concrete. The present work presents results of a study conducted to evaluate the effect of type and origin of the small aggregate on the resistance to axial compression extracted from five regions of the state of. The concrete mixture studied contains a large aggregate of basaltic origin and a water/cement ratio of 0.45. The sands adopted were analyzed </w:t>
      </w:r>
      <w:proofErr w:type="spellStart"/>
      <w:r w:rsidRPr="002B08D8">
        <w:rPr>
          <w:rFonts w:ascii="Times New Roman" w:hAnsi="Times New Roman" w:cs="Times New Roman"/>
          <w:sz w:val="24"/>
          <w:szCs w:val="24"/>
          <w:lang w:val="en-US"/>
        </w:rPr>
        <w:t>granulometrically</w:t>
      </w:r>
      <w:proofErr w:type="spellEnd"/>
      <w:r w:rsidRPr="002B08D8">
        <w:rPr>
          <w:rFonts w:ascii="Times New Roman" w:hAnsi="Times New Roman" w:cs="Times New Roman"/>
          <w:sz w:val="24"/>
          <w:szCs w:val="24"/>
          <w:lang w:val="en-US"/>
        </w:rPr>
        <w:t>, seeking to identify differences in their grain size curves, fineness modulus and physical properties as specific and unit mass. The tests showed that, as low-fines aggregates were used, smaller rebates were obtained. The results of the work allowed to conclude that for the studied components the smaller the modulus of fineness of the aggregate, for the same trait, the greater its resistance to compression.</w:t>
      </w:r>
    </w:p>
    <w:p w14:paraId="71597FD6" w14:textId="77777777" w:rsidR="005A13D2" w:rsidRPr="00D92EDF" w:rsidRDefault="005A13D2" w:rsidP="005A13D2">
      <w:pPr>
        <w:widowControl w:val="0"/>
        <w:spacing w:after="0" w:line="240" w:lineRule="auto"/>
        <w:rPr>
          <w:rFonts w:ascii="Times New Roman" w:hAnsi="Times New Roman" w:cs="Times New Roman"/>
          <w:sz w:val="24"/>
          <w:szCs w:val="24"/>
          <w:lang w:val="en-US"/>
        </w:rPr>
      </w:pPr>
    </w:p>
    <w:p w14:paraId="71597FD7" w14:textId="77777777" w:rsidR="005A13D2" w:rsidRPr="00D92EDF" w:rsidRDefault="005A13D2" w:rsidP="005A13D2">
      <w:pPr>
        <w:widowControl w:val="0"/>
        <w:spacing w:after="0" w:line="240" w:lineRule="auto"/>
        <w:rPr>
          <w:rFonts w:ascii="Times New Roman" w:hAnsi="Times New Roman" w:cs="Times New Roman"/>
          <w:sz w:val="24"/>
          <w:szCs w:val="24"/>
          <w:lang w:val="en-US"/>
        </w:rPr>
      </w:pPr>
      <w:r w:rsidRPr="00D92EDF">
        <w:rPr>
          <w:rFonts w:ascii="Times New Roman" w:hAnsi="Times New Roman" w:cs="Times New Roman"/>
          <w:b/>
          <w:sz w:val="24"/>
          <w:szCs w:val="24"/>
          <w:lang w:val="en-US"/>
        </w:rPr>
        <w:t>Keywords:</w:t>
      </w:r>
      <w:r w:rsidRPr="00D92EDF">
        <w:rPr>
          <w:rFonts w:ascii="Times New Roman" w:hAnsi="Times New Roman" w:cs="Times New Roman"/>
          <w:sz w:val="24"/>
          <w:szCs w:val="24"/>
          <w:lang w:val="en-US"/>
        </w:rPr>
        <w:t xml:space="preserve"> Concrete; Fine aggregate; </w:t>
      </w:r>
      <w:r w:rsidR="001702A8" w:rsidRPr="00D92EDF">
        <w:rPr>
          <w:rFonts w:ascii="Times New Roman" w:hAnsi="Times New Roman" w:cs="Times New Roman"/>
          <w:sz w:val="24"/>
          <w:szCs w:val="24"/>
          <w:lang w:val="en-US"/>
        </w:rPr>
        <w:t>Compressive strength</w:t>
      </w:r>
      <w:r w:rsidRPr="00D92EDF">
        <w:rPr>
          <w:rFonts w:ascii="Times New Roman" w:hAnsi="Times New Roman" w:cs="Times New Roman"/>
          <w:sz w:val="24"/>
          <w:szCs w:val="24"/>
          <w:lang w:val="en-US"/>
        </w:rPr>
        <w:t>.</w:t>
      </w:r>
    </w:p>
    <w:p w14:paraId="71597FD8" w14:textId="77777777" w:rsidR="00851EE8" w:rsidRPr="00FB117A" w:rsidRDefault="00851EE8" w:rsidP="00E35DF0">
      <w:pPr>
        <w:pStyle w:val="SemEspaamento"/>
        <w:widowControl w:val="0"/>
        <w:spacing w:line="360" w:lineRule="auto"/>
        <w:jc w:val="both"/>
        <w:rPr>
          <w:sz w:val="24"/>
          <w:szCs w:val="24"/>
          <w:lang w:val="en-US"/>
        </w:rPr>
      </w:pPr>
    </w:p>
    <w:p w14:paraId="71597FD9" w14:textId="77777777" w:rsidR="00E35DF0" w:rsidRPr="00FB117A" w:rsidRDefault="00E35DF0" w:rsidP="00E35DF0">
      <w:pPr>
        <w:pStyle w:val="SemEspaamento"/>
        <w:widowControl w:val="0"/>
        <w:spacing w:line="360" w:lineRule="auto"/>
        <w:jc w:val="both"/>
        <w:rPr>
          <w:sz w:val="24"/>
          <w:szCs w:val="24"/>
          <w:lang w:val="en-US"/>
        </w:rPr>
      </w:pPr>
    </w:p>
    <w:p w14:paraId="71597FDA" w14:textId="616BE598" w:rsidR="003D073C" w:rsidRDefault="003D073C" w:rsidP="005A13D2">
      <w:pPr>
        <w:pStyle w:val="SemEspaamento"/>
        <w:widowControl w:val="0"/>
        <w:spacing w:line="360" w:lineRule="auto"/>
        <w:jc w:val="both"/>
        <w:rPr>
          <w:b/>
          <w:sz w:val="24"/>
          <w:szCs w:val="24"/>
          <w:lang w:val="en-US"/>
        </w:rPr>
      </w:pPr>
    </w:p>
    <w:p w14:paraId="0353EB76" w14:textId="5D971A7E" w:rsidR="00D92EDF" w:rsidRDefault="00D92EDF" w:rsidP="005A13D2">
      <w:pPr>
        <w:pStyle w:val="SemEspaamento"/>
        <w:widowControl w:val="0"/>
        <w:spacing w:line="360" w:lineRule="auto"/>
        <w:jc w:val="both"/>
        <w:rPr>
          <w:b/>
          <w:sz w:val="24"/>
          <w:szCs w:val="24"/>
          <w:lang w:val="en-US"/>
        </w:rPr>
      </w:pPr>
    </w:p>
    <w:p w14:paraId="71597FDB" w14:textId="77777777" w:rsidR="00E35DF0" w:rsidRPr="00EE4D3D" w:rsidRDefault="00DB4F60" w:rsidP="005A13D2">
      <w:pPr>
        <w:pStyle w:val="SemEspaamento"/>
        <w:widowControl w:val="0"/>
        <w:spacing w:line="360" w:lineRule="auto"/>
        <w:jc w:val="both"/>
        <w:rPr>
          <w:rFonts w:ascii="Times New Roman" w:hAnsi="Times New Roman" w:cs="Times New Roman"/>
          <w:b/>
          <w:sz w:val="24"/>
          <w:szCs w:val="24"/>
        </w:rPr>
      </w:pPr>
      <w:r w:rsidRPr="00EE4D3D">
        <w:rPr>
          <w:rFonts w:ascii="Times New Roman" w:hAnsi="Times New Roman" w:cs="Times New Roman"/>
          <w:b/>
          <w:sz w:val="24"/>
          <w:szCs w:val="24"/>
        </w:rPr>
        <w:lastRenderedPageBreak/>
        <w:t>1 INTRODUÇÃO</w:t>
      </w:r>
    </w:p>
    <w:p w14:paraId="71597FDC" w14:textId="77777777" w:rsidR="00412291" w:rsidRPr="00EE4D3D" w:rsidRDefault="00412291" w:rsidP="005A13D2">
      <w:pPr>
        <w:pStyle w:val="SemEspaamento"/>
        <w:widowControl w:val="0"/>
        <w:spacing w:line="360" w:lineRule="auto"/>
        <w:jc w:val="both"/>
        <w:rPr>
          <w:rFonts w:ascii="Times New Roman" w:hAnsi="Times New Roman" w:cs="Times New Roman"/>
          <w:b/>
          <w:sz w:val="24"/>
          <w:szCs w:val="24"/>
        </w:rPr>
      </w:pPr>
    </w:p>
    <w:p w14:paraId="71597FDD" w14:textId="77777777" w:rsidR="00412291" w:rsidRPr="00EE4D3D" w:rsidRDefault="00412291" w:rsidP="005A13D2">
      <w:pPr>
        <w:pStyle w:val="SemEspaamento"/>
        <w:widowControl w:val="0"/>
        <w:spacing w:line="360" w:lineRule="auto"/>
        <w:jc w:val="both"/>
        <w:rPr>
          <w:rFonts w:ascii="Times New Roman" w:hAnsi="Times New Roman" w:cs="Times New Roman"/>
          <w:b/>
          <w:sz w:val="24"/>
          <w:szCs w:val="24"/>
        </w:rPr>
      </w:pPr>
    </w:p>
    <w:p w14:paraId="71597FDE" w14:textId="77777777" w:rsidR="000031A6" w:rsidRPr="00EE4D3D" w:rsidRDefault="00CD1E9D" w:rsidP="005A13D2">
      <w:pPr>
        <w:pStyle w:val="SemEspaamento"/>
        <w:widowControl w:val="0"/>
        <w:spacing w:line="360" w:lineRule="auto"/>
        <w:jc w:val="both"/>
        <w:rPr>
          <w:rFonts w:ascii="Times New Roman" w:hAnsi="Times New Roman" w:cs="Times New Roman"/>
          <w:b/>
          <w:sz w:val="24"/>
          <w:szCs w:val="24"/>
        </w:rPr>
      </w:pPr>
      <w:r w:rsidRPr="00EE4D3D">
        <w:rPr>
          <w:rFonts w:ascii="Times New Roman" w:hAnsi="Times New Roman" w:cs="Times New Roman"/>
          <w:sz w:val="24"/>
          <w:szCs w:val="24"/>
        </w:rPr>
        <w:tab/>
      </w:r>
      <w:r w:rsidR="00AC1371" w:rsidRPr="00EE4D3D">
        <w:rPr>
          <w:rFonts w:ascii="Times New Roman" w:hAnsi="Times New Roman" w:cs="Times New Roman"/>
          <w:sz w:val="24"/>
          <w:szCs w:val="24"/>
        </w:rPr>
        <w:t>A construção civil tem evoluído</w:t>
      </w:r>
      <w:r w:rsidR="004101C5" w:rsidRPr="00EE4D3D">
        <w:rPr>
          <w:rFonts w:ascii="Times New Roman" w:hAnsi="Times New Roman" w:cs="Times New Roman"/>
          <w:sz w:val="24"/>
          <w:szCs w:val="24"/>
        </w:rPr>
        <w:t xml:space="preserve"> </w:t>
      </w:r>
      <w:r w:rsidR="00AC1371" w:rsidRPr="00EE4D3D">
        <w:rPr>
          <w:rFonts w:ascii="Times New Roman" w:hAnsi="Times New Roman" w:cs="Times New Roman"/>
          <w:sz w:val="24"/>
          <w:szCs w:val="24"/>
        </w:rPr>
        <w:t xml:space="preserve">bastante </w:t>
      </w:r>
      <w:r w:rsidR="004101C5" w:rsidRPr="00EE4D3D">
        <w:rPr>
          <w:rFonts w:ascii="Times New Roman" w:hAnsi="Times New Roman" w:cs="Times New Roman"/>
          <w:sz w:val="24"/>
          <w:szCs w:val="24"/>
        </w:rPr>
        <w:t>com novos métodos construtivos</w:t>
      </w:r>
      <w:r w:rsidR="00AC1371" w:rsidRPr="00EE4D3D">
        <w:rPr>
          <w:rFonts w:ascii="Times New Roman" w:hAnsi="Times New Roman" w:cs="Times New Roman"/>
          <w:sz w:val="24"/>
          <w:szCs w:val="24"/>
        </w:rPr>
        <w:t xml:space="preserve"> e com novos materiais, no entanto,</w:t>
      </w:r>
      <w:r w:rsidR="004101C5" w:rsidRPr="00EE4D3D">
        <w:rPr>
          <w:rFonts w:ascii="Times New Roman" w:hAnsi="Times New Roman" w:cs="Times New Roman"/>
          <w:sz w:val="24"/>
          <w:szCs w:val="24"/>
        </w:rPr>
        <w:t xml:space="preserve"> a utilização dos materiais tradicionais na produção de concreto de cimento Portland como a areia e a brita, não deixarão de ser utilizados. Pois eles são </w:t>
      </w:r>
      <w:r w:rsidR="00AC1371" w:rsidRPr="00EE4D3D">
        <w:rPr>
          <w:rFonts w:ascii="Times New Roman" w:hAnsi="Times New Roman" w:cs="Times New Roman"/>
          <w:sz w:val="24"/>
          <w:szCs w:val="24"/>
        </w:rPr>
        <w:t>encontrados</w:t>
      </w:r>
      <w:r w:rsidR="004101C5" w:rsidRPr="00EE4D3D">
        <w:rPr>
          <w:rFonts w:ascii="Times New Roman" w:hAnsi="Times New Roman" w:cs="Times New Roman"/>
          <w:sz w:val="24"/>
          <w:szCs w:val="24"/>
        </w:rPr>
        <w:t xml:space="preserve"> em grande</w:t>
      </w:r>
      <w:r w:rsidR="00AC1371" w:rsidRPr="00EE4D3D">
        <w:rPr>
          <w:rFonts w:ascii="Times New Roman" w:hAnsi="Times New Roman" w:cs="Times New Roman"/>
          <w:sz w:val="24"/>
          <w:szCs w:val="24"/>
        </w:rPr>
        <w:t>s</w:t>
      </w:r>
      <w:r w:rsidR="004101C5" w:rsidRPr="00EE4D3D">
        <w:rPr>
          <w:rFonts w:ascii="Times New Roman" w:hAnsi="Times New Roman" w:cs="Times New Roman"/>
          <w:sz w:val="24"/>
          <w:szCs w:val="24"/>
        </w:rPr>
        <w:t xml:space="preserve"> quantidade</w:t>
      </w:r>
      <w:r w:rsidR="00AC1371" w:rsidRPr="00EE4D3D">
        <w:rPr>
          <w:rFonts w:ascii="Times New Roman" w:hAnsi="Times New Roman" w:cs="Times New Roman"/>
          <w:sz w:val="24"/>
          <w:szCs w:val="24"/>
        </w:rPr>
        <w:t>s</w:t>
      </w:r>
      <w:r w:rsidR="004101C5" w:rsidRPr="00EE4D3D">
        <w:rPr>
          <w:rFonts w:ascii="Times New Roman" w:hAnsi="Times New Roman" w:cs="Times New Roman"/>
          <w:sz w:val="24"/>
          <w:szCs w:val="24"/>
        </w:rPr>
        <w:t xml:space="preserve"> na maioria dos países por um valor relativamente baixo.</w:t>
      </w:r>
      <w:r w:rsidR="000031A6" w:rsidRPr="00EE4D3D">
        <w:rPr>
          <w:rFonts w:ascii="Times New Roman" w:hAnsi="Times New Roman" w:cs="Times New Roman"/>
          <w:sz w:val="24"/>
          <w:szCs w:val="24"/>
        </w:rPr>
        <w:t xml:space="preserve"> </w:t>
      </w:r>
    </w:p>
    <w:p w14:paraId="71597FDF" w14:textId="00D52737" w:rsidR="004101C5" w:rsidRPr="00EE4D3D" w:rsidRDefault="000031A6"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t xml:space="preserve">Segundo </w:t>
      </w:r>
      <w:proofErr w:type="spellStart"/>
      <w:r w:rsidRPr="00EE4D3D">
        <w:rPr>
          <w:rFonts w:ascii="Times New Roman" w:hAnsi="Times New Roman" w:cs="Times New Roman"/>
          <w:sz w:val="24"/>
          <w:szCs w:val="24"/>
        </w:rPr>
        <w:t>Mehta</w:t>
      </w:r>
      <w:proofErr w:type="spellEnd"/>
      <w:r w:rsidRPr="00EE4D3D">
        <w:rPr>
          <w:rFonts w:ascii="Times New Roman" w:hAnsi="Times New Roman" w:cs="Times New Roman"/>
          <w:sz w:val="24"/>
          <w:szCs w:val="24"/>
        </w:rPr>
        <w:t xml:space="preserve"> e Monteiro (20</w:t>
      </w:r>
      <w:r w:rsidR="003D2C39">
        <w:rPr>
          <w:rFonts w:ascii="Times New Roman" w:hAnsi="Times New Roman" w:cs="Times New Roman"/>
          <w:sz w:val="24"/>
          <w:szCs w:val="24"/>
        </w:rPr>
        <w:t>14</w:t>
      </w:r>
      <w:r w:rsidRPr="00EE4D3D">
        <w:rPr>
          <w:rFonts w:ascii="Times New Roman" w:hAnsi="Times New Roman" w:cs="Times New Roman"/>
          <w:sz w:val="24"/>
          <w:szCs w:val="24"/>
        </w:rPr>
        <w:t>) o concreto é o material construtivo mais utilizado em todo o mundo, e segundo dados de fabricantes, produz-se em média 11 bilhões de toneladas por ano. Tratando-se da realidade brasileira, nosso consumo de cimento chega à casa das 45 milhões de toneladas por ano (MIYAGI, 2008).</w:t>
      </w:r>
      <w:r w:rsidR="004101C5" w:rsidRPr="00EE4D3D">
        <w:rPr>
          <w:rFonts w:ascii="Times New Roman" w:hAnsi="Times New Roman" w:cs="Times New Roman"/>
          <w:sz w:val="24"/>
          <w:szCs w:val="24"/>
        </w:rPr>
        <w:t xml:space="preserve"> Então estudos que aperfeiçoem o método de seleção através da qualidade destes agregados</w:t>
      </w:r>
      <w:r w:rsidRPr="00EE4D3D">
        <w:rPr>
          <w:rFonts w:ascii="Times New Roman" w:hAnsi="Times New Roman" w:cs="Times New Roman"/>
          <w:sz w:val="24"/>
          <w:szCs w:val="24"/>
        </w:rPr>
        <w:t xml:space="preserve"> para o concreto</w:t>
      </w:r>
      <w:r w:rsidR="004101C5" w:rsidRPr="00EE4D3D">
        <w:rPr>
          <w:rFonts w:ascii="Times New Roman" w:hAnsi="Times New Roman" w:cs="Times New Roman"/>
          <w:sz w:val="24"/>
          <w:szCs w:val="24"/>
        </w:rPr>
        <w:t xml:space="preserve"> se mostram valiosos.</w:t>
      </w:r>
    </w:p>
    <w:p w14:paraId="71597FE0" w14:textId="77777777" w:rsidR="005A13D2" w:rsidRPr="00EE4D3D" w:rsidRDefault="00CD1E9D"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r>
      <w:r w:rsidR="005A13D2" w:rsidRPr="00EE4D3D">
        <w:rPr>
          <w:rFonts w:ascii="Times New Roman" w:hAnsi="Times New Roman" w:cs="Times New Roman"/>
          <w:sz w:val="24"/>
          <w:szCs w:val="24"/>
        </w:rPr>
        <w:t>O objetivo de</w:t>
      </w:r>
      <w:r w:rsidR="004101C5" w:rsidRPr="00EE4D3D">
        <w:rPr>
          <w:rFonts w:ascii="Times New Roman" w:hAnsi="Times New Roman" w:cs="Times New Roman"/>
          <w:sz w:val="24"/>
          <w:szCs w:val="24"/>
        </w:rPr>
        <w:t>ste</w:t>
      </w:r>
      <w:r w:rsidR="00005454" w:rsidRPr="00EE4D3D">
        <w:rPr>
          <w:rFonts w:ascii="Times New Roman" w:hAnsi="Times New Roman" w:cs="Times New Roman"/>
          <w:sz w:val="24"/>
          <w:szCs w:val="24"/>
        </w:rPr>
        <w:t xml:space="preserve"> estudo</w:t>
      </w:r>
      <w:r w:rsidR="004101C5" w:rsidRPr="00EE4D3D">
        <w:rPr>
          <w:rFonts w:ascii="Times New Roman" w:hAnsi="Times New Roman" w:cs="Times New Roman"/>
          <w:sz w:val="24"/>
          <w:szCs w:val="24"/>
        </w:rPr>
        <w:t xml:space="preserve"> </w:t>
      </w:r>
      <w:r w:rsidR="005A13D2" w:rsidRPr="00EE4D3D">
        <w:rPr>
          <w:rFonts w:ascii="Times New Roman" w:hAnsi="Times New Roman" w:cs="Times New Roman"/>
          <w:sz w:val="24"/>
          <w:szCs w:val="24"/>
        </w:rPr>
        <w:t xml:space="preserve">é </w:t>
      </w:r>
      <w:r w:rsidR="002E272D" w:rsidRPr="00EE4D3D">
        <w:rPr>
          <w:rFonts w:ascii="Times New Roman" w:hAnsi="Times New Roman" w:cs="Times New Roman"/>
          <w:sz w:val="24"/>
          <w:szCs w:val="24"/>
        </w:rPr>
        <w:t>analisa</w:t>
      </w:r>
      <w:r w:rsidR="005A13D2" w:rsidRPr="00EE4D3D">
        <w:rPr>
          <w:rFonts w:ascii="Times New Roman" w:hAnsi="Times New Roman" w:cs="Times New Roman"/>
          <w:sz w:val="24"/>
          <w:szCs w:val="24"/>
        </w:rPr>
        <w:t>r</w:t>
      </w:r>
      <w:r w:rsidR="00005454" w:rsidRPr="00EE4D3D">
        <w:rPr>
          <w:rFonts w:ascii="Times New Roman" w:hAnsi="Times New Roman" w:cs="Times New Roman"/>
          <w:sz w:val="24"/>
          <w:szCs w:val="24"/>
        </w:rPr>
        <w:t xml:space="preserve"> o agregado miúdo (areia) de cinco diferentes </w:t>
      </w:r>
      <w:r w:rsidR="005A13D2" w:rsidRPr="00EE4D3D">
        <w:rPr>
          <w:rFonts w:ascii="Times New Roman" w:hAnsi="Times New Roman" w:cs="Times New Roman"/>
          <w:sz w:val="24"/>
          <w:szCs w:val="24"/>
        </w:rPr>
        <w:t>jazidas (cada jazida</w:t>
      </w:r>
      <w:r w:rsidR="00744501" w:rsidRPr="00EE4D3D">
        <w:rPr>
          <w:rFonts w:ascii="Times New Roman" w:hAnsi="Times New Roman" w:cs="Times New Roman"/>
          <w:sz w:val="24"/>
          <w:szCs w:val="24"/>
        </w:rPr>
        <w:t xml:space="preserve"> em um </w:t>
      </w:r>
      <w:r w:rsidR="005A13D2" w:rsidRPr="00EE4D3D">
        <w:rPr>
          <w:rFonts w:ascii="Times New Roman" w:hAnsi="Times New Roman" w:cs="Times New Roman"/>
          <w:sz w:val="24"/>
          <w:szCs w:val="24"/>
        </w:rPr>
        <w:t xml:space="preserve">diferente </w:t>
      </w:r>
      <w:r w:rsidR="00744501" w:rsidRPr="00EE4D3D">
        <w:rPr>
          <w:rFonts w:ascii="Times New Roman" w:hAnsi="Times New Roman" w:cs="Times New Roman"/>
          <w:sz w:val="24"/>
          <w:szCs w:val="24"/>
        </w:rPr>
        <w:t>rio</w:t>
      </w:r>
      <w:r w:rsidR="00005454" w:rsidRPr="00EE4D3D">
        <w:rPr>
          <w:rFonts w:ascii="Times New Roman" w:hAnsi="Times New Roman" w:cs="Times New Roman"/>
          <w:sz w:val="24"/>
          <w:szCs w:val="24"/>
        </w:rPr>
        <w:t xml:space="preserve"> do estado de São Paulo</w:t>
      </w:r>
      <w:r w:rsidR="005A13D2" w:rsidRPr="00EE4D3D">
        <w:rPr>
          <w:rFonts w:ascii="Times New Roman" w:hAnsi="Times New Roman" w:cs="Times New Roman"/>
          <w:sz w:val="24"/>
          <w:szCs w:val="24"/>
        </w:rPr>
        <w:t>), sobre a resistência à compressão do concreto</w:t>
      </w:r>
      <w:r w:rsidR="00005454" w:rsidRPr="00EE4D3D">
        <w:rPr>
          <w:rFonts w:ascii="Times New Roman" w:hAnsi="Times New Roman" w:cs="Times New Roman"/>
          <w:sz w:val="24"/>
          <w:szCs w:val="24"/>
        </w:rPr>
        <w:t xml:space="preserve">. </w:t>
      </w:r>
      <w:r w:rsidR="005A13D2" w:rsidRPr="00EE4D3D">
        <w:rPr>
          <w:rFonts w:ascii="Times New Roman" w:hAnsi="Times New Roman" w:cs="Times New Roman"/>
          <w:sz w:val="24"/>
          <w:szCs w:val="24"/>
        </w:rPr>
        <w:t xml:space="preserve">Para tanto, foram realizados os ensaios de classificação e caracterização das areias e moldados nove corpos de prova cilíndricos de concreto com cada areia, </w:t>
      </w:r>
      <w:proofErr w:type="gramStart"/>
      <w:r w:rsidR="005A13D2" w:rsidRPr="00EE4D3D">
        <w:rPr>
          <w:rFonts w:ascii="Times New Roman" w:hAnsi="Times New Roman" w:cs="Times New Roman"/>
          <w:sz w:val="24"/>
          <w:szCs w:val="24"/>
        </w:rPr>
        <w:t>mantendo a mesma</w:t>
      </w:r>
      <w:proofErr w:type="gramEnd"/>
      <w:r w:rsidR="005A13D2" w:rsidRPr="00EE4D3D">
        <w:rPr>
          <w:rFonts w:ascii="Times New Roman" w:hAnsi="Times New Roman" w:cs="Times New Roman"/>
          <w:sz w:val="24"/>
          <w:szCs w:val="24"/>
        </w:rPr>
        <w:t xml:space="preserve"> proporção de areia nas diferentes misturas de concreto com cimento Portland.</w:t>
      </w:r>
    </w:p>
    <w:p w14:paraId="71597FE1" w14:textId="77777777" w:rsidR="00D07269" w:rsidRPr="00EE4D3D" w:rsidRDefault="00D07269" w:rsidP="00D07269">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O programa experimental foi dividido em duas etapas. Na primeira foram realizados os ensaios de análise e caracterização dos agregados miúdos e graúdos. Já na segunda etapa, foram desenvolvidos os ensaios de compressão simples em corpos de prova de concreto.</w:t>
      </w:r>
    </w:p>
    <w:p w14:paraId="71597FE2" w14:textId="77777777" w:rsidR="00D07269" w:rsidRPr="00EE4D3D" w:rsidRDefault="00D07269" w:rsidP="005A13D2">
      <w:pPr>
        <w:pStyle w:val="SemEspaamento"/>
        <w:widowControl w:val="0"/>
        <w:spacing w:line="360" w:lineRule="auto"/>
        <w:jc w:val="both"/>
        <w:rPr>
          <w:rFonts w:ascii="Times New Roman" w:hAnsi="Times New Roman" w:cs="Times New Roman"/>
          <w:sz w:val="24"/>
          <w:szCs w:val="24"/>
        </w:rPr>
      </w:pPr>
    </w:p>
    <w:p w14:paraId="71597FE3" w14:textId="77777777" w:rsidR="00CD1E9D" w:rsidRPr="00EE4D3D" w:rsidRDefault="00CD1E9D" w:rsidP="005A13D2">
      <w:pPr>
        <w:pStyle w:val="SemEspaamento"/>
        <w:widowControl w:val="0"/>
        <w:spacing w:line="360" w:lineRule="auto"/>
        <w:jc w:val="both"/>
        <w:rPr>
          <w:rFonts w:ascii="Times New Roman" w:hAnsi="Times New Roman" w:cs="Times New Roman"/>
          <w:sz w:val="24"/>
          <w:szCs w:val="24"/>
        </w:rPr>
      </w:pPr>
    </w:p>
    <w:p w14:paraId="71597FE4" w14:textId="77777777" w:rsidR="00CD1E9D" w:rsidRPr="00EE4D3D" w:rsidRDefault="003B55E1" w:rsidP="005A13D2">
      <w:pPr>
        <w:pStyle w:val="SemEspaamento"/>
        <w:widowControl w:val="0"/>
        <w:spacing w:line="360" w:lineRule="auto"/>
        <w:jc w:val="both"/>
        <w:rPr>
          <w:rFonts w:ascii="Times New Roman" w:hAnsi="Times New Roman" w:cs="Times New Roman"/>
          <w:b/>
          <w:sz w:val="24"/>
          <w:szCs w:val="24"/>
        </w:rPr>
      </w:pPr>
      <w:r w:rsidRPr="00EE4D3D">
        <w:rPr>
          <w:rFonts w:ascii="Times New Roman" w:hAnsi="Times New Roman" w:cs="Times New Roman"/>
          <w:b/>
          <w:sz w:val="24"/>
          <w:szCs w:val="24"/>
        </w:rPr>
        <w:t xml:space="preserve">2 </w:t>
      </w:r>
      <w:r w:rsidR="000B7F2D" w:rsidRPr="00EE4D3D">
        <w:rPr>
          <w:rFonts w:ascii="Times New Roman" w:hAnsi="Times New Roman" w:cs="Times New Roman"/>
          <w:b/>
          <w:sz w:val="24"/>
          <w:szCs w:val="24"/>
        </w:rPr>
        <w:t>O CONCRETO E SUA RELAÇÃO COM O AGREGADO MIÚDO</w:t>
      </w:r>
    </w:p>
    <w:p w14:paraId="71597FE6" w14:textId="77777777" w:rsidR="00DB4F60" w:rsidRPr="00EE4D3D" w:rsidRDefault="00DB4F60" w:rsidP="005A13D2">
      <w:pPr>
        <w:pStyle w:val="SemEspaamento"/>
        <w:widowControl w:val="0"/>
        <w:spacing w:line="360" w:lineRule="auto"/>
        <w:jc w:val="both"/>
        <w:rPr>
          <w:rFonts w:ascii="Times New Roman" w:hAnsi="Times New Roman" w:cs="Times New Roman"/>
          <w:sz w:val="24"/>
          <w:szCs w:val="24"/>
        </w:rPr>
      </w:pPr>
    </w:p>
    <w:p w14:paraId="71597FE7" w14:textId="2B951CE5" w:rsidR="00A3633B" w:rsidRPr="00EE4D3D" w:rsidRDefault="00A3633B"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t xml:space="preserve">De acordo com </w:t>
      </w:r>
      <w:proofErr w:type="spellStart"/>
      <w:r w:rsidRPr="00EE4D3D">
        <w:rPr>
          <w:rFonts w:ascii="Times New Roman" w:hAnsi="Times New Roman" w:cs="Times New Roman"/>
          <w:sz w:val="24"/>
          <w:szCs w:val="24"/>
        </w:rPr>
        <w:t>Mehta</w:t>
      </w:r>
      <w:proofErr w:type="spellEnd"/>
      <w:r w:rsidRPr="00EE4D3D">
        <w:rPr>
          <w:rFonts w:ascii="Times New Roman" w:hAnsi="Times New Roman" w:cs="Times New Roman"/>
          <w:sz w:val="24"/>
          <w:szCs w:val="24"/>
        </w:rPr>
        <w:t xml:space="preserve"> e Monteiro (20</w:t>
      </w:r>
      <w:r w:rsidR="003D2C39">
        <w:rPr>
          <w:rFonts w:ascii="Times New Roman" w:hAnsi="Times New Roman" w:cs="Times New Roman"/>
          <w:sz w:val="24"/>
          <w:szCs w:val="24"/>
        </w:rPr>
        <w:t>14</w:t>
      </w:r>
      <w:r w:rsidRPr="00EE4D3D">
        <w:rPr>
          <w:rFonts w:ascii="Times New Roman" w:hAnsi="Times New Roman" w:cs="Times New Roman"/>
          <w:sz w:val="24"/>
          <w:szCs w:val="24"/>
        </w:rPr>
        <w:t>), os agregados têm sido tratados como simples materiais de enchimento inertes no concreto. Porém, uma melhor compreensão no papel desempenhado pelos agregados na determinação de propriedades do concreto v</w:t>
      </w:r>
      <w:r w:rsidR="000236A9" w:rsidRPr="00EE4D3D">
        <w:rPr>
          <w:rFonts w:ascii="Times New Roman" w:hAnsi="Times New Roman" w:cs="Times New Roman"/>
          <w:sz w:val="24"/>
          <w:szCs w:val="24"/>
        </w:rPr>
        <w:t>em mudando este</w:t>
      </w:r>
      <w:r w:rsidRPr="00EE4D3D">
        <w:rPr>
          <w:rFonts w:ascii="Times New Roman" w:hAnsi="Times New Roman" w:cs="Times New Roman"/>
          <w:sz w:val="24"/>
          <w:szCs w:val="24"/>
        </w:rPr>
        <w:t xml:space="preserve"> conceito.</w:t>
      </w:r>
    </w:p>
    <w:p w14:paraId="71597FE8" w14:textId="77777777" w:rsidR="000B7F2D" w:rsidRPr="00EE4D3D" w:rsidRDefault="00CD1E9D"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lastRenderedPageBreak/>
        <w:tab/>
        <w:t xml:space="preserve">O agregado miúdo representa uma importante função na composição </w:t>
      </w:r>
      <w:r w:rsidR="00DC3A9C" w:rsidRPr="00EE4D3D">
        <w:rPr>
          <w:rFonts w:ascii="Times New Roman" w:hAnsi="Times New Roman" w:cs="Times New Roman"/>
          <w:sz w:val="24"/>
          <w:szCs w:val="24"/>
        </w:rPr>
        <w:t>do concreto de cimento Portland.</w:t>
      </w:r>
      <w:r w:rsidRPr="00EE4D3D">
        <w:rPr>
          <w:rFonts w:ascii="Times New Roman" w:hAnsi="Times New Roman" w:cs="Times New Roman"/>
          <w:sz w:val="24"/>
          <w:szCs w:val="24"/>
        </w:rPr>
        <w:t xml:space="preserve"> </w:t>
      </w:r>
      <w:r w:rsidR="00DC3A9C" w:rsidRPr="00EE4D3D">
        <w:rPr>
          <w:rFonts w:ascii="Times New Roman" w:hAnsi="Times New Roman" w:cs="Times New Roman"/>
          <w:sz w:val="24"/>
          <w:szCs w:val="24"/>
        </w:rPr>
        <w:t>Segundo Almeida (2002), ao ser misturado com a pasta de cimento</w:t>
      </w:r>
      <w:r w:rsidRPr="00EE4D3D">
        <w:rPr>
          <w:rFonts w:ascii="Times New Roman" w:hAnsi="Times New Roman" w:cs="Times New Roman"/>
          <w:sz w:val="24"/>
          <w:szCs w:val="24"/>
        </w:rPr>
        <w:t xml:space="preserve">, o agregado miúdo forma a </w:t>
      </w:r>
      <w:r w:rsidR="00DC3A9C" w:rsidRPr="00EE4D3D">
        <w:rPr>
          <w:rFonts w:ascii="Times New Roman" w:hAnsi="Times New Roman" w:cs="Times New Roman"/>
          <w:sz w:val="24"/>
          <w:szCs w:val="24"/>
        </w:rPr>
        <w:t>argamassa</w:t>
      </w:r>
      <w:r w:rsidRPr="00EE4D3D">
        <w:rPr>
          <w:rFonts w:ascii="Times New Roman" w:hAnsi="Times New Roman" w:cs="Times New Roman"/>
          <w:sz w:val="24"/>
          <w:szCs w:val="24"/>
        </w:rPr>
        <w:t xml:space="preserve">, responsável pelo preenchimento de vazios entre os agregados graúdos, as armaduras e </w:t>
      </w:r>
      <w:r w:rsidR="005A13D2" w:rsidRPr="00EE4D3D">
        <w:rPr>
          <w:rFonts w:ascii="Times New Roman" w:hAnsi="Times New Roman" w:cs="Times New Roman"/>
          <w:sz w:val="24"/>
          <w:szCs w:val="24"/>
        </w:rPr>
        <w:t xml:space="preserve">o </w:t>
      </w:r>
      <w:r w:rsidRPr="00EE4D3D">
        <w:rPr>
          <w:rFonts w:ascii="Times New Roman" w:hAnsi="Times New Roman" w:cs="Times New Roman"/>
          <w:sz w:val="24"/>
          <w:szCs w:val="24"/>
        </w:rPr>
        <w:t xml:space="preserve">espaço vazio ocorrente nas fôrmas de vigas, pilares e demais elementos construtivos. Desta forma, a </w:t>
      </w:r>
      <w:r w:rsidR="00DC3A9C" w:rsidRPr="00EE4D3D">
        <w:rPr>
          <w:rFonts w:ascii="Times New Roman" w:hAnsi="Times New Roman" w:cs="Times New Roman"/>
          <w:sz w:val="24"/>
          <w:szCs w:val="24"/>
        </w:rPr>
        <w:t xml:space="preserve">argamassa </w:t>
      </w:r>
      <w:r w:rsidRPr="00EE4D3D">
        <w:rPr>
          <w:rFonts w:ascii="Times New Roman" w:hAnsi="Times New Roman" w:cs="Times New Roman"/>
          <w:sz w:val="24"/>
          <w:szCs w:val="24"/>
        </w:rPr>
        <w:t>é que dá condições para que se tenha um elemento construtivo coeso, rígido e resistente, preparad</w:t>
      </w:r>
      <w:r w:rsidR="000B7F2D" w:rsidRPr="00EE4D3D">
        <w:rPr>
          <w:rFonts w:ascii="Times New Roman" w:hAnsi="Times New Roman" w:cs="Times New Roman"/>
          <w:sz w:val="24"/>
          <w:szCs w:val="24"/>
        </w:rPr>
        <w:t>o para as cargas dimensionadas</w:t>
      </w:r>
      <w:r w:rsidR="00DC3A9C" w:rsidRPr="00EE4D3D">
        <w:rPr>
          <w:rFonts w:ascii="Times New Roman" w:hAnsi="Times New Roman" w:cs="Times New Roman"/>
          <w:sz w:val="24"/>
          <w:szCs w:val="24"/>
        </w:rPr>
        <w:t>.</w:t>
      </w:r>
    </w:p>
    <w:p w14:paraId="71597FE9" w14:textId="77777777" w:rsidR="00CD1E9D" w:rsidRPr="00EE4D3D" w:rsidRDefault="00CD1E9D" w:rsidP="005A13D2">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 xml:space="preserve">Segundo </w:t>
      </w:r>
      <w:proofErr w:type="spellStart"/>
      <w:r w:rsidRPr="00EE4D3D">
        <w:rPr>
          <w:rFonts w:ascii="Times New Roman" w:hAnsi="Times New Roman" w:cs="Times New Roman"/>
          <w:sz w:val="24"/>
          <w:szCs w:val="24"/>
        </w:rPr>
        <w:t>Bataglin</w:t>
      </w:r>
      <w:proofErr w:type="spellEnd"/>
      <w:r w:rsidRPr="00EE4D3D">
        <w:rPr>
          <w:rFonts w:ascii="Times New Roman" w:hAnsi="Times New Roman" w:cs="Times New Roman"/>
          <w:sz w:val="24"/>
          <w:szCs w:val="24"/>
        </w:rPr>
        <w:t xml:space="preserve"> citado por Pedroso (2009, p.15), ‘‘o concreto é uma mistura de cimento, agregados miúdos e graúdos, com ou sem a adição de componentes minoritári</w:t>
      </w:r>
      <w:r w:rsidR="00AC1371" w:rsidRPr="00EE4D3D">
        <w:rPr>
          <w:rFonts w:ascii="Times New Roman" w:hAnsi="Times New Roman" w:cs="Times New Roman"/>
          <w:sz w:val="24"/>
          <w:szCs w:val="24"/>
        </w:rPr>
        <w:t xml:space="preserve">os (aditivos) </w:t>
      </w:r>
      <w:r w:rsidRPr="00EE4D3D">
        <w:rPr>
          <w:rFonts w:ascii="Times New Roman" w:hAnsi="Times New Roman" w:cs="Times New Roman"/>
          <w:sz w:val="24"/>
          <w:szCs w:val="24"/>
        </w:rPr>
        <w:t>que desenvolve suas propriedades pelo endurecimento da pasta de cimento’’.</w:t>
      </w:r>
    </w:p>
    <w:p w14:paraId="71597FEA" w14:textId="42D5518A" w:rsidR="00BA5CFF" w:rsidRPr="00EE4D3D" w:rsidRDefault="00CD1E9D"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t>Muito se tem pesquisado para que se obtenham concretos de alta resistência.</w:t>
      </w:r>
      <w:r w:rsidR="000031A6" w:rsidRPr="00EE4D3D">
        <w:rPr>
          <w:rFonts w:ascii="Times New Roman" w:hAnsi="Times New Roman" w:cs="Times New Roman"/>
          <w:sz w:val="24"/>
          <w:szCs w:val="24"/>
        </w:rPr>
        <w:t xml:space="preserve"> </w:t>
      </w:r>
      <w:r w:rsidR="000B7F2D" w:rsidRPr="00EE4D3D">
        <w:rPr>
          <w:rFonts w:ascii="Times New Roman" w:hAnsi="Times New Roman" w:cs="Times New Roman"/>
          <w:sz w:val="24"/>
          <w:szCs w:val="24"/>
        </w:rPr>
        <w:t xml:space="preserve">A principal característica do concreto é sua adequada resistência à compressão. </w:t>
      </w:r>
      <w:r w:rsidR="000031A6" w:rsidRPr="00EE4D3D">
        <w:rPr>
          <w:rFonts w:ascii="Times New Roman" w:hAnsi="Times New Roman" w:cs="Times New Roman"/>
          <w:sz w:val="24"/>
          <w:szCs w:val="24"/>
        </w:rPr>
        <w:t>Sendo ela</w:t>
      </w:r>
      <w:r w:rsidRPr="00EE4D3D">
        <w:rPr>
          <w:rFonts w:ascii="Times New Roman" w:hAnsi="Times New Roman" w:cs="Times New Roman"/>
          <w:sz w:val="24"/>
          <w:szCs w:val="24"/>
        </w:rPr>
        <w:t xml:space="preserve"> a medida da quantidade de tensão (força por unidade de área) que é necessária para o material se romper. </w:t>
      </w:r>
      <w:r w:rsidR="000B7F2D" w:rsidRPr="00EE4D3D">
        <w:rPr>
          <w:rFonts w:ascii="Times New Roman" w:hAnsi="Times New Roman" w:cs="Times New Roman"/>
          <w:sz w:val="24"/>
          <w:szCs w:val="24"/>
        </w:rPr>
        <w:t>E</w:t>
      </w:r>
      <w:r w:rsidRPr="00EE4D3D">
        <w:rPr>
          <w:rFonts w:ascii="Times New Roman" w:hAnsi="Times New Roman" w:cs="Times New Roman"/>
          <w:sz w:val="24"/>
          <w:szCs w:val="24"/>
        </w:rPr>
        <w:t>m um ensaio uniaxial de compressão, o modo de ruptura é menos frágil</w:t>
      </w:r>
      <w:r w:rsidR="000B7F2D" w:rsidRPr="00EE4D3D">
        <w:rPr>
          <w:rFonts w:ascii="Times New Roman" w:hAnsi="Times New Roman" w:cs="Times New Roman"/>
          <w:sz w:val="24"/>
          <w:szCs w:val="24"/>
        </w:rPr>
        <w:t xml:space="preserve"> do que na tração</w:t>
      </w:r>
      <w:r w:rsidRPr="00EE4D3D">
        <w:rPr>
          <w:rFonts w:ascii="Times New Roman" w:hAnsi="Times New Roman" w:cs="Times New Roman"/>
          <w:sz w:val="24"/>
          <w:szCs w:val="24"/>
        </w:rPr>
        <w:t>, as fissuras não se iniciam na matriz até cerca de 50% da tensão de ruptura. A razã</w:t>
      </w:r>
      <w:r w:rsidR="00675CE2" w:rsidRPr="00EE4D3D">
        <w:rPr>
          <w:rFonts w:ascii="Times New Roman" w:hAnsi="Times New Roman" w:cs="Times New Roman"/>
          <w:sz w:val="24"/>
          <w:szCs w:val="24"/>
        </w:rPr>
        <w:t>o desta grande diferença entre a</w:t>
      </w:r>
      <w:r w:rsidRPr="00EE4D3D">
        <w:rPr>
          <w:rFonts w:ascii="Times New Roman" w:hAnsi="Times New Roman" w:cs="Times New Roman"/>
          <w:sz w:val="24"/>
          <w:szCs w:val="24"/>
        </w:rPr>
        <w:t xml:space="preserve"> resistência </w:t>
      </w:r>
      <w:r w:rsidR="00675CE2" w:rsidRPr="00EE4D3D">
        <w:rPr>
          <w:rFonts w:ascii="Times New Roman" w:hAnsi="Times New Roman" w:cs="Times New Roman"/>
          <w:sz w:val="24"/>
          <w:szCs w:val="24"/>
        </w:rPr>
        <w:t>à</w:t>
      </w:r>
      <w:r w:rsidRPr="00EE4D3D">
        <w:rPr>
          <w:rFonts w:ascii="Times New Roman" w:hAnsi="Times New Roman" w:cs="Times New Roman"/>
          <w:sz w:val="24"/>
          <w:szCs w:val="24"/>
        </w:rPr>
        <w:t xml:space="preserve"> tração e </w:t>
      </w:r>
      <w:r w:rsidR="00675CE2" w:rsidRPr="00EE4D3D">
        <w:rPr>
          <w:rFonts w:ascii="Times New Roman" w:hAnsi="Times New Roman" w:cs="Times New Roman"/>
          <w:sz w:val="24"/>
          <w:szCs w:val="24"/>
        </w:rPr>
        <w:t>à</w:t>
      </w:r>
      <w:r w:rsidRPr="00EE4D3D">
        <w:rPr>
          <w:rFonts w:ascii="Times New Roman" w:hAnsi="Times New Roman" w:cs="Times New Roman"/>
          <w:sz w:val="24"/>
          <w:szCs w:val="24"/>
        </w:rPr>
        <w:t xml:space="preserve"> compressão é atribuída à heterogênea e complexa microestrutura do concreto (MEHTA; MONTEIRO, 20</w:t>
      </w:r>
      <w:r w:rsidR="003D2C39">
        <w:rPr>
          <w:rFonts w:ascii="Times New Roman" w:hAnsi="Times New Roman" w:cs="Times New Roman"/>
          <w:sz w:val="24"/>
          <w:szCs w:val="24"/>
        </w:rPr>
        <w:t>14</w:t>
      </w:r>
      <w:r w:rsidRPr="00EE4D3D">
        <w:rPr>
          <w:rFonts w:ascii="Times New Roman" w:hAnsi="Times New Roman" w:cs="Times New Roman"/>
          <w:sz w:val="24"/>
          <w:szCs w:val="24"/>
        </w:rPr>
        <w:t>).</w:t>
      </w:r>
    </w:p>
    <w:p w14:paraId="71597FEB" w14:textId="039E25E9" w:rsidR="00B72DB7" w:rsidRPr="00EE4D3D" w:rsidRDefault="00B72DB7" w:rsidP="005A13D2">
      <w:pPr>
        <w:widowControl w:val="0"/>
        <w:spacing w:after="0" w:line="360" w:lineRule="auto"/>
        <w:ind w:firstLine="709"/>
        <w:jc w:val="both"/>
        <w:rPr>
          <w:rFonts w:ascii="Times New Roman" w:hAnsi="Times New Roman" w:cs="Times New Roman"/>
          <w:sz w:val="24"/>
          <w:szCs w:val="24"/>
        </w:rPr>
      </w:pPr>
      <w:r w:rsidRPr="00EE4D3D">
        <w:rPr>
          <w:rFonts w:ascii="Times New Roman" w:hAnsi="Times New Roman" w:cs="Times New Roman"/>
          <w:sz w:val="24"/>
          <w:szCs w:val="24"/>
        </w:rPr>
        <w:t>A microestrutura é a estrutura fina de um material que é visível apenas com a ajuda de um microscópio, enquanto a macroestrutura é a estrutura do material que é visível a olho nu. Logo, a microestrutura é um termo usado para a porção com grandeza microscópica da macroestrutura. Muitos aspectos podem ser explicados apenas quando a interface pasta de cimento-agregado é tratada como uma terceira fase da microestrutura do concreto. E esta interface é normalmente mais fraca do que os outros dois componentes do concreto, o agregado e a pasta de cimento hidratada. Desse modo, ela exerce influência bem maior no comportamento mecânico do concreto do que se poderia esperar pela sua dimensão (MEHTA; MONTEIRO, 20</w:t>
      </w:r>
      <w:r w:rsidR="003D2C39">
        <w:rPr>
          <w:rFonts w:ascii="Times New Roman" w:hAnsi="Times New Roman" w:cs="Times New Roman"/>
          <w:sz w:val="24"/>
          <w:szCs w:val="24"/>
        </w:rPr>
        <w:t>14</w:t>
      </w:r>
      <w:r w:rsidRPr="00EE4D3D">
        <w:rPr>
          <w:rFonts w:ascii="Times New Roman" w:hAnsi="Times New Roman" w:cs="Times New Roman"/>
          <w:sz w:val="24"/>
          <w:szCs w:val="24"/>
        </w:rPr>
        <w:t>).</w:t>
      </w:r>
    </w:p>
    <w:p w14:paraId="71597FEC" w14:textId="389AD299" w:rsidR="00B72DB7" w:rsidRPr="00EE4D3D" w:rsidRDefault="00B72DB7"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t xml:space="preserve">A fase da zona de transição na interface, geralmente o elo mais fraco da corrente, é a fase limitante da resistência no concreto. Pela existência dessa fase que se dá a ruptura do concreto em nível de tensão consideravelmente mais baixo do que a resistência de qualquer um dos outros dois componentes (agregado e pasta de cimento), que permanecem elásticos até a ruptura em um ensaio de compressão uniaxial, enquanto o </w:t>
      </w:r>
      <w:r w:rsidRPr="00EE4D3D">
        <w:rPr>
          <w:rFonts w:ascii="Times New Roman" w:hAnsi="Times New Roman" w:cs="Times New Roman"/>
          <w:sz w:val="24"/>
          <w:szCs w:val="24"/>
        </w:rPr>
        <w:lastRenderedPageBreak/>
        <w:t>concreto apresenta comportamento inelástico (MEHTA; MONTEIRO, 20</w:t>
      </w:r>
      <w:r w:rsidR="003D2C39">
        <w:rPr>
          <w:rFonts w:ascii="Times New Roman" w:hAnsi="Times New Roman" w:cs="Times New Roman"/>
          <w:sz w:val="24"/>
          <w:szCs w:val="24"/>
        </w:rPr>
        <w:t>14</w:t>
      </w:r>
      <w:r w:rsidRPr="00EE4D3D">
        <w:rPr>
          <w:rFonts w:ascii="Times New Roman" w:hAnsi="Times New Roman" w:cs="Times New Roman"/>
          <w:sz w:val="24"/>
          <w:szCs w:val="24"/>
        </w:rPr>
        <w:t>).</w:t>
      </w:r>
    </w:p>
    <w:p w14:paraId="71597FED" w14:textId="77777777" w:rsidR="004E52AC" w:rsidRPr="00EE4D3D" w:rsidRDefault="00BD1F12"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r>
      <w:r w:rsidR="004E52AC" w:rsidRPr="00EE4D3D">
        <w:rPr>
          <w:rFonts w:ascii="Times New Roman" w:hAnsi="Times New Roman" w:cs="Times New Roman"/>
          <w:sz w:val="24"/>
          <w:szCs w:val="24"/>
        </w:rPr>
        <w:t>A parcela composta pelos agregados em concreto de cimento Portland é de aproxi</w:t>
      </w:r>
      <w:r w:rsidR="000E09DB" w:rsidRPr="00EE4D3D">
        <w:rPr>
          <w:rFonts w:ascii="Times New Roman" w:hAnsi="Times New Roman" w:cs="Times New Roman"/>
          <w:sz w:val="24"/>
          <w:szCs w:val="24"/>
        </w:rPr>
        <w:t>madamente 7</w:t>
      </w:r>
      <w:r w:rsidR="004616D6" w:rsidRPr="00EE4D3D">
        <w:rPr>
          <w:rFonts w:ascii="Times New Roman" w:hAnsi="Times New Roman" w:cs="Times New Roman"/>
          <w:sz w:val="24"/>
          <w:szCs w:val="24"/>
        </w:rPr>
        <w:t>5</w:t>
      </w:r>
      <w:r w:rsidR="000E09DB" w:rsidRPr="00EE4D3D">
        <w:rPr>
          <w:rFonts w:ascii="Times New Roman" w:hAnsi="Times New Roman" w:cs="Times New Roman"/>
          <w:sz w:val="24"/>
          <w:szCs w:val="24"/>
        </w:rPr>
        <w:t xml:space="preserve">% do volume, </w:t>
      </w:r>
      <w:r w:rsidR="00A877C2" w:rsidRPr="00EE4D3D">
        <w:rPr>
          <w:rFonts w:ascii="Times New Roman" w:hAnsi="Times New Roman" w:cs="Times New Roman"/>
          <w:sz w:val="24"/>
          <w:szCs w:val="24"/>
        </w:rPr>
        <w:t>e</w:t>
      </w:r>
      <w:r w:rsidR="004E52AC" w:rsidRPr="00EE4D3D">
        <w:rPr>
          <w:rFonts w:ascii="Times New Roman" w:hAnsi="Times New Roman" w:cs="Times New Roman"/>
          <w:sz w:val="24"/>
          <w:szCs w:val="24"/>
        </w:rPr>
        <w:t xml:space="preserve"> a qualidade dos mesmos é de grande relevância para que se obtenha um bom concreto</w:t>
      </w:r>
      <w:r w:rsidR="000E09DB" w:rsidRPr="00EE4D3D">
        <w:rPr>
          <w:rFonts w:ascii="Times New Roman" w:hAnsi="Times New Roman" w:cs="Times New Roman"/>
          <w:sz w:val="24"/>
          <w:szCs w:val="24"/>
        </w:rPr>
        <w:t xml:space="preserve">, afirma </w:t>
      </w:r>
      <w:proofErr w:type="spellStart"/>
      <w:r w:rsidR="004616D6" w:rsidRPr="00EE4D3D">
        <w:rPr>
          <w:rFonts w:ascii="Times New Roman" w:hAnsi="Times New Roman" w:cs="Times New Roman"/>
          <w:sz w:val="24"/>
          <w:szCs w:val="24"/>
        </w:rPr>
        <w:t>Ambrozewicz</w:t>
      </w:r>
      <w:proofErr w:type="spellEnd"/>
      <w:r w:rsidR="004616D6" w:rsidRPr="00EE4D3D">
        <w:rPr>
          <w:rFonts w:ascii="Times New Roman" w:hAnsi="Times New Roman" w:cs="Times New Roman"/>
          <w:sz w:val="24"/>
          <w:szCs w:val="24"/>
        </w:rPr>
        <w:t xml:space="preserve"> (2012)</w:t>
      </w:r>
      <w:r w:rsidR="004E52AC" w:rsidRPr="00EE4D3D">
        <w:rPr>
          <w:rFonts w:ascii="Times New Roman" w:hAnsi="Times New Roman" w:cs="Times New Roman"/>
          <w:sz w:val="24"/>
          <w:szCs w:val="24"/>
        </w:rPr>
        <w:t xml:space="preserve">. Os agregados, de acordo com </w:t>
      </w:r>
      <w:proofErr w:type="spellStart"/>
      <w:r w:rsidR="00710F4C" w:rsidRPr="00EE4D3D">
        <w:rPr>
          <w:rFonts w:ascii="Times New Roman" w:hAnsi="Times New Roman" w:cs="Times New Roman"/>
          <w:sz w:val="24"/>
          <w:szCs w:val="24"/>
        </w:rPr>
        <w:t>Sbrighi</w:t>
      </w:r>
      <w:proofErr w:type="spellEnd"/>
      <w:r w:rsidR="00710F4C" w:rsidRPr="00EE4D3D">
        <w:rPr>
          <w:rFonts w:ascii="Times New Roman" w:hAnsi="Times New Roman" w:cs="Times New Roman"/>
          <w:sz w:val="24"/>
          <w:szCs w:val="24"/>
        </w:rPr>
        <w:t xml:space="preserve"> </w:t>
      </w:r>
      <w:r w:rsidR="004616D6" w:rsidRPr="00EE4D3D">
        <w:rPr>
          <w:rFonts w:ascii="Times New Roman" w:hAnsi="Times New Roman" w:cs="Times New Roman"/>
          <w:sz w:val="24"/>
          <w:szCs w:val="24"/>
        </w:rPr>
        <w:t xml:space="preserve">Neto </w:t>
      </w:r>
      <w:r w:rsidR="004E52AC" w:rsidRPr="00EE4D3D">
        <w:rPr>
          <w:rFonts w:ascii="Times New Roman" w:hAnsi="Times New Roman" w:cs="Times New Roman"/>
          <w:sz w:val="24"/>
          <w:szCs w:val="24"/>
        </w:rPr>
        <w:t xml:space="preserve">(2011) são classificados quanto à origem, sendo: </w:t>
      </w:r>
    </w:p>
    <w:p w14:paraId="71597FEE" w14:textId="77777777" w:rsidR="004E52AC" w:rsidRPr="00EE4D3D" w:rsidRDefault="004E52AC" w:rsidP="005A13D2">
      <w:pPr>
        <w:pStyle w:val="SemEspaamento"/>
        <w:widowControl w:val="0"/>
        <w:numPr>
          <w:ilvl w:val="0"/>
          <w:numId w:val="6"/>
        </w:numPr>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Naturais - aqueles encontrados já preparados para uso em fontes da natureza sem outro beneficiamento que não sejam lavagem e peneiramento, quando precisos;</w:t>
      </w:r>
    </w:p>
    <w:p w14:paraId="71597FEF" w14:textId="77777777" w:rsidR="004E52AC" w:rsidRPr="00EE4D3D" w:rsidRDefault="00E100E4" w:rsidP="005A13D2">
      <w:pPr>
        <w:pStyle w:val="SemEspaamento"/>
        <w:widowControl w:val="0"/>
        <w:numPr>
          <w:ilvl w:val="0"/>
          <w:numId w:val="6"/>
        </w:numPr>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Britados -</w:t>
      </w:r>
      <w:r w:rsidR="004E52AC" w:rsidRPr="00EE4D3D">
        <w:rPr>
          <w:rFonts w:ascii="Times New Roman" w:hAnsi="Times New Roman" w:cs="Times New Roman"/>
          <w:sz w:val="24"/>
          <w:szCs w:val="24"/>
        </w:rPr>
        <w:t xml:space="preserve"> submetidos a processos de </w:t>
      </w:r>
      <w:proofErr w:type="spellStart"/>
      <w:r w:rsidR="004E52AC" w:rsidRPr="00EE4D3D">
        <w:rPr>
          <w:rFonts w:ascii="Times New Roman" w:hAnsi="Times New Roman" w:cs="Times New Roman"/>
          <w:sz w:val="24"/>
          <w:szCs w:val="24"/>
        </w:rPr>
        <w:t>cominuição</w:t>
      </w:r>
      <w:proofErr w:type="spellEnd"/>
      <w:r w:rsidR="004E52AC" w:rsidRPr="00EE4D3D">
        <w:rPr>
          <w:rFonts w:ascii="Times New Roman" w:hAnsi="Times New Roman" w:cs="Times New Roman"/>
          <w:sz w:val="24"/>
          <w:szCs w:val="24"/>
        </w:rPr>
        <w:t>, geralmente por britagem, para torná-los adequados ao uso como agregados para concreto;</w:t>
      </w:r>
    </w:p>
    <w:p w14:paraId="71597FF0" w14:textId="77777777" w:rsidR="004E52AC" w:rsidRPr="00EE4D3D" w:rsidRDefault="00E100E4" w:rsidP="005A13D2">
      <w:pPr>
        <w:pStyle w:val="SemEspaamento"/>
        <w:widowControl w:val="0"/>
        <w:numPr>
          <w:ilvl w:val="0"/>
          <w:numId w:val="6"/>
        </w:numPr>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Artificiais -</w:t>
      </w:r>
      <w:r w:rsidR="004E52AC" w:rsidRPr="00EE4D3D">
        <w:rPr>
          <w:rFonts w:ascii="Times New Roman" w:hAnsi="Times New Roman" w:cs="Times New Roman"/>
          <w:sz w:val="24"/>
          <w:szCs w:val="24"/>
        </w:rPr>
        <w:t xml:space="preserve"> derivados de processos industriais como as argilas expandidas e </w:t>
      </w:r>
      <w:proofErr w:type="spellStart"/>
      <w:r w:rsidR="004E52AC" w:rsidRPr="00EE4D3D">
        <w:rPr>
          <w:rFonts w:ascii="Times New Roman" w:hAnsi="Times New Roman" w:cs="Times New Roman"/>
          <w:sz w:val="24"/>
          <w:szCs w:val="24"/>
        </w:rPr>
        <w:t>peletizadas</w:t>
      </w:r>
      <w:proofErr w:type="spellEnd"/>
      <w:r w:rsidR="004E52AC" w:rsidRPr="00EE4D3D">
        <w:rPr>
          <w:rFonts w:ascii="Times New Roman" w:hAnsi="Times New Roman" w:cs="Times New Roman"/>
          <w:sz w:val="24"/>
          <w:szCs w:val="24"/>
        </w:rPr>
        <w:t xml:space="preserve">, vermiculita </w:t>
      </w:r>
      <w:proofErr w:type="gramStart"/>
      <w:r w:rsidR="004E52AC" w:rsidRPr="00EE4D3D">
        <w:rPr>
          <w:rFonts w:ascii="Times New Roman" w:hAnsi="Times New Roman" w:cs="Times New Roman"/>
          <w:sz w:val="24"/>
          <w:szCs w:val="24"/>
        </w:rPr>
        <w:t xml:space="preserve">expandida, </w:t>
      </w:r>
      <w:proofErr w:type="spellStart"/>
      <w:r w:rsidR="004E52AC" w:rsidRPr="00EE4D3D">
        <w:rPr>
          <w:rFonts w:ascii="Times New Roman" w:hAnsi="Times New Roman" w:cs="Times New Roman"/>
          <w:sz w:val="24"/>
          <w:szCs w:val="24"/>
        </w:rPr>
        <w:t>etc</w:t>
      </w:r>
      <w:proofErr w:type="spellEnd"/>
      <w:proofErr w:type="gramEnd"/>
      <w:r w:rsidR="004E52AC" w:rsidRPr="00EE4D3D">
        <w:rPr>
          <w:rFonts w:ascii="Times New Roman" w:hAnsi="Times New Roman" w:cs="Times New Roman"/>
          <w:sz w:val="24"/>
          <w:szCs w:val="24"/>
        </w:rPr>
        <w:t>;</w:t>
      </w:r>
    </w:p>
    <w:p w14:paraId="71597FF1" w14:textId="77777777" w:rsidR="004E52AC" w:rsidRPr="00EE4D3D" w:rsidRDefault="004E52AC" w:rsidP="005A13D2">
      <w:pPr>
        <w:pStyle w:val="SemEspaamento"/>
        <w:widowControl w:val="0"/>
        <w:numPr>
          <w:ilvl w:val="0"/>
          <w:numId w:val="6"/>
        </w:numPr>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Reciclados - são os resíduos industriais granulares como escórias de alto forno ou os provenientes de demolições como entulhos e outros materiais.</w:t>
      </w:r>
    </w:p>
    <w:p w14:paraId="71597FF2" w14:textId="77777777" w:rsidR="004E52AC" w:rsidRPr="00EE4D3D" w:rsidRDefault="00BD1F12"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r>
      <w:r w:rsidR="004E52AC" w:rsidRPr="00EE4D3D">
        <w:rPr>
          <w:rFonts w:ascii="Times New Roman" w:hAnsi="Times New Roman" w:cs="Times New Roman"/>
          <w:sz w:val="24"/>
          <w:szCs w:val="24"/>
        </w:rPr>
        <w:t xml:space="preserve">Há ainda a classificação de acordo com o tamanho dos grãos. Para que isso seja realizado, utiliza-se o processo de peneiramento do material a ser analisado. De acordo com </w:t>
      </w:r>
      <w:proofErr w:type="spellStart"/>
      <w:r w:rsidR="000E09DB" w:rsidRPr="00EE4D3D">
        <w:rPr>
          <w:rFonts w:ascii="Times New Roman" w:hAnsi="Times New Roman" w:cs="Times New Roman"/>
          <w:sz w:val="24"/>
          <w:szCs w:val="24"/>
        </w:rPr>
        <w:t>Ambrozewicz</w:t>
      </w:r>
      <w:proofErr w:type="spellEnd"/>
      <w:r w:rsidR="004E52AC" w:rsidRPr="00EE4D3D">
        <w:rPr>
          <w:rFonts w:ascii="Times New Roman" w:hAnsi="Times New Roman" w:cs="Times New Roman"/>
          <w:sz w:val="24"/>
          <w:szCs w:val="24"/>
        </w:rPr>
        <w:t xml:space="preserve"> (20</w:t>
      </w:r>
      <w:r w:rsidR="000E09DB" w:rsidRPr="00EE4D3D">
        <w:rPr>
          <w:rFonts w:ascii="Times New Roman" w:hAnsi="Times New Roman" w:cs="Times New Roman"/>
          <w:sz w:val="24"/>
          <w:szCs w:val="24"/>
        </w:rPr>
        <w:t>12</w:t>
      </w:r>
      <w:r w:rsidR="004E52AC" w:rsidRPr="00EE4D3D">
        <w:rPr>
          <w:rFonts w:ascii="Times New Roman" w:hAnsi="Times New Roman" w:cs="Times New Roman"/>
          <w:sz w:val="24"/>
          <w:szCs w:val="24"/>
        </w:rPr>
        <w:t>), os agregados são classificados como:</w:t>
      </w:r>
    </w:p>
    <w:p w14:paraId="71597FF3" w14:textId="77777777" w:rsidR="004E52AC" w:rsidRPr="00EE4D3D" w:rsidRDefault="00E100E4" w:rsidP="005A13D2">
      <w:pPr>
        <w:pStyle w:val="SemEspaamento"/>
        <w:widowControl w:val="0"/>
        <w:numPr>
          <w:ilvl w:val="0"/>
          <w:numId w:val="7"/>
        </w:numPr>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Miúdos -</w:t>
      </w:r>
      <w:r w:rsidR="004E52AC" w:rsidRPr="00EE4D3D">
        <w:rPr>
          <w:rFonts w:ascii="Times New Roman" w:hAnsi="Times New Roman" w:cs="Times New Roman"/>
          <w:sz w:val="24"/>
          <w:szCs w:val="24"/>
        </w:rPr>
        <w:t xml:space="preserve"> areias naturais</w:t>
      </w:r>
      <w:r w:rsidR="000E09DB" w:rsidRPr="00EE4D3D">
        <w:rPr>
          <w:rFonts w:ascii="Times New Roman" w:hAnsi="Times New Roman" w:cs="Times New Roman"/>
          <w:sz w:val="24"/>
          <w:szCs w:val="24"/>
        </w:rPr>
        <w:t xml:space="preserve"> ou resultantes de britamentos de rochas estáveis, </w:t>
      </w:r>
      <w:r w:rsidR="00C83F5D" w:rsidRPr="00EE4D3D">
        <w:rPr>
          <w:rFonts w:ascii="Times New Roman" w:hAnsi="Times New Roman" w:cs="Times New Roman"/>
          <w:sz w:val="24"/>
          <w:szCs w:val="24"/>
        </w:rPr>
        <w:t>em que os grãos de maior tamanho passam no mínimo 85% na peneira ABNT</w:t>
      </w:r>
      <w:r w:rsidR="004E52AC" w:rsidRPr="00EE4D3D">
        <w:rPr>
          <w:rFonts w:ascii="Times New Roman" w:hAnsi="Times New Roman" w:cs="Times New Roman"/>
          <w:sz w:val="24"/>
          <w:szCs w:val="24"/>
        </w:rPr>
        <w:t xml:space="preserve"> 4,8 mm</w:t>
      </w:r>
      <w:r w:rsidR="00C83F5D" w:rsidRPr="00EE4D3D">
        <w:rPr>
          <w:rFonts w:ascii="Times New Roman" w:hAnsi="Times New Roman" w:cs="Times New Roman"/>
          <w:sz w:val="24"/>
          <w:szCs w:val="24"/>
        </w:rPr>
        <w:t>;</w:t>
      </w:r>
    </w:p>
    <w:p w14:paraId="71597FF4" w14:textId="77777777" w:rsidR="00573A1B" w:rsidRPr="00EE4D3D" w:rsidRDefault="00E100E4" w:rsidP="005A13D2">
      <w:pPr>
        <w:pStyle w:val="SemEspaamento"/>
        <w:widowControl w:val="0"/>
        <w:numPr>
          <w:ilvl w:val="0"/>
          <w:numId w:val="7"/>
        </w:numPr>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Graúdos -</w:t>
      </w:r>
      <w:r w:rsidR="00C83F5D" w:rsidRPr="00EE4D3D">
        <w:rPr>
          <w:rFonts w:ascii="Times New Roman" w:hAnsi="Times New Roman" w:cs="Times New Roman"/>
          <w:sz w:val="24"/>
          <w:szCs w:val="24"/>
        </w:rPr>
        <w:t xml:space="preserve"> pedregulho ou brita proveniente de rocha estável, em que os grãos passam na peneira nominal de 152 mm e ficam retidos </w:t>
      </w:r>
      <w:r w:rsidR="004E52AC" w:rsidRPr="00EE4D3D">
        <w:rPr>
          <w:rFonts w:ascii="Times New Roman" w:hAnsi="Times New Roman" w:cs="Times New Roman"/>
          <w:sz w:val="24"/>
          <w:szCs w:val="24"/>
        </w:rPr>
        <w:t>pelo menos 85% do material em peso</w:t>
      </w:r>
      <w:r w:rsidR="00C83F5D" w:rsidRPr="00EE4D3D">
        <w:rPr>
          <w:rFonts w:ascii="Times New Roman" w:hAnsi="Times New Roman" w:cs="Times New Roman"/>
          <w:sz w:val="24"/>
          <w:szCs w:val="24"/>
        </w:rPr>
        <w:t xml:space="preserve"> na peneira ABNT</w:t>
      </w:r>
      <w:r w:rsidR="004E52AC" w:rsidRPr="00EE4D3D">
        <w:rPr>
          <w:rFonts w:ascii="Times New Roman" w:hAnsi="Times New Roman" w:cs="Times New Roman"/>
          <w:sz w:val="24"/>
          <w:szCs w:val="24"/>
        </w:rPr>
        <w:t xml:space="preserve"> 4,8 mm.</w:t>
      </w:r>
    </w:p>
    <w:p w14:paraId="71597FF5" w14:textId="2EFD349B" w:rsidR="00573A1B" w:rsidRPr="00EE4D3D" w:rsidRDefault="00573A1B"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t xml:space="preserve">De acordo com </w:t>
      </w:r>
      <w:proofErr w:type="spellStart"/>
      <w:r w:rsidR="00710F4C" w:rsidRPr="00EE4D3D">
        <w:rPr>
          <w:rFonts w:ascii="Times New Roman" w:hAnsi="Times New Roman" w:cs="Times New Roman"/>
          <w:sz w:val="24"/>
          <w:szCs w:val="24"/>
        </w:rPr>
        <w:t>Sbrighi</w:t>
      </w:r>
      <w:proofErr w:type="spellEnd"/>
      <w:r w:rsidR="00710F4C" w:rsidRPr="00EE4D3D">
        <w:rPr>
          <w:rFonts w:ascii="Times New Roman" w:hAnsi="Times New Roman" w:cs="Times New Roman"/>
          <w:sz w:val="24"/>
          <w:szCs w:val="24"/>
        </w:rPr>
        <w:t xml:space="preserve"> Neto</w:t>
      </w:r>
      <w:r w:rsidRPr="00EE4D3D">
        <w:rPr>
          <w:rFonts w:ascii="Times New Roman" w:hAnsi="Times New Roman" w:cs="Times New Roman"/>
          <w:sz w:val="24"/>
          <w:szCs w:val="24"/>
        </w:rPr>
        <w:t xml:space="preserve"> (2011), a forma dos grãos influencia as propriedades do concreto no estado fresco. Pois, </w:t>
      </w:r>
      <w:r w:rsidR="00AD2A8B" w:rsidRPr="00EE4D3D">
        <w:rPr>
          <w:rFonts w:ascii="Times New Roman" w:hAnsi="Times New Roman" w:cs="Times New Roman"/>
          <w:sz w:val="24"/>
          <w:szCs w:val="24"/>
        </w:rPr>
        <w:t>comparando</w:t>
      </w:r>
      <w:r w:rsidRPr="00EE4D3D">
        <w:rPr>
          <w:rFonts w:ascii="Times New Roman" w:hAnsi="Times New Roman" w:cs="Times New Roman"/>
          <w:sz w:val="24"/>
          <w:szCs w:val="24"/>
        </w:rPr>
        <w:t xml:space="preserve"> partículas arredondadas e lisas com as angulosas ou alongadas ásperas, se nota, a necessidade de aumento de pasta de cimento para as partículas angulosas, aumentando o custo da produção. Por outro lado, textura muito lisa, especialmente nos agregados graúdos pode </w:t>
      </w:r>
      <w:r w:rsidR="00CE6663" w:rsidRPr="00EE4D3D">
        <w:rPr>
          <w:rFonts w:ascii="Times New Roman" w:hAnsi="Times New Roman" w:cs="Times New Roman"/>
          <w:sz w:val="24"/>
          <w:szCs w:val="24"/>
        </w:rPr>
        <w:t xml:space="preserve">levar a </w:t>
      </w:r>
      <w:r w:rsidRPr="00EE4D3D">
        <w:rPr>
          <w:rFonts w:ascii="Times New Roman" w:hAnsi="Times New Roman" w:cs="Times New Roman"/>
          <w:sz w:val="24"/>
          <w:szCs w:val="24"/>
        </w:rPr>
        <w:t>uma aderência menor entre a pasta de cimento e a superfície do agregado</w:t>
      </w:r>
      <w:r w:rsidR="00CE6663" w:rsidRPr="00EE4D3D">
        <w:rPr>
          <w:rFonts w:ascii="Times New Roman" w:hAnsi="Times New Roman" w:cs="Times New Roman"/>
          <w:sz w:val="24"/>
          <w:szCs w:val="24"/>
        </w:rPr>
        <w:t>.</w:t>
      </w:r>
    </w:p>
    <w:p w14:paraId="71597FF6" w14:textId="77777777" w:rsidR="004E52AC" w:rsidRPr="00EE4D3D" w:rsidRDefault="00BD1F12"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r>
      <w:r w:rsidR="004E52AC" w:rsidRPr="00EE4D3D">
        <w:rPr>
          <w:rFonts w:ascii="Times New Roman" w:hAnsi="Times New Roman" w:cs="Times New Roman"/>
          <w:sz w:val="24"/>
          <w:szCs w:val="24"/>
        </w:rPr>
        <w:t xml:space="preserve">Para </w:t>
      </w:r>
      <w:r w:rsidR="001417D7" w:rsidRPr="00EE4D3D">
        <w:rPr>
          <w:rFonts w:ascii="Times New Roman" w:hAnsi="Times New Roman" w:cs="Times New Roman"/>
          <w:sz w:val="24"/>
          <w:szCs w:val="24"/>
        </w:rPr>
        <w:t>Almeida (200</w:t>
      </w:r>
      <w:r w:rsidR="004E52AC" w:rsidRPr="00EE4D3D">
        <w:rPr>
          <w:rFonts w:ascii="Times New Roman" w:hAnsi="Times New Roman" w:cs="Times New Roman"/>
          <w:sz w:val="24"/>
          <w:szCs w:val="24"/>
        </w:rPr>
        <w:t>2), quando se quer um concreto que seja durável, resistente, econômico e de aspecto razoável, é imprescindível que se pesquise:</w:t>
      </w:r>
    </w:p>
    <w:p w14:paraId="71597FF7" w14:textId="77777777" w:rsidR="004E52AC" w:rsidRPr="00EE4D3D" w:rsidRDefault="004E52AC" w:rsidP="005A13D2">
      <w:pPr>
        <w:pStyle w:val="SemEspaamento"/>
        <w:widowControl w:val="0"/>
        <w:numPr>
          <w:ilvl w:val="0"/>
          <w:numId w:val="8"/>
        </w:numPr>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As propriedades de seus componentes</w:t>
      </w:r>
      <w:r w:rsidR="00BD1F12" w:rsidRPr="00EE4D3D">
        <w:rPr>
          <w:rFonts w:ascii="Times New Roman" w:hAnsi="Times New Roman" w:cs="Times New Roman"/>
          <w:sz w:val="24"/>
          <w:szCs w:val="24"/>
        </w:rPr>
        <w:t>;</w:t>
      </w:r>
    </w:p>
    <w:p w14:paraId="71597FF8" w14:textId="77777777" w:rsidR="004E52AC" w:rsidRPr="00EE4D3D" w:rsidRDefault="004E52AC" w:rsidP="005A13D2">
      <w:pPr>
        <w:pStyle w:val="SemEspaamento"/>
        <w:widowControl w:val="0"/>
        <w:numPr>
          <w:ilvl w:val="0"/>
          <w:numId w:val="8"/>
        </w:numPr>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As propriedades do concreto e tudo que pode alterá-las</w:t>
      </w:r>
      <w:r w:rsidR="00BD1F12" w:rsidRPr="00EE4D3D">
        <w:rPr>
          <w:rFonts w:ascii="Times New Roman" w:hAnsi="Times New Roman" w:cs="Times New Roman"/>
          <w:sz w:val="24"/>
          <w:szCs w:val="24"/>
        </w:rPr>
        <w:t>;</w:t>
      </w:r>
    </w:p>
    <w:p w14:paraId="71597FF9" w14:textId="77777777" w:rsidR="004E52AC" w:rsidRPr="00EE4D3D" w:rsidRDefault="004E52AC" w:rsidP="005A13D2">
      <w:pPr>
        <w:pStyle w:val="SemEspaamento"/>
        <w:widowControl w:val="0"/>
        <w:numPr>
          <w:ilvl w:val="0"/>
          <w:numId w:val="8"/>
        </w:numPr>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Proporções corretas bem como a execução cuidadosa da mistura</w:t>
      </w:r>
      <w:r w:rsidR="00BD1F12" w:rsidRPr="00EE4D3D">
        <w:rPr>
          <w:rFonts w:ascii="Times New Roman" w:hAnsi="Times New Roman" w:cs="Times New Roman"/>
          <w:sz w:val="24"/>
          <w:szCs w:val="24"/>
        </w:rPr>
        <w:t>;</w:t>
      </w:r>
    </w:p>
    <w:p w14:paraId="71597FFA" w14:textId="77777777" w:rsidR="004E52AC" w:rsidRPr="00EE4D3D" w:rsidRDefault="004E52AC" w:rsidP="005A13D2">
      <w:pPr>
        <w:pStyle w:val="SemEspaamento"/>
        <w:widowControl w:val="0"/>
        <w:numPr>
          <w:ilvl w:val="0"/>
          <w:numId w:val="8"/>
        </w:numPr>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lastRenderedPageBreak/>
        <w:t>Controle do concreto durante a produção e após o seu endurecimento</w:t>
      </w:r>
      <w:r w:rsidR="00BD1F12" w:rsidRPr="00EE4D3D">
        <w:rPr>
          <w:rFonts w:ascii="Times New Roman" w:hAnsi="Times New Roman" w:cs="Times New Roman"/>
          <w:sz w:val="24"/>
          <w:szCs w:val="24"/>
        </w:rPr>
        <w:t>.</w:t>
      </w:r>
    </w:p>
    <w:p w14:paraId="71597FFB" w14:textId="77777777" w:rsidR="00444C80" w:rsidRPr="00EE4D3D" w:rsidRDefault="00BD1F12" w:rsidP="00444C80">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r>
      <w:r w:rsidR="002C2403" w:rsidRPr="00EE4D3D">
        <w:rPr>
          <w:rFonts w:ascii="Times New Roman" w:hAnsi="Times New Roman" w:cs="Times New Roman"/>
          <w:sz w:val="24"/>
          <w:szCs w:val="24"/>
        </w:rPr>
        <w:t xml:space="preserve">E </w:t>
      </w:r>
      <w:r w:rsidR="000236A9" w:rsidRPr="00EE4D3D">
        <w:rPr>
          <w:rFonts w:ascii="Times New Roman" w:hAnsi="Times New Roman" w:cs="Times New Roman"/>
          <w:sz w:val="24"/>
          <w:szCs w:val="24"/>
        </w:rPr>
        <w:t xml:space="preserve">Almeida </w:t>
      </w:r>
      <w:r w:rsidR="00B2627B" w:rsidRPr="00EE4D3D">
        <w:rPr>
          <w:rFonts w:ascii="Times New Roman" w:hAnsi="Times New Roman" w:cs="Times New Roman"/>
          <w:sz w:val="24"/>
          <w:szCs w:val="24"/>
        </w:rPr>
        <w:t>(</w:t>
      </w:r>
      <w:r w:rsidR="001417D7" w:rsidRPr="00EE4D3D">
        <w:rPr>
          <w:rFonts w:ascii="Times New Roman" w:hAnsi="Times New Roman" w:cs="Times New Roman"/>
          <w:sz w:val="24"/>
          <w:szCs w:val="24"/>
        </w:rPr>
        <w:t>200</w:t>
      </w:r>
      <w:r w:rsidR="000236A9" w:rsidRPr="00EE4D3D">
        <w:rPr>
          <w:rFonts w:ascii="Times New Roman" w:hAnsi="Times New Roman" w:cs="Times New Roman"/>
          <w:sz w:val="24"/>
          <w:szCs w:val="24"/>
        </w:rPr>
        <w:t>2</w:t>
      </w:r>
      <w:r w:rsidR="00E06BF0" w:rsidRPr="00EE4D3D">
        <w:rPr>
          <w:rFonts w:ascii="Times New Roman" w:hAnsi="Times New Roman" w:cs="Times New Roman"/>
          <w:sz w:val="24"/>
          <w:szCs w:val="24"/>
        </w:rPr>
        <w:t>)</w:t>
      </w:r>
      <w:r w:rsidR="000236A9" w:rsidRPr="00EE4D3D">
        <w:rPr>
          <w:rFonts w:ascii="Times New Roman" w:hAnsi="Times New Roman" w:cs="Times New Roman"/>
          <w:sz w:val="24"/>
          <w:szCs w:val="24"/>
        </w:rPr>
        <w:t xml:space="preserve"> ainda afirma</w:t>
      </w:r>
      <w:r w:rsidR="002C2403" w:rsidRPr="00EE4D3D">
        <w:rPr>
          <w:rFonts w:ascii="Times New Roman" w:hAnsi="Times New Roman" w:cs="Times New Roman"/>
          <w:sz w:val="24"/>
          <w:szCs w:val="24"/>
        </w:rPr>
        <w:t xml:space="preserve"> que materiais de boa qualidade produzem concreto de boa qualidade e que a cura cuidadosa evita a evaporação prematura da água, sendo esta necessária para a boa hidratação do cimento.</w:t>
      </w:r>
    </w:p>
    <w:p w14:paraId="71597FFC" w14:textId="77777777" w:rsidR="00E35DF0" w:rsidRPr="00EE4D3D" w:rsidRDefault="00E35DF0" w:rsidP="00444C80">
      <w:pPr>
        <w:pStyle w:val="SemEspaamento"/>
        <w:widowControl w:val="0"/>
        <w:spacing w:line="360" w:lineRule="auto"/>
        <w:jc w:val="both"/>
        <w:rPr>
          <w:rFonts w:ascii="Times New Roman" w:hAnsi="Times New Roman" w:cs="Times New Roman"/>
          <w:sz w:val="24"/>
          <w:szCs w:val="24"/>
        </w:rPr>
      </w:pPr>
    </w:p>
    <w:p w14:paraId="71597FFE" w14:textId="77777777" w:rsidR="00BD1F12" w:rsidRPr="00EE4D3D" w:rsidRDefault="003B55E1" w:rsidP="00444C80">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b/>
          <w:sz w:val="24"/>
          <w:szCs w:val="24"/>
        </w:rPr>
        <w:t xml:space="preserve">3 </w:t>
      </w:r>
      <w:r w:rsidR="00BD1F12" w:rsidRPr="00EE4D3D">
        <w:rPr>
          <w:rFonts w:ascii="Times New Roman" w:hAnsi="Times New Roman" w:cs="Times New Roman"/>
          <w:b/>
          <w:sz w:val="24"/>
          <w:szCs w:val="24"/>
        </w:rPr>
        <w:t>PROGRAMA EXPERIMENTAL</w:t>
      </w:r>
      <w:r w:rsidR="00D07269" w:rsidRPr="00EE4D3D">
        <w:rPr>
          <w:rFonts w:ascii="Times New Roman" w:hAnsi="Times New Roman" w:cs="Times New Roman"/>
          <w:b/>
          <w:sz w:val="24"/>
          <w:szCs w:val="24"/>
        </w:rPr>
        <w:t xml:space="preserve"> </w:t>
      </w:r>
      <w:r w:rsidR="00A877C2" w:rsidRPr="00EE4D3D">
        <w:rPr>
          <w:rFonts w:ascii="Times New Roman" w:hAnsi="Times New Roman" w:cs="Times New Roman"/>
          <w:b/>
          <w:sz w:val="24"/>
          <w:szCs w:val="24"/>
        </w:rPr>
        <w:t xml:space="preserve">- </w:t>
      </w:r>
      <w:r w:rsidR="00D07269" w:rsidRPr="00EE4D3D">
        <w:rPr>
          <w:rFonts w:ascii="Times New Roman" w:hAnsi="Times New Roman" w:cs="Times New Roman"/>
          <w:b/>
          <w:sz w:val="24"/>
          <w:szCs w:val="24"/>
        </w:rPr>
        <w:t>PRIMEIRA ETAPA:</w:t>
      </w:r>
      <w:r w:rsidR="00976D43" w:rsidRPr="00EE4D3D">
        <w:rPr>
          <w:rFonts w:ascii="Times New Roman" w:hAnsi="Times New Roman" w:cs="Times New Roman"/>
          <w:b/>
          <w:sz w:val="24"/>
          <w:szCs w:val="24"/>
        </w:rPr>
        <w:t xml:space="preserve"> RESULTADOS</w:t>
      </w:r>
      <w:r w:rsidR="00D07269" w:rsidRPr="00EE4D3D">
        <w:rPr>
          <w:rFonts w:ascii="Times New Roman" w:hAnsi="Times New Roman" w:cs="Times New Roman"/>
          <w:b/>
          <w:sz w:val="24"/>
          <w:szCs w:val="24"/>
        </w:rPr>
        <w:t xml:space="preserve"> E ANÁLISES</w:t>
      </w:r>
    </w:p>
    <w:p w14:paraId="71597FFF" w14:textId="77777777" w:rsidR="00BD1F12" w:rsidRPr="00EE4D3D" w:rsidRDefault="00BD1F12" w:rsidP="005A13D2">
      <w:pPr>
        <w:widowControl w:val="0"/>
        <w:spacing w:after="0" w:line="360" w:lineRule="auto"/>
        <w:rPr>
          <w:rFonts w:ascii="Times New Roman" w:hAnsi="Times New Roman" w:cs="Times New Roman"/>
          <w:b/>
          <w:sz w:val="24"/>
          <w:szCs w:val="24"/>
        </w:rPr>
      </w:pPr>
    </w:p>
    <w:p w14:paraId="71598001" w14:textId="77777777" w:rsidR="005A13D2" w:rsidRPr="00EE4D3D" w:rsidRDefault="005A13D2" w:rsidP="005A13D2">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Os agregados utilizados nesta pesquisa foram classificados como agregados miúdos minerais de origem natural. Foram coletadas areias das seguintes cidades paulistas: Franca, Juquiá, Mogi</w:t>
      </w:r>
      <w:r w:rsidR="00E44648" w:rsidRPr="00EE4D3D">
        <w:rPr>
          <w:rFonts w:ascii="Times New Roman" w:hAnsi="Times New Roman" w:cs="Times New Roman"/>
          <w:sz w:val="24"/>
          <w:szCs w:val="24"/>
        </w:rPr>
        <w:t>-Guaçu</w:t>
      </w:r>
      <w:r w:rsidRPr="00EE4D3D">
        <w:rPr>
          <w:rFonts w:ascii="Times New Roman" w:hAnsi="Times New Roman" w:cs="Times New Roman"/>
          <w:sz w:val="24"/>
          <w:szCs w:val="24"/>
        </w:rPr>
        <w:t>, Registro e Taubaté. Na Figura 1 podem ser vistos no mapa as localidades de cada cidade.</w:t>
      </w:r>
    </w:p>
    <w:p w14:paraId="71598002" w14:textId="77777777" w:rsidR="005A13D2" w:rsidRPr="00EE4D3D" w:rsidRDefault="005A13D2" w:rsidP="005A13D2">
      <w:pPr>
        <w:pStyle w:val="SemEspaamento"/>
        <w:widowControl w:val="0"/>
        <w:spacing w:line="360" w:lineRule="auto"/>
        <w:ind w:firstLine="708"/>
        <w:jc w:val="both"/>
        <w:rPr>
          <w:rFonts w:ascii="Times New Roman" w:hAnsi="Times New Roman" w:cs="Times New Roman"/>
          <w:sz w:val="24"/>
          <w:szCs w:val="24"/>
        </w:rPr>
      </w:pPr>
    </w:p>
    <w:p w14:paraId="71598004" w14:textId="77777777" w:rsidR="005A13D2" w:rsidRPr="00EE4D3D" w:rsidRDefault="005A13D2" w:rsidP="005A13D2">
      <w:pPr>
        <w:pStyle w:val="SemEspaamento"/>
        <w:widowControl w:val="0"/>
        <w:jc w:val="center"/>
        <w:rPr>
          <w:rFonts w:ascii="Times New Roman" w:hAnsi="Times New Roman" w:cs="Times New Roman"/>
          <w:sz w:val="24"/>
          <w:szCs w:val="24"/>
        </w:rPr>
      </w:pPr>
      <w:r w:rsidRPr="00EE4D3D">
        <w:rPr>
          <w:rFonts w:ascii="Times New Roman" w:hAnsi="Times New Roman" w:cs="Times New Roman"/>
          <w:noProof/>
          <w:sz w:val="24"/>
          <w:szCs w:val="24"/>
          <w:lang w:eastAsia="pt-BR"/>
        </w:rPr>
        <w:drawing>
          <wp:inline distT="0" distB="0" distL="0" distR="0" wp14:anchorId="71598238" wp14:editId="71598239">
            <wp:extent cx="3090566" cy="2282400"/>
            <wp:effectExtent l="1905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91271" cy="2282920"/>
                    </a:xfrm>
                    <a:prstGeom prst="rect">
                      <a:avLst/>
                    </a:prstGeom>
                  </pic:spPr>
                </pic:pic>
              </a:graphicData>
            </a:graphic>
          </wp:inline>
        </w:drawing>
      </w:r>
    </w:p>
    <w:p w14:paraId="5B26A634" w14:textId="7568474B" w:rsidR="0044395E" w:rsidRPr="00EE4D3D" w:rsidRDefault="0044395E" w:rsidP="0044395E">
      <w:pPr>
        <w:pStyle w:val="SemEspaamento"/>
        <w:widowControl w:val="0"/>
        <w:spacing w:line="360" w:lineRule="auto"/>
        <w:jc w:val="both"/>
        <w:rPr>
          <w:rFonts w:ascii="Times New Roman" w:hAnsi="Times New Roman" w:cs="Times New Roman"/>
          <w:sz w:val="24"/>
          <w:szCs w:val="24"/>
        </w:rPr>
      </w:pPr>
      <w:r w:rsidRPr="0044395E">
        <w:rPr>
          <w:rFonts w:ascii="Times New Roman" w:hAnsi="Times New Roman" w:cs="Times New Roman"/>
          <w:b/>
          <w:sz w:val="24"/>
          <w:szCs w:val="24"/>
        </w:rPr>
        <w:t>Figura 1.</w:t>
      </w:r>
      <w:r w:rsidRPr="00EE4D3D">
        <w:rPr>
          <w:rFonts w:ascii="Times New Roman" w:hAnsi="Times New Roman" w:cs="Times New Roman"/>
          <w:sz w:val="24"/>
          <w:szCs w:val="24"/>
        </w:rPr>
        <w:t xml:space="preserve"> Mapa das localidades das areias coletadas.</w:t>
      </w:r>
    </w:p>
    <w:p w14:paraId="71598005" w14:textId="77777777" w:rsidR="005A13D2" w:rsidRPr="00EE4D3D" w:rsidRDefault="005A13D2" w:rsidP="005A13D2">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Adaptado de </w:t>
      </w:r>
      <w:r w:rsidR="002C77B4" w:rsidRPr="00EE4D3D">
        <w:rPr>
          <w:rFonts w:ascii="Times New Roman" w:hAnsi="Times New Roman" w:cs="Times New Roman"/>
          <w:sz w:val="24"/>
          <w:szCs w:val="24"/>
        </w:rPr>
        <w:t xml:space="preserve">Google Maps. </w:t>
      </w:r>
    </w:p>
    <w:p w14:paraId="71598006" w14:textId="77777777" w:rsidR="005A13D2" w:rsidRPr="00EE4D3D" w:rsidRDefault="005A13D2" w:rsidP="005A13D2">
      <w:pPr>
        <w:widowControl w:val="0"/>
        <w:spacing w:after="0" w:line="360" w:lineRule="auto"/>
        <w:rPr>
          <w:rFonts w:ascii="Times New Roman" w:hAnsi="Times New Roman" w:cs="Times New Roman"/>
          <w:b/>
          <w:sz w:val="24"/>
          <w:szCs w:val="24"/>
        </w:rPr>
      </w:pPr>
    </w:p>
    <w:p w14:paraId="71598007" w14:textId="77777777" w:rsidR="00761D1F" w:rsidRPr="00EE4D3D" w:rsidRDefault="00761D1F" w:rsidP="00761D1F">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 xml:space="preserve">Pelo mapa da Figura 1 pode-se ver que os pontos de coleta estão bem separados, com exceção de Juquiá e Registro. O rio Juquiá (ponto de extração da areia de Juquiá) deságua no rio Ribeira do Iguape (ponto de extração da areia de Registro), </w:t>
      </w:r>
      <w:r w:rsidR="007B2BB7" w:rsidRPr="00EE4D3D">
        <w:rPr>
          <w:rFonts w:ascii="Times New Roman" w:hAnsi="Times New Roman" w:cs="Times New Roman"/>
          <w:sz w:val="24"/>
          <w:szCs w:val="24"/>
        </w:rPr>
        <w:t>esperavam-se</w:t>
      </w:r>
      <w:r w:rsidRPr="00EE4D3D">
        <w:rPr>
          <w:rFonts w:ascii="Times New Roman" w:hAnsi="Times New Roman" w:cs="Times New Roman"/>
          <w:sz w:val="24"/>
          <w:szCs w:val="24"/>
        </w:rPr>
        <w:t xml:space="preserve"> resultados semelhantes dessas localidades. Porém, a diferença de resistência do concreto produzido com as areias de Juquiá e Registro é considerável.</w:t>
      </w:r>
    </w:p>
    <w:p w14:paraId="71598008" w14:textId="77777777" w:rsidR="005065CB" w:rsidRPr="00EE4D3D" w:rsidRDefault="00BD1F12" w:rsidP="005065CB">
      <w:pPr>
        <w:pStyle w:val="SemEspaamento"/>
        <w:widowControl w:val="0"/>
        <w:spacing w:line="360" w:lineRule="auto"/>
        <w:jc w:val="both"/>
        <w:rPr>
          <w:rFonts w:ascii="Times New Roman" w:hAnsi="Times New Roman" w:cs="Times New Roman"/>
          <w:sz w:val="24"/>
          <w:szCs w:val="24"/>
          <w:shd w:val="clear" w:color="auto" w:fill="FFFFFF"/>
        </w:rPr>
      </w:pPr>
      <w:r w:rsidRPr="00EE4D3D">
        <w:rPr>
          <w:rFonts w:ascii="Times New Roman" w:hAnsi="Times New Roman" w:cs="Times New Roman"/>
          <w:b/>
          <w:sz w:val="24"/>
          <w:szCs w:val="24"/>
        </w:rPr>
        <w:tab/>
      </w:r>
      <w:r w:rsidR="00B570FF" w:rsidRPr="00EE4D3D">
        <w:rPr>
          <w:rFonts w:ascii="Times New Roman" w:hAnsi="Times New Roman" w:cs="Times New Roman"/>
          <w:sz w:val="24"/>
          <w:szCs w:val="24"/>
        </w:rPr>
        <w:t>Realizaram-se</w:t>
      </w:r>
      <w:r w:rsidRPr="00EE4D3D">
        <w:rPr>
          <w:rFonts w:ascii="Times New Roman" w:hAnsi="Times New Roman" w:cs="Times New Roman"/>
          <w:sz w:val="24"/>
          <w:szCs w:val="24"/>
        </w:rPr>
        <w:t xml:space="preserve"> todos os ensaios necessários para se encontrar os dados que </w:t>
      </w:r>
      <w:r w:rsidR="00DF46EA" w:rsidRPr="00EE4D3D">
        <w:rPr>
          <w:rFonts w:ascii="Times New Roman" w:hAnsi="Times New Roman" w:cs="Times New Roman"/>
          <w:sz w:val="24"/>
          <w:szCs w:val="24"/>
        </w:rPr>
        <w:t xml:space="preserve">são </w:t>
      </w:r>
      <w:r w:rsidRPr="00EE4D3D">
        <w:rPr>
          <w:rFonts w:ascii="Times New Roman" w:hAnsi="Times New Roman" w:cs="Times New Roman"/>
          <w:sz w:val="24"/>
          <w:szCs w:val="24"/>
        </w:rPr>
        <w:t>utilizados nos cálculos dos traços.</w:t>
      </w:r>
      <w:r w:rsidR="00DD4FD2" w:rsidRPr="00EE4D3D">
        <w:rPr>
          <w:rFonts w:ascii="Times New Roman" w:hAnsi="Times New Roman" w:cs="Times New Roman"/>
          <w:sz w:val="24"/>
          <w:szCs w:val="24"/>
        </w:rPr>
        <w:t xml:space="preserve"> Primeiramente</w:t>
      </w:r>
      <w:r w:rsidR="005A13D2" w:rsidRPr="00EE4D3D">
        <w:rPr>
          <w:rFonts w:ascii="Times New Roman" w:hAnsi="Times New Roman" w:cs="Times New Roman"/>
          <w:sz w:val="24"/>
          <w:szCs w:val="24"/>
        </w:rPr>
        <w:t>, as areias foram secas em</w:t>
      </w:r>
      <w:r w:rsidR="00DD4FD2" w:rsidRPr="00EE4D3D">
        <w:rPr>
          <w:rFonts w:ascii="Times New Roman" w:hAnsi="Times New Roman" w:cs="Times New Roman"/>
          <w:sz w:val="24"/>
          <w:szCs w:val="24"/>
        </w:rPr>
        <w:t xml:space="preserve"> estufa por 24 horas. Com as areias secas, foi realizado o ensaio de granulometria, de acordo com a </w:t>
      </w:r>
      <w:r w:rsidR="00DD4FD2" w:rsidRPr="00EE4D3D">
        <w:rPr>
          <w:rFonts w:ascii="Times New Roman" w:hAnsi="Times New Roman" w:cs="Times New Roman"/>
          <w:sz w:val="24"/>
          <w:szCs w:val="24"/>
          <w:shd w:val="clear" w:color="auto" w:fill="FFFFFF"/>
        </w:rPr>
        <w:t xml:space="preserve">NBR </w:t>
      </w:r>
      <w:r w:rsidR="00DD4FD2" w:rsidRPr="00EE4D3D">
        <w:rPr>
          <w:rFonts w:ascii="Times New Roman" w:hAnsi="Times New Roman" w:cs="Times New Roman"/>
          <w:sz w:val="24"/>
          <w:szCs w:val="24"/>
          <w:shd w:val="clear" w:color="auto" w:fill="FFFFFF"/>
        </w:rPr>
        <w:lastRenderedPageBreak/>
        <w:t>NM 248</w:t>
      </w:r>
      <w:r w:rsidR="000236A9" w:rsidRPr="00EE4D3D">
        <w:rPr>
          <w:rFonts w:ascii="Times New Roman" w:eastAsia="Times New Roman" w:hAnsi="Times New Roman" w:cs="Times New Roman"/>
          <w:color w:val="000000"/>
          <w:sz w:val="24"/>
          <w:szCs w:val="24"/>
          <w:lang w:eastAsia="pt-BR"/>
        </w:rPr>
        <w:t>:</w:t>
      </w:r>
      <w:r w:rsidR="00DD4FD2" w:rsidRPr="00EE4D3D">
        <w:rPr>
          <w:rFonts w:ascii="Times New Roman" w:hAnsi="Times New Roman" w:cs="Times New Roman"/>
          <w:sz w:val="24"/>
          <w:szCs w:val="24"/>
          <w:shd w:val="clear" w:color="auto" w:fill="FFFFFF"/>
        </w:rPr>
        <w:t>2003 (ABNT, 2003).</w:t>
      </w:r>
      <w:r w:rsidR="005065CB" w:rsidRPr="00EE4D3D">
        <w:rPr>
          <w:rFonts w:ascii="Times New Roman" w:hAnsi="Times New Roman" w:cs="Times New Roman"/>
          <w:sz w:val="24"/>
          <w:szCs w:val="24"/>
          <w:shd w:val="clear" w:color="auto" w:fill="FFFFFF"/>
        </w:rPr>
        <w:t xml:space="preserve"> Foram encontradas as curvas granulométricas de todas as areias, como ilustrado na </w:t>
      </w:r>
      <w:r w:rsidR="007B2BB7" w:rsidRPr="00EE4D3D">
        <w:rPr>
          <w:rFonts w:ascii="Times New Roman" w:hAnsi="Times New Roman" w:cs="Times New Roman"/>
          <w:sz w:val="24"/>
          <w:szCs w:val="24"/>
          <w:shd w:val="clear" w:color="auto" w:fill="FFFFFF"/>
        </w:rPr>
        <w:t>F</w:t>
      </w:r>
      <w:r w:rsidR="005065CB" w:rsidRPr="00EE4D3D">
        <w:rPr>
          <w:rFonts w:ascii="Times New Roman" w:hAnsi="Times New Roman" w:cs="Times New Roman"/>
          <w:sz w:val="24"/>
          <w:szCs w:val="24"/>
          <w:shd w:val="clear" w:color="auto" w:fill="FFFFFF"/>
        </w:rPr>
        <w:t>igura 2.</w:t>
      </w:r>
    </w:p>
    <w:p w14:paraId="71598009" w14:textId="77777777" w:rsidR="003D073C" w:rsidRPr="00EE4D3D" w:rsidRDefault="003D073C" w:rsidP="005065CB">
      <w:pPr>
        <w:pStyle w:val="SemEspaamento"/>
        <w:widowControl w:val="0"/>
        <w:spacing w:line="360" w:lineRule="auto"/>
        <w:jc w:val="both"/>
        <w:rPr>
          <w:rFonts w:ascii="Times New Roman" w:hAnsi="Times New Roman" w:cs="Times New Roman"/>
          <w:sz w:val="24"/>
          <w:szCs w:val="24"/>
          <w:shd w:val="clear" w:color="auto" w:fill="FFFFFF"/>
        </w:rPr>
      </w:pPr>
    </w:p>
    <w:p w14:paraId="7159800B" w14:textId="08FBE67C" w:rsidR="004D11F6" w:rsidRPr="00EE4D3D" w:rsidRDefault="00385665" w:rsidP="0044395E">
      <w:pPr>
        <w:pStyle w:val="SemEspaamento"/>
        <w:widowControl w:val="0"/>
        <w:spacing w:line="360" w:lineRule="auto"/>
        <w:jc w:val="center"/>
        <w:rPr>
          <w:rFonts w:ascii="Times New Roman" w:hAnsi="Times New Roman" w:cs="Times New Roman"/>
          <w:sz w:val="24"/>
          <w:szCs w:val="24"/>
        </w:rPr>
      </w:pPr>
      <w:r w:rsidRPr="00EE4D3D">
        <w:rPr>
          <w:rFonts w:ascii="Times New Roman" w:hAnsi="Times New Roman" w:cs="Times New Roman"/>
          <w:color w:val="222222"/>
          <w:sz w:val="24"/>
          <w:szCs w:val="24"/>
          <w:shd w:val="clear" w:color="auto" w:fill="FFFFFF"/>
        </w:rPr>
        <w:t>.</w:t>
      </w:r>
      <w:r w:rsidR="00243473" w:rsidRPr="00EE4D3D">
        <w:rPr>
          <w:rFonts w:ascii="Times New Roman" w:hAnsi="Times New Roman" w:cs="Times New Roman"/>
          <w:noProof/>
          <w:color w:val="222222"/>
          <w:sz w:val="24"/>
          <w:szCs w:val="24"/>
          <w:shd w:val="clear" w:color="auto" w:fill="FFFFFF"/>
          <w:lang w:eastAsia="pt-BR"/>
        </w:rPr>
        <w:drawing>
          <wp:inline distT="0" distB="0" distL="0" distR="0" wp14:anchorId="7159823A" wp14:editId="2537DDC1">
            <wp:extent cx="5343525" cy="5800725"/>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159800C" w14:textId="52C40978" w:rsidR="004D11F6" w:rsidRDefault="0044395E" w:rsidP="003D073C">
      <w:pPr>
        <w:widowControl w:val="0"/>
        <w:spacing w:after="0" w:line="360" w:lineRule="auto"/>
        <w:jc w:val="both"/>
        <w:rPr>
          <w:rFonts w:ascii="Times New Roman" w:hAnsi="Times New Roman" w:cs="Times New Roman"/>
          <w:color w:val="222222"/>
          <w:sz w:val="24"/>
          <w:szCs w:val="24"/>
          <w:shd w:val="clear" w:color="auto" w:fill="FFFFFF"/>
        </w:rPr>
      </w:pPr>
      <w:r w:rsidRPr="0044395E">
        <w:rPr>
          <w:rFonts w:ascii="Times New Roman" w:hAnsi="Times New Roman" w:cs="Times New Roman"/>
          <w:b/>
          <w:color w:val="222222"/>
          <w:sz w:val="24"/>
          <w:szCs w:val="24"/>
          <w:shd w:val="clear" w:color="auto" w:fill="FFFFFF"/>
        </w:rPr>
        <w:t>Figura 2.</w:t>
      </w:r>
      <w:r w:rsidRPr="00EE4D3D">
        <w:rPr>
          <w:rFonts w:ascii="Times New Roman" w:hAnsi="Times New Roman" w:cs="Times New Roman"/>
          <w:color w:val="222222"/>
          <w:sz w:val="24"/>
          <w:szCs w:val="24"/>
          <w:shd w:val="clear" w:color="auto" w:fill="FFFFFF"/>
        </w:rPr>
        <w:t xml:space="preserve"> Curva granulométrica de todas areias</w:t>
      </w:r>
      <w:r w:rsidR="00BD1DC0">
        <w:rPr>
          <w:rFonts w:ascii="Times New Roman" w:hAnsi="Times New Roman" w:cs="Times New Roman"/>
          <w:color w:val="222222"/>
          <w:sz w:val="24"/>
          <w:szCs w:val="24"/>
          <w:shd w:val="clear" w:color="auto" w:fill="FFFFFF"/>
        </w:rPr>
        <w:t xml:space="preserve"> – NBR 7211:2009</w:t>
      </w:r>
    </w:p>
    <w:p w14:paraId="79E5F852" w14:textId="340540F6" w:rsidR="00057B8D" w:rsidRPr="00EE4D3D" w:rsidRDefault="00057B8D" w:rsidP="00057B8D">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5B4FF814" w14:textId="77777777" w:rsidR="0044395E" w:rsidRPr="00EE4D3D" w:rsidRDefault="0044395E" w:rsidP="003D073C">
      <w:pPr>
        <w:widowControl w:val="0"/>
        <w:spacing w:after="0" w:line="360" w:lineRule="auto"/>
        <w:jc w:val="both"/>
        <w:rPr>
          <w:rFonts w:ascii="Times New Roman" w:hAnsi="Times New Roman" w:cs="Times New Roman"/>
          <w:sz w:val="24"/>
          <w:szCs w:val="24"/>
        </w:rPr>
      </w:pPr>
    </w:p>
    <w:p w14:paraId="7159800D" w14:textId="77777777" w:rsidR="005065CB" w:rsidRPr="00EE4D3D" w:rsidRDefault="003D073C" w:rsidP="003D073C">
      <w:pPr>
        <w:widowControl w:val="0"/>
        <w:spacing w:after="0" w:line="360" w:lineRule="auto"/>
        <w:jc w:val="both"/>
        <w:rPr>
          <w:rFonts w:ascii="Times New Roman" w:hAnsi="Times New Roman" w:cs="Times New Roman"/>
          <w:sz w:val="24"/>
          <w:szCs w:val="24"/>
        </w:rPr>
      </w:pPr>
      <w:r w:rsidRPr="00EE4D3D">
        <w:rPr>
          <w:rFonts w:ascii="Times New Roman" w:hAnsi="Times New Roman" w:cs="Times New Roman"/>
          <w:sz w:val="24"/>
          <w:szCs w:val="24"/>
        </w:rPr>
        <w:tab/>
      </w:r>
      <w:r w:rsidR="005065CB" w:rsidRPr="00EE4D3D">
        <w:rPr>
          <w:rFonts w:ascii="Times New Roman" w:hAnsi="Times New Roman" w:cs="Times New Roman"/>
          <w:sz w:val="24"/>
          <w:szCs w:val="24"/>
        </w:rPr>
        <w:t xml:space="preserve">Analisando as curvas granulométricas nota-se que praticamente todas estão dentro da zona utilizável, apenas a de Franca, que possui uma porcentagem acima da média de grãos retidos na peneira 0,6 mm, fica parcialmente fora da zona utilizável. </w:t>
      </w:r>
    </w:p>
    <w:p w14:paraId="7159800E" w14:textId="53C52DC9" w:rsidR="00DB4F60" w:rsidRPr="00EE4D3D" w:rsidRDefault="005065CB" w:rsidP="003D073C">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shd w:val="clear" w:color="auto" w:fill="FFFFFF"/>
        </w:rPr>
        <w:t xml:space="preserve">A partir deste ensaio encontram-se os módulos de finura, que são valores que </w:t>
      </w:r>
      <w:r w:rsidRPr="00EE4D3D">
        <w:rPr>
          <w:rFonts w:ascii="Times New Roman" w:hAnsi="Times New Roman" w:cs="Times New Roman"/>
          <w:sz w:val="24"/>
          <w:szCs w:val="24"/>
          <w:shd w:val="clear" w:color="auto" w:fill="FFFFFF"/>
        </w:rPr>
        <w:lastRenderedPageBreak/>
        <w:t>decrescem à medida que o agregado vai ficando mais fino. Ou seja, quanto menor o valor do módulo de finura do agregado, mais fino ele é. Este ensaio informa também a dimensão máxima característica (DMC), que segundo Freitas (2013), é usada para</w:t>
      </w:r>
      <w:r w:rsidRPr="00EE4D3D">
        <w:rPr>
          <w:rFonts w:ascii="Times New Roman" w:hAnsi="Times New Roman" w:cs="Times New Roman"/>
          <w:sz w:val="24"/>
          <w:szCs w:val="24"/>
        </w:rPr>
        <w:t xml:space="preserve"> verificar se um agregado tem o tamanho correto para ser usado em concreto de elementos estruturais de determinadas dimensões. </w:t>
      </w:r>
      <w:r w:rsidR="004D11F6" w:rsidRPr="00EE4D3D">
        <w:rPr>
          <w:rFonts w:ascii="Times New Roman" w:hAnsi="Times New Roman" w:cs="Times New Roman"/>
          <w:sz w:val="24"/>
          <w:szCs w:val="24"/>
        </w:rPr>
        <w:t xml:space="preserve">A Tabela 1 </w:t>
      </w:r>
      <w:r w:rsidR="00E44648" w:rsidRPr="00EE4D3D">
        <w:rPr>
          <w:rFonts w:ascii="Times New Roman" w:hAnsi="Times New Roman" w:cs="Times New Roman"/>
          <w:sz w:val="24"/>
          <w:szCs w:val="24"/>
        </w:rPr>
        <w:t>apresenta</w:t>
      </w:r>
      <w:r w:rsidR="004D11F6" w:rsidRPr="00EE4D3D">
        <w:rPr>
          <w:rFonts w:ascii="Times New Roman" w:hAnsi="Times New Roman" w:cs="Times New Roman"/>
          <w:sz w:val="24"/>
          <w:szCs w:val="24"/>
        </w:rPr>
        <w:t xml:space="preserve"> os resultados do ensaio de granulometria.</w:t>
      </w:r>
    </w:p>
    <w:p w14:paraId="7159800F" w14:textId="77777777" w:rsidR="005065CB" w:rsidRPr="00EE4D3D" w:rsidRDefault="005065CB" w:rsidP="005A13D2">
      <w:pPr>
        <w:pStyle w:val="SemEspaamento"/>
        <w:widowControl w:val="0"/>
        <w:spacing w:line="360" w:lineRule="auto"/>
        <w:rPr>
          <w:rFonts w:ascii="Times New Roman" w:hAnsi="Times New Roman" w:cs="Times New Roman"/>
          <w:sz w:val="24"/>
          <w:szCs w:val="24"/>
        </w:rPr>
      </w:pPr>
    </w:p>
    <w:p w14:paraId="71598010" w14:textId="2B05A84D" w:rsidR="00403384" w:rsidRPr="00EE4D3D" w:rsidRDefault="0026470B" w:rsidP="005A13D2">
      <w:pPr>
        <w:pStyle w:val="SemEspaamento"/>
        <w:widowControl w:val="0"/>
        <w:spacing w:line="360" w:lineRule="auto"/>
        <w:rPr>
          <w:rFonts w:ascii="Times New Roman" w:hAnsi="Times New Roman" w:cs="Times New Roman"/>
          <w:sz w:val="24"/>
          <w:szCs w:val="24"/>
        </w:rPr>
      </w:pPr>
      <w:r w:rsidRPr="0026470B">
        <w:rPr>
          <w:rFonts w:ascii="Times New Roman" w:hAnsi="Times New Roman" w:cs="Times New Roman"/>
          <w:b/>
          <w:sz w:val="24"/>
          <w:szCs w:val="24"/>
        </w:rPr>
        <w:t>TABELA 1.</w:t>
      </w:r>
      <w:r w:rsidR="00403384" w:rsidRPr="00EE4D3D">
        <w:rPr>
          <w:rFonts w:ascii="Times New Roman" w:hAnsi="Times New Roman" w:cs="Times New Roman"/>
          <w:sz w:val="24"/>
          <w:szCs w:val="24"/>
        </w:rPr>
        <w:t xml:space="preserve"> Dados dos ensaios de Granulometria.</w:t>
      </w:r>
    </w:p>
    <w:tbl>
      <w:tblPr>
        <w:tblW w:w="8187" w:type="dxa"/>
        <w:jc w:val="center"/>
        <w:tblCellMar>
          <w:left w:w="70" w:type="dxa"/>
          <w:right w:w="70" w:type="dxa"/>
        </w:tblCellMar>
        <w:tblLook w:val="04A0" w:firstRow="1" w:lastRow="0" w:firstColumn="1" w:lastColumn="0" w:noHBand="0" w:noVBand="1"/>
      </w:tblPr>
      <w:tblGrid>
        <w:gridCol w:w="1479"/>
        <w:gridCol w:w="2128"/>
        <w:gridCol w:w="2520"/>
        <w:gridCol w:w="1100"/>
        <w:gridCol w:w="960"/>
      </w:tblGrid>
      <w:tr w:rsidR="00403384" w:rsidRPr="00EE4D3D" w14:paraId="71598016" w14:textId="77777777" w:rsidTr="00057B8D">
        <w:trPr>
          <w:trHeight w:val="509"/>
          <w:jc w:val="center"/>
        </w:trPr>
        <w:tc>
          <w:tcPr>
            <w:tcW w:w="1479" w:type="dxa"/>
            <w:vMerge w:val="restart"/>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14:paraId="71598011" w14:textId="77777777" w:rsidR="00403384" w:rsidRPr="00EE4D3D" w:rsidRDefault="0040338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Origem do Agregado</w:t>
            </w:r>
          </w:p>
        </w:tc>
        <w:tc>
          <w:tcPr>
            <w:tcW w:w="2128" w:type="dxa"/>
            <w:vMerge w:val="restart"/>
            <w:tcBorders>
              <w:top w:val="single" w:sz="8" w:space="0" w:color="auto"/>
              <w:left w:val="single" w:sz="8" w:space="0" w:color="auto"/>
              <w:bottom w:val="single" w:sz="8" w:space="0" w:color="000000"/>
              <w:right w:val="single" w:sz="8" w:space="0" w:color="000000"/>
            </w:tcBorders>
            <w:shd w:val="clear" w:color="auto" w:fill="C6D9F1" w:themeFill="text2" w:themeFillTint="33"/>
            <w:vAlign w:val="center"/>
            <w:hideMark/>
          </w:tcPr>
          <w:p w14:paraId="71598012" w14:textId="77777777" w:rsidR="00403384" w:rsidRPr="00EE4D3D" w:rsidRDefault="00B570FF"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CLASSIFI</w:t>
            </w:r>
            <w:r w:rsidR="00757D73" w:rsidRPr="00EE4D3D">
              <w:rPr>
                <w:rFonts w:ascii="Times New Roman" w:eastAsia="Times New Roman" w:hAnsi="Times New Roman" w:cs="Times New Roman"/>
                <w:b/>
                <w:color w:val="000000"/>
                <w:sz w:val="24"/>
                <w:szCs w:val="24"/>
                <w:lang w:eastAsia="pt-BR"/>
              </w:rPr>
              <w:t>CAÇÃO NBR 7211:</w:t>
            </w:r>
            <w:r w:rsidRPr="00EE4D3D">
              <w:rPr>
                <w:rFonts w:ascii="Times New Roman" w:eastAsia="Times New Roman" w:hAnsi="Times New Roman" w:cs="Times New Roman"/>
                <w:b/>
                <w:color w:val="000000"/>
                <w:sz w:val="24"/>
                <w:szCs w:val="24"/>
                <w:lang w:eastAsia="pt-BR"/>
              </w:rPr>
              <w:t>1983</w:t>
            </w:r>
          </w:p>
        </w:tc>
        <w:tc>
          <w:tcPr>
            <w:tcW w:w="2520" w:type="dxa"/>
            <w:vMerge w:val="restart"/>
            <w:tcBorders>
              <w:top w:val="single" w:sz="8" w:space="0" w:color="auto"/>
              <w:left w:val="single" w:sz="8" w:space="0" w:color="auto"/>
              <w:bottom w:val="single" w:sz="8" w:space="0" w:color="000000"/>
              <w:right w:val="single" w:sz="8" w:space="0" w:color="000000"/>
            </w:tcBorders>
            <w:shd w:val="clear" w:color="auto" w:fill="C6D9F1" w:themeFill="text2" w:themeFillTint="33"/>
            <w:vAlign w:val="center"/>
            <w:hideMark/>
          </w:tcPr>
          <w:p w14:paraId="71598013" w14:textId="77777777" w:rsidR="00403384" w:rsidRPr="00EE4D3D" w:rsidRDefault="00757D73"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CLASSIFICAÇÃO NBR 7211:</w:t>
            </w:r>
            <w:r w:rsidR="00B570FF" w:rsidRPr="00EE4D3D">
              <w:rPr>
                <w:rFonts w:ascii="Times New Roman" w:eastAsia="Times New Roman" w:hAnsi="Times New Roman" w:cs="Times New Roman"/>
                <w:b/>
                <w:color w:val="000000"/>
                <w:sz w:val="24"/>
                <w:szCs w:val="24"/>
                <w:lang w:eastAsia="pt-BR"/>
              </w:rPr>
              <w:t>2009</w:t>
            </w:r>
          </w:p>
        </w:tc>
        <w:tc>
          <w:tcPr>
            <w:tcW w:w="1100" w:type="dxa"/>
            <w:vMerge w:val="restart"/>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14:paraId="71598014" w14:textId="77777777" w:rsidR="00403384" w:rsidRPr="00EE4D3D" w:rsidRDefault="0040338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Módulo de Finura</w:t>
            </w:r>
          </w:p>
        </w:tc>
        <w:tc>
          <w:tcPr>
            <w:tcW w:w="960" w:type="dxa"/>
            <w:vMerge w:val="restart"/>
            <w:tcBorders>
              <w:top w:val="single" w:sz="8" w:space="0" w:color="auto"/>
              <w:left w:val="nil"/>
              <w:bottom w:val="single" w:sz="8" w:space="0" w:color="000000"/>
              <w:right w:val="single" w:sz="8" w:space="0" w:color="auto"/>
            </w:tcBorders>
            <w:shd w:val="clear" w:color="auto" w:fill="C6D9F1" w:themeFill="text2" w:themeFillTint="33"/>
            <w:vAlign w:val="center"/>
            <w:hideMark/>
          </w:tcPr>
          <w:p w14:paraId="71598015" w14:textId="77777777" w:rsidR="00403384" w:rsidRPr="00EE4D3D" w:rsidRDefault="0040338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DMC, em mm</w:t>
            </w:r>
          </w:p>
        </w:tc>
      </w:tr>
      <w:tr w:rsidR="00403384" w:rsidRPr="00EE4D3D" w14:paraId="7159801C" w14:textId="77777777" w:rsidTr="00057B8D">
        <w:trPr>
          <w:trHeight w:val="509"/>
          <w:jc w:val="center"/>
        </w:trPr>
        <w:tc>
          <w:tcPr>
            <w:tcW w:w="1479" w:type="dxa"/>
            <w:vMerge/>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14:paraId="71598017"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p>
        </w:tc>
        <w:tc>
          <w:tcPr>
            <w:tcW w:w="2128" w:type="dxa"/>
            <w:vMerge/>
            <w:tcBorders>
              <w:top w:val="single" w:sz="8" w:space="0" w:color="auto"/>
              <w:left w:val="single" w:sz="8" w:space="0" w:color="auto"/>
              <w:bottom w:val="single" w:sz="8" w:space="0" w:color="000000"/>
              <w:right w:val="single" w:sz="8" w:space="0" w:color="000000"/>
            </w:tcBorders>
            <w:shd w:val="clear" w:color="auto" w:fill="C6D9F1" w:themeFill="text2" w:themeFillTint="33"/>
            <w:vAlign w:val="center"/>
            <w:hideMark/>
          </w:tcPr>
          <w:p w14:paraId="71598018"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p>
        </w:tc>
        <w:tc>
          <w:tcPr>
            <w:tcW w:w="2520" w:type="dxa"/>
            <w:vMerge/>
            <w:tcBorders>
              <w:top w:val="single" w:sz="8" w:space="0" w:color="auto"/>
              <w:left w:val="single" w:sz="8" w:space="0" w:color="auto"/>
              <w:bottom w:val="single" w:sz="8" w:space="0" w:color="000000"/>
              <w:right w:val="single" w:sz="8" w:space="0" w:color="000000"/>
            </w:tcBorders>
            <w:shd w:val="clear" w:color="auto" w:fill="C6D9F1" w:themeFill="text2" w:themeFillTint="33"/>
            <w:vAlign w:val="center"/>
            <w:hideMark/>
          </w:tcPr>
          <w:p w14:paraId="71598019"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p>
        </w:tc>
        <w:tc>
          <w:tcPr>
            <w:tcW w:w="1100" w:type="dxa"/>
            <w:vMerge/>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14:paraId="7159801A"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p>
        </w:tc>
        <w:tc>
          <w:tcPr>
            <w:tcW w:w="960" w:type="dxa"/>
            <w:vMerge/>
            <w:tcBorders>
              <w:top w:val="single" w:sz="8" w:space="0" w:color="auto"/>
              <w:left w:val="nil"/>
              <w:bottom w:val="single" w:sz="8" w:space="0" w:color="000000"/>
              <w:right w:val="single" w:sz="8" w:space="0" w:color="auto"/>
            </w:tcBorders>
            <w:shd w:val="clear" w:color="auto" w:fill="C6D9F1" w:themeFill="text2" w:themeFillTint="33"/>
            <w:vAlign w:val="center"/>
            <w:hideMark/>
          </w:tcPr>
          <w:p w14:paraId="7159801B"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p>
        </w:tc>
      </w:tr>
      <w:tr w:rsidR="00403384" w:rsidRPr="00EE4D3D" w14:paraId="71598022" w14:textId="77777777" w:rsidTr="00057B8D">
        <w:trPr>
          <w:trHeight w:val="20"/>
          <w:jc w:val="center"/>
        </w:trPr>
        <w:tc>
          <w:tcPr>
            <w:tcW w:w="1479" w:type="dxa"/>
            <w:tcBorders>
              <w:top w:val="nil"/>
              <w:left w:val="single" w:sz="8" w:space="0" w:color="auto"/>
              <w:bottom w:val="single" w:sz="4" w:space="0" w:color="auto"/>
              <w:right w:val="nil"/>
            </w:tcBorders>
            <w:shd w:val="clear" w:color="auto" w:fill="auto"/>
            <w:noWrap/>
            <w:vAlign w:val="center"/>
            <w:hideMark/>
          </w:tcPr>
          <w:p w14:paraId="7159801D" w14:textId="77777777" w:rsidR="00403384" w:rsidRPr="00EE4D3D" w:rsidRDefault="0040338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Franca</w:t>
            </w:r>
          </w:p>
        </w:tc>
        <w:tc>
          <w:tcPr>
            <w:tcW w:w="2128" w:type="dxa"/>
            <w:tcBorders>
              <w:top w:val="nil"/>
              <w:left w:val="single" w:sz="8" w:space="0" w:color="auto"/>
              <w:bottom w:val="single" w:sz="4" w:space="0" w:color="auto"/>
              <w:right w:val="single" w:sz="8" w:space="0" w:color="000000"/>
            </w:tcBorders>
            <w:shd w:val="clear" w:color="auto" w:fill="auto"/>
            <w:noWrap/>
            <w:vAlign w:val="center"/>
            <w:hideMark/>
          </w:tcPr>
          <w:p w14:paraId="7159801E"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Areia Grossa</w:t>
            </w:r>
          </w:p>
        </w:tc>
        <w:tc>
          <w:tcPr>
            <w:tcW w:w="2520" w:type="dxa"/>
            <w:tcBorders>
              <w:top w:val="nil"/>
              <w:left w:val="nil"/>
              <w:bottom w:val="single" w:sz="4" w:space="0" w:color="auto"/>
              <w:right w:val="single" w:sz="8" w:space="0" w:color="000000"/>
            </w:tcBorders>
            <w:shd w:val="clear" w:color="auto" w:fill="auto"/>
            <w:noWrap/>
            <w:vAlign w:val="center"/>
            <w:hideMark/>
          </w:tcPr>
          <w:p w14:paraId="7159801F"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Aprox. Zona Util. Sup.</w:t>
            </w:r>
          </w:p>
        </w:tc>
        <w:tc>
          <w:tcPr>
            <w:tcW w:w="1100" w:type="dxa"/>
            <w:tcBorders>
              <w:top w:val="nil"/>
              <w:left w:val="nil"/>
              <w:bottom w:val="single" w:sz="4" w:space="0" w:color="auto"/>
              <w:right w:val="single" w:sz="8" w:space="0" w:color="auto"/>
            </w:tcBorders>
            <w:shd w:val="clear" w:color="auto" w:fill="auto"/>
            <w:noWrap/>
            <w:vAlign w:val="center"/>
            <w:hideMark/>
          </w:tcPr>
          <w:p w14:paraId="71598020"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3,0</w:t>
            </w:r>
            <w:r w:rsidR="00A877C2" w:rsidRPr="00EE4D3D">
              <w:rPr>
                <w:rFonts w:ascii="Times New Roman" w:eastAsia="Times New Roman" w:hAnsi="Times New Roman" w:cs="Times New Roman"/>
                <w:color w:val="000000"/>
                <w:sz w:val="24"/>
                <w:szCs w:val="24"/>
                <w:lang w:eastAsia="pt-BR"/>
              </w:rPr>
              <w:t>0</w:t>
            </w:r>
          </w:p>
        </w:tc>
        <w:tc>
          <w:tcPr>
            <w:tcW w:w="960" w:type="dxa"/>
            <w:tcBorders>
              <w:top w:val="nil"/>
              <w:left w:val="nil"/>
              <w:bottom w:val="single" w:sz="4" w:space="0" w:color="auto"/>
              <w:right w:val="single" w:sz="8" w:space="0" w:color="auto"/>
            </w:tcBorders>
            <w:shd w:val="clear" w:color="auto" w:fill="auto"/>
            <w:noWrap/>
            <w:vAlign w:val="center"/>
            <w:hideMark/>
          </w:tcPr>
          <w:p w14:paraId="71598021"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2,4</w:t>
            </w:r>
          </w:p>
        </w:tc>
      </w:tr>
      <w:tr w:rsidR="00403384" w:rsidRPr="00EE4D3D" w14:paraId="71598028" w14:textId="77777777" w:rsidTr="00057B8D">
        <w:trPr>
          <w:trHeight w:val="20"/>
          <w:jc w:val="center"/>
        </w:trPr>
        <w:tc>
          <w:tcPr>
            <w:tcW w:w="1479" w:type="dxa"/>
            <w:tcBorders>
              <w:top w:val="nil"/>
              <w:left w:val="single" w:sz="8" w:space="0" w:color="auto"/>
              <w:bottom w:val="single" w:sz="4" w:space="0" w:color="auto"/>
              <w:right w:val="nil"/>
            </w:tcBorders>
            <w:shd w:val="clear" w:color="auto" w:fill="auto"/>
            <w:noWrap/>
            <w:vAlign w:val="center"/>
            <w:hideMark/>
          </w:tcPr>
          <w:p w14:paraId="71598023" w14:textId="77777777" w:rsidR="00403384" w:rsidRPr="00EE4D3D" w:rsidRDefault="0040338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Juquiá</w:t>
            </w:r>
          </w:p>
        </w:tc>
        <w:tc>
          <w:tcPr>
            <w:tcW w:w="2128"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1598024"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Areia Média</w:t>
            </w:r>
          </w:p>
        </w:tc>
        <w:tc>
          <w:tcPr>
            <w:tcW w:w="2520" w:type="dxa"/>
            <w:tcBorders>
              <w:top w:val="single" w:sz="4" w:space="0" w:color="auto"/>
              <w:left w:val="nil"/>
              <w:bottom w:val="single" w:sz="4" w:space="0" w:color="auto"/>
              <w:right w:val="single" w:sz="8" w:space="0" w:color="000000"/>
            </w:tcBorders>
            <w:shd w:val="clear" w:color="auto" w:fill="auto"/>
            <w:noWrap/>
            <w:vAlign w:val="center"/>
            <w:hideMark/>
          </w:tcPr>
          <w:p w14:paraId="71598025"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Zona Utilizável</w:t>
            </w:r>
          </w:p>
        </w:tc>
        <w:tc>
          <w:tcPr>
            <w:tcW w:w="1100" w:type="dxa"/>
            <w:tcBorders>
              <w:top w:val="nil"/>
              <w:left w:val="nil"/>
              <w:bottom w:val="single" w:sz="4" w:space="0" w:color="auto"/>
              <w:right w:val="single" w:sz="8" w:space="0" w:color="auto"/>
            </w:tcBorders>
            <w:shd w:val="clear" w:color="auto" w:fill="auto"/>
            <w:noWrap/>
            <w:vAlign w:val="center"/>
            <w:hideMark/>
          </w:tcPr>
          <w:p w14:paraId="71598026"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2,75</w:t>
            </w:r>
          </w:p>
        </w:tc>
        <w:tc>
          <w:tcPr>
            <w:tcW w:w="960" w:type="dxa"/>
            <w:tcBorders>
              <w:top w:val="nil"/>
              <w:left w:val="nil"/>
              <w:bottom w:val="single" w:sz="4" w:space="0" w:color="auto"/>
              <w:right w:val="single" w:sz="8" w:space="0" w:color="auto"/>
            </w:tcBorders>
            <w:shd w:val="clear" w:color="auto" w:fill="auto"/>
            <w:noWrap/>
            <w:vAlign w:val="center"/>
            <w:hideMark/>
          </w:tcPr>
          <w:p w14:paraId="71598027"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4,8</w:t>
            </w:r>
          </w:p>
        </w:tc>
      </w:tr>
      <w:tr w:rsidR="00403384" w:rsidRPr="00EE4D3D" w14:paraId="7159802E" w14:textId="77777777" w:rsidTr="00057B8D">
        <w:trPr>
          <w:trHeight w:val="20"/>
          <w:jc w:val="center"/>
        </w:trPr>
        <w:tc>
          <w:tcPr>
            <w:tcW w:w="1479" w:type="dxa"/>
            <w:tcBorders>
              <w:top w:val="nil"/>
              <w:left w:val="single" w:sz="8" w:space="0" w:color="auto"/>
              <w:bottom w:val="single" w:sz="4" w:space="0" w:color="auto"/>
              <w:right w:val="nil"/>
            </w:tcBorders>
            <w:shd w:val="clear" w:color="auto" w:fill="auto"/>
            <w:noWrap/>
            <w:vAlign w:val="center"/>
            <w:hideMark/>
          </w:tcPr>
          <w:p w14:paraId="71598029" w14:textId="77777777" w:rsidR="00403384" w:rsidRPr="00EE4D3D" w:rsidRDefault="0040338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Mogi-Guaçu</w:t>
            </w:r>
          </w:p>
        </w:tc>
        <w:tc>
          <w:tcPr>
            <w:tcW w:w="2128"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159802A"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Areia Média</w:t>
            </w:r>
          </w:p>
        </w:tc>
        <w:tc>
          <w:tcPr>
            <w:tcW w:w="2520" w:type="dxa"/>
            <w:tcBorders>
              <w:top w:val="single" w:sz="4" w:space="0" w:color="auto"/>
              <w:left w:val="nil"/>
              <w:bottom w:val="single" w:sz="4" w:space="0" w:color="auto"/>
              <w:right w:val="single" w:sz="8" w:space="0" w:color="000000"/>
            </w:tcBorders>
            <w:shd w:val="clear" w:color="auto" w:fill="auto"/>
            <w:noWrap/>
            <w:vAlign w:val="center"/>
            <w:hideMark/>
          </w:tcPr>
          <w:p w14:paraId="7159802B"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Zona Utilizável</w:t>
            </w:r>
          </w:p>
        </w:tc>
        <w:tc>
          <w:tcPr>
            <w:tcW w:w="1100" w:type="dxa"/>
            <w:tcBorders>
              <w:top w:val="nil"/>
              <w:left w:val="nil"/>
              <w:bottom w:val="single" w:sz="4" w:space="0" w:color="auto"/>
              <w:right w:val="single" w:sz="8" w:space="0" w:color="auto"/>
            </w:tcBorders>
            <w:shd w:val="clear" w:color="auto" w:fill="auto"/>
            <w:noWrap/>
            <w:vAlign w:val="center"/>
            <w:hideMark/>
          </w:tcPr>
          <w:p w14:paraId="7159802C"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2,36</w:t>
            </w:r>
          </w:p>
        </w:tc>
        <w:tc>
          <w:tcPr>
            <w:tcW w:w="960" w:type="dxa"/>
            <w:tcBorders>
              <w:top w:val="nil"/>
              <w:left w:val="nil"/>
              <w:bottom w:val="single" w:sz="4" w:space="0" w:color="auto"/>
              <w:right w:val="single" w:sz="8" w:space="0" w:color="auto"/>
            </w:tcBorders>
            <w:shd w:val="clear" w:color="auto" w:fill="auto"/>
            <w:noWrap/>
            <w:vAlign w:val="center"/>
            <w:hideMark/>
          </w:tcPr>
          <w:p w14:paraId="7159802D"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4,8</w:t>
            </w:r>
          </w:p>
        </w:tc>
      </w:tr>
      <w:tr w:rsidR="00403384" w:rsidRPr="00EE4D3D" w14:paraId="71598034" w14:textId="77777777" w:rsidTr="00057B8D">
        <w:trPr>
          <w:trHeight w:val="20"/>
          <w:jc w:val="center"/>
        </w:trPr>
        <w:tc>
          <w:tcPr>
            <w:tcW w:w="1479" w:type="dxa"/>
            <w:tcBorders>
              <w:top w:val="nil"/>
              <w:left w:val="single" w:sz="8" w:space="0" w:color="auto"/>
              <w:bottom w:val="single" w:sz="4" w:space="0" w:color="auto"/>
              <w:right w:val="nil"/>
            </w:tcBorders>
            <w:shd w:val="clear" w:color="auto" w:fill="auto"/>
            <w:noWrap/>
            <w:vAlign w:val="center"/>
            <w:hideMark/>
          </w:tcPr>
          <w:p w14:paraId="7159802F" w14:textId="77777777" w:rsidR="00403384" w:rsidRPr="00EE4D3D" w:rsidRDefault="0040338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Registro</w:t>
            </w:r>
          </w:p>
        </w:tc>
        <w:tc>
          <w:tcPr>
            <w:tcW w:w="2128"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1598030"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Areia Fina</w:t>
            </w:r>
          </w:p>
        </w:tc>
        <w:tc>
          <w:tcPr>
            <w:tcW w:w="2520" w:type="dxa"/>
            <w:tcBorders>
              <w:top w:val="single" w:sz="4" w:space="0" w:color="auto"/>
              <w:left w:val="nil"/>
              <w:bottom w:val="single" w:sz="4" w:space="0" w:color="auto"/>
              <w:right w:val="single" w:sz="8" w:space="0" w:color="000000"/>
            </w:tcBorders>
            <w:shd w:val="clear" w:color="auto" w:fill="auto"/>
            <w:noWrap/>
            <w:vAlign w:val="center"/>
            <w:hideMark/>
          </w:tcPr>
          <w:p w14:paraId="71598031"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Zona Utilizável Inferior</w:t>
            </w:r>
          </w:p>
        </w:tc>
        <w:tc>
          <w:tcPr>
            <w:tcW w:w="1100" w:type="dxa"/>
            <w:tcBorders>
              <w:top w:val="nil"/>
              <w:left w:val="nil"/>
              <w:bottom w:val="single" w:sz="4" w:space="0" w:color="auto"/>
              <w:right w:val="single" w:sz="8" w:space="0" w:color="auto"/>
            </w:tcBorders>
            <w:shd w:val="clear" w:color="auto" w:fill="auto"/>
            <w:noWrap/>
            <w:vAlign w:val="center"/>
            <w:hideMark/>
          </w:tcPr>
          <w:p w14:paraId="71598032"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2,16</w:t>
            </w:r>
          </w:p>
        </w:tc>
        <w:tc>
          <w:tcPr>
            <w:tcW w:w="960" w:type="dxa"/>
            <w:tcBorders>
              <w:top w:val="nil"/>
              <w:left w:val="nil"/>
              <w:bottom w:val="single" w:sz="4" w:space="0" w:color="auto"/>
              <w:right w:val="single" w:sz="8" w:space="0" w:color="auto"/>
            </w:tcBorders>
            <w:shd w:val="clear" w:color="auto" w:fill="auto"/>
            <w:noWrap/>
            <w:vAlign w:val="center"/>
            <w:hideMark/>
          </w:tcPr>
          <w:p w14:paraId="71598033"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2,4</w:t>
            </w:r>
          </w:p>
        </w:tc>
      </w:tr>
      <w:tr w:rsidR="00403384" w:rsidRPr="00EE4D3D" w14:paraId="7159803A" w14:textId="77777777" w:rsidTr="00057B8D">
        <w:trPr>
          <w:trHeight w:val="20"/>
          <w:jc w:val="center"/>
        </w:trPr>
        <w:tc>
          <w:tcPr>
            <w:tcW w:w="1479" w:type="dxa"/>
            <w:tcBorders>
              <w:top w:val="nil"/>
              <w:left w:val="single" w:sz="8" w:space="0" w:color="auto"/>
              <w:bottom w:val="single" w:sz="4" w:space="0" w:color="auto"/>
              <w:right w:val="nil"/>
            </w:tcBorders>
            <w:shd w:val="clear" w:color="auto" w:fill="auto"/>
            <w:noWrap/>
            <w:vAlign w:val="center"/>
            <w:hideMark/>
          </w:tcPr>
          <w:p w14:paraId="71598035" w14:textId="77777777" w:rsidR="00403384" w:rsidRPr="00EE4D3D" w:rsidRDefault="0040338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Taubaté</w:t>
            </w:r>
          </w:p>
        </w:tc>
        <w:tc>
          <w:tcPr>
            <w:tcW w:w="2128"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1598036"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Areia Fina</w:t>
            </w:r>
          </w:p>
        </w:tc>
        <w:tc>
          <w:tcPr>
            <w:tcW w:w="2520" w:type="dxa"/>
            <w:tcBorders>
              <w:top w:val="single" w:sz="4" w:space="0" w:color="auto"/>
              <w:left w:val="nil"/>
              <w:bottom w:val="single" w:sz="4" w:space="0" w:color="auto"/>
              <w:right w:val="single" w:sz="8" w:space="0" w:color="000000"/>
            </w:tcBorders>
            <w:shd w:val="clear" w:color="auto" w:fill="auto"/>
            <w:noWrap/>
            <w:vAlign w:val="center"/>
            <w:hideMark/>
          </w:tcPr>
          <w:p w14:paraId="71598037"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Zona Utilizável Inferior</w:t>
            </w:r>
          </w:p>
        </w:tc>
        <w:tc>
          <w:tcPr>
            <w:tcW w:w="1100" w:type="dxa"/>
            <w:tcBorders>
              <w:top w:val="nil"/>
              <w:left w:val="nil"/>
              <w:bottom w:val="single" w:sz="4" w:space="0" w:color="auto"/>
              <w:right w:val="single" w:sz="8" w:space="0" w:color="auto"/>
            </w:tcBorders>
            <w:shd w:val="clear" w:color="auto" w:fill="auto"/>
            <w:noWrap/>
            <w:vAlign w:val="center"/>
            <w:hideMark/>
          </w:tcPr>
          <w:p w14:paraId="71598038"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2,13</w:t>
            </w:r>
          </w:p>
        </w:tc>
        <w:tc>
          <w:tcPr>
            <w:tcW w:w="960" w:type="dxa"/>
            <w:tcBorders>
              <w:top w:val="nil"/>
              <w:left w:val="nil"/>
              <w:bottom w:val="single" w:sz="4" w:space="0" w:color="auto"/>
              <w:right w:val="single" w:sz="8" w:space="0" w:color="auto"/>
            </w:tcBorders>
            <w:shd w:val="clear" w:color="auto" w:fill="auto"/>
            <w:noWrap/>
            <w:vAlign w:val="center"/>
            <w:hideMark/>
          </w:tcPr>
          <w:p w14:paraId="71598039"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2,4</w:t>
            </w:r>
          </w:p>
        </w:tc>
      </w:tr>
      <w:tr w:rsidR="00403384" w:rsidRPr="00EE4D3D" w14:paraId="71598040" w14:textId="77777777" w:rsidTr="00057B8D">
        <w:trPr>
          <w:trHeight w:val="20"/>
          <w:jc w:val="center"/>
        </w:trPr>
        <w:tc>
          <w:tcPr>
            <w:tcW w:w="1479" w:type="dxa"/>
            <w:tcBorders>
              <w:top w:val="nil"/>
              <w:left w:val="single" w:sz="8" w:space="0" w:color="auto"/>
              <w:bottom w:val="single" w:sz="4" w:space="0" w:color="auto"/>
              <w:right w:val="nil"/>
            </w:tcBorders>
            <w:shd w:val="clear" w:color="auto" w:fill="auto"/>
            <w:noWrap/>
            <w:vAlign w:val="center"/>
            <w:hideMark/>
          </w:tcPr>
          <w:p w14:paraId="7159803B" w14:textId="77777777" w:rsidR="00403384" w:rsidRPr="00EE4D3D" w:rsidRDefault="0040338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Brita</w:t>
            </w:r>
          </w:p>
        </w:tc>
        <w:tc>
          <w:tcPr>
            <w:tcW w:w="2128"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159803C"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Brita 0</w:t>
            </w:r>
          </w:p>
        </w:tc>
        <w:tc>
          <w:tcPr>
            <w:tcW w:w="2520" w:type="dxa"/>
            <w:tcBorders>
              <w:top w:val="single" w:sz="4" w:space="0" w:color="auto"/>
              <w:left w:val="nil"/>
              <w:bottom w:val="single" w:sz="4" w:space="0" w:color="auto"/>
              <w:right w:val="single" w:sz="8" w:space="0" w:color="000000"/>
            </w:tcBorders>
            <w:shd w:val="clear" w:color="auto" w:fill="auto"/>
            <w:noWrap/>
            <w:vAlign w:val="center"/>
            <w:hideMark/>
          </w:tcPr>
          <w:p w14:paraId="7159803D"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Zona 4,75 - 12,5</w:t>
            </w:r>
          </w:p>
        </w:tc>
        <w:tc>
          <w:tcPr>
            <w:tcW w:w="1100" w:type="dxa"/>
            <w:tcBorders>
              <w:top w:val="nil"/>
              <w:left w:val="nil"/>
              <w:bottom w:val="single" w:sz="4" w:space="0" w:color="auto"/>
              <w:right w:val="single" w:sz="8" w:space="0" w:color="auto"/>
            </w:tcBorders>
            <w:shd w:val="clear" w:color="auto" w:fill="auto"/>
            <w:noWrap/>
            <w:vAlign w:val="center"/>
            <w:hideMark/>
          </w:tcPr>
          <w:p w14:paraId="7159803E"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5,84</w:t>
            </w:r>
          </w:p>
        </w:tc>
        <w:tc>
          <w:tcPr>
            <w:tcW w:w="960" w:type="dxa"/>
            <w:tcBorders>
              <w:top w:val="nil"/>
              <w:left w:val="nil"/>
              <w:bottom w:val="single" w:sz="4" w:space="0" w:color="auto"/>
              <w:right w:val="single" w:sz="8" w:space="0" w:color="auto"/>
            </w:tcBorders>
            <w:shd w:val="clear" w:color="auto" w:fill="auto"/>
            <w:noWrap/>
            <w:vAlign w:val="center"/>
            <w:hideMark/>
          </w:tcPr>
          <w:p w14:paraId="7159803F" w14:textId="77777777" w:rsidR="00403384" w:rsidRPr="00EE4D3D" w:rsidRDefault="0040338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9,5</w:t>
            </w:r>
          </w:p>
        </w:tc>
      </w:tr>
      <w:tr w:rsidR="005065CB" w:rsidRPr="00EE4D3D" w14:paraId="71598044" w14:textId="77777777" w:rsidTr="00057B8D">
        <w:trPr>
          <w:trHeight w:val="20"/>
          <w:jc w:val="center"/>
        </w:trPr>
        <w:tc>
          <w:tcPr>
            <w:tcW w:w="818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1598041" w14:textId="77777777" w:rsidR="007B2BB7" w:rsidRPr="00EE4D3D" w:rsidRDefault="007B2BB7" w:rsidP="005065CB">
            <w:pPr>
              <w:widowControl w:val="0"/>
              <w:spacing w:after="0" w:line="240" w:lineRule="auto"/>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O módulo de finura da zona ótima varia de 2,20 a 2,90.</w:t>
            </w:r>
          </w:p>
          <w:p w14:paraId="71598042" w14:textId="77777777" w:rsidR="007B2BB7" w:rsidRPr="00EE4D3D" w:rsidRDefault="007B2BB7" w:rsidP="005065CB">
            <w:pPr>
              <w:widowControl w:val="0"/>
              <w:spacing w:after="0" w:line="240" w:lineRule="auto"/>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O módulo de finura da zona utilizável inferior varia de 1,55 a 2,20.</w:t>
            </w:r>
          </w:p>
          <w:p w14:paraId="71598043" w14:textId="77777777" w:rsidR="007B2BB7" w:rsidRPr="00EE4D3D" w:rsidRDefault="007B2BB7" w:rsidP="005065CB">
            <w:pPr>
              <w:widowControl w:val="0"/>
              <w:spacing w:after="0" w:line="240" w:lineRule="auto"/>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O módulo de finura da zona utilizável superior varia de 2,90 a 3,50.</w:t>
            </w:r>
          </w:p>
        </w:tc>
      </w:tr>
    </w:tbl>
    <w:p w14:paraId="551DC464" w14:textId="77777777" w:rsidR="00057B8D" w:rsidRPr="00EE4D3D" w:rsidRDefault="00057B8D" w:rsidP="00057B8D">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71598045" w14:textId="77777777" w:rsidR="00403384" w:rsidRPr="00EE4D3D" w:rsidRDefault="00403384" w:rsidP="005A13D2">
      <w:pPr>
        <w:pStyle w:val="SemEspaamento"/>
        <w:widowControl w:val="0"/>
        <w:spacing w:line="360" w:lineRule="auto"/>
        <w:jc w:val="both"/>
        <w:rPr>
          <w:rFonts w:ascii="Times New Roman" w:hAnsi="Times New Roman" w:cs="Times New Roman"/>
          <w:sz w:val="24"/>
          <w:szCs w:val="24"/>
        </w:rPr>
      </w:pPr>
    </w:p>
    <w:p w14:paraId="71598046" w14:textId="77777777" w:rsidR="00611AD0" w:rsidRPr="00EE4D3D" w:rsidRDefault="00403384"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t xml:space="preserve">Na </w:t>
      </w:r>
      <w:r w:rsidR="00610DDE" w:rsidRPr="00EE4D3D">
        <w:rPr>
          <w:rFonts w:ascii="Times New Roman" w:hAnsi="Times New Roman" w:cs="Times New Roman"/>
          <w:sz w:val="24"/>
          <w:szCs w:val="24"/>
        </w:rPr>
        <w:t>T</w:t>
      </w:r>
      <w:r w:rsidRPr="00EE4D3D">
        <w:rPr>
          <w:rFonts w:ascii="Times New Roman" w:hAnsi="Times New Roman" w:cs="Times New Roman"/>
          <w:sz w:val="24"/>
          <w:szCs w:val="24"/>
        </w:rPr>
        <w:t>abela</w:t>
      </w:r>
      <w:r w:rsidR="007461E4" w:rsidRPr="00EE4D3D">
        <w:rPr>
          <w:rFonts w:ascii="Times New Roman" w:hAnsi="Times New Roman" w:cs="Times New Roman"/>
          <w:sz w:val="24"/>
          <w:szCs w:val="24"/>
        </w:rPr>
        <w:t xml:space="preserve"> 1</w:t>
      </w:r>
      <w:r w:rsidRPr="00EE4D3D">
        <w:rPr>
          <w:rFonts w:ascii="Times New Roman" w:hAnsi="Times New Roman" w:cs="Times New Roman"/>
          <w:sz w:val="24"/>
          <w:szCs w:val="24"/>
        </w:rPr>
        <w:t xml:space="preserve"> existem duas classificações para cada agregado, </w:t>
      </w:r>
      <w:r w:rsidR="007461E4" w:rsidRPr="00EE4D3D">
        <w:rPr>
          <w:rFonts w:ascii="Times New Roman" w:hAnsi="Times New Roman" w:cs="Times New Roman"/>
          <w:sz w:val="24"/>
          <w:szCs w:val="24"/>
        </w:rPr>
        <w:t>na classificação da</w:t>
      </w:r>
      <w:r w:rsidRPr="00EE4D3D">
        <w:rPr>
          <w:rFonts w:ascii="Times New Roman" w:hAnsi="Times New Roman" w:cs="Times New Roman"/>
          <w:sz w:val="24"/>
          <w:szCs w:val="24"/>
        </w:rPr>
        <w:t xml:space="preserve"> NBR</w:t>
      </w:r>
      <w:r w:rsidRPr="00EE4D3D">
        <w:rPr>
          <w:rFonts w:ascii="Times New Roman" w:eastAsia="Times New Roman" w:hAnsi="Times New Roman" w:cs="Times New Roman"/>
          <w:color w:val="000000"/>
          <w:sz w:val="24"/>
          <w:szCs w:val="24"/>
          <w:lang w:eastAsia="pt-BR"/>
        </w:rPr>
        <w:t xml:space="preserve"> 7211</w:t>
      </w:r>
      <w:r w:rsidR="00B2627B" w:rsidRPr="00EE4D3D">
        <w:rPr>
          <w:rFonts w:ascii="Times New Roman" w:eastAsia="Times New Roman" w:hAnsi="Times New Roman" w:cs="Times New Roman"/>
          <w:color w:val="000000"/>
          <w:sz w:val="24"/>
          <w:szCs w:val="24"/>
          <w:lang w:eastAsia="pt-BR"/>
        </w:rPr>
        <w:t>:</w:t>
      </w:r>
      <w:r w:rsidRPr="00EE4D3D">
        <w:rPr>
          <w:rFonts w:ascii="Times New Roman" w:eastAsia="Times New Roman" w:hAnsi="Times New Roman" w:cs="Times New Roman"/>
          <w:color w:val="000000"/>
          <w:sz w:val="24"/>
          <w:szCs w:val="24"/>
          <w:lang w:eastAsia="pt-BR"/>
        </w:rPr>
        <w:t>198</w:t>
      </w:r>
      <w:r w:rsidR="00B570FF" w:rsidRPr="00EE4D3D">
        <w:rPr>
          <w:rFonts w:ascii="Times New Roman" w:eastAsia="Times New Roman" w:hAnsi="Times New Roman" w:cs="Times New Roman"/>
          <w:color w:val="000000"/>
          <w:sz w:val="24"/>
          <w:szCs w:val="24"/>
          <w:lang w:eastAsia="pt-BR"/>
        </w:rPr>
        <w:t>3</w:t>
      </w:r>
      <w:r w:rsidRPr="00EE4D3D">
        <w:rPr>
          <w:rFonts w:ascii="Times New Roman" w:eastAsia="Times New Roman" w:hAnsi="Times New Roman" w:cs="Times New Roman"/>
          <w:color w:val="000000"/>
          <w:sz w:val="24"/>
          <w:szCs w:val="24"/>
          <w:lang w:eastAsia="pt-BR"/>
        </w:rPr>
        <w:t xml:space="preserve"> (ABNT, 198</w:t>
      </w:r>
      <w:r w:rsidR="007461E4" w:rsidRPr="00EE4D3D">
        <w:rPr>
          <w:rFonts w:ascii="Times New Roman" w:eastAsia="Times New Roman" w:hAnsi="Times New Roman" w:cs="Times New Roman"/>
          <w:color w:val="000000"/>
          <w:sz w:val="24"/>
          <w:szCs w:val="24"/>
          <w:lang w:eastAsia="pt-BR"/>
        </w:rPr>
        <w:t>3</w:t>
      </w:r>
      <w:r w:rsidRPr="00EE4D3D">
        <w:rPr>
          <w:rFonts w:ascii="Times New Roman" w:eastAsia="Times New Roman" w:hAnsi="Times New Roman" w:cs="Times New Roman"/>
          <w:color w:val="000000"/>
          <w:sz w:val="24"/>
          <w:szCs w:val="24"/>
          <w:lang w:eastAsia="pt-BR"/>
        </w:rPr>
        <w:t>)</w:t>
      </w:r>
      <w:r w:rsidR="007461E4" w:rsidRPr="00EE4D3D">
        <w:rPr>
          <w:rFonts w:ascii="Times New Roman" w:eastAsia="Times New Roman" w:hAnsi="Times New Roman" w:cs="Times New Roman"/>
          <w:color w:val="000000"/>
          <w:sz w:val="24"/>
          <w:szCs w:val="24"/>
          <w:lang w:eastAsia="pt-BR"/>
        </w:rPr>
        <w:t xml:space="preserve"> fica mais </w:t>
      </w:r>
      <w:r w:rsidR="00476D23" w:rsidRPr="00EE4D3D">
        <w:rPr>
          <w:rFonts w:ascii="Times New Roman" w:eastAsia="Times New Roman" w:hAnsi="Times New Roman" w:cs="Times New Roman"/>
          <w:color w:val="000000"/>
          <w:sz w:val="24"/>
          <w:szCs w:val="24"/>
          <w:lang w:eastAsia="pt-BR"/>
        </w:rPr>
        <w:t>clara</w:t>
      </w:r>
      <w:r w:rsidR="007461E4" w:rsidRPr="00EE4D3D">
        <w:rPr>
          <w:rFonts w:ascii="Times New Roman" w:eastAsia="Times New Roman" w:hAnsi="Times New Roman" w:cs="Times New Roman"/>
          <w:color w:val="000000"/>
          <w:sz w:val="24"/>
          <w:szCs w:val="24"/>
          <w:lang w:eastAsia="pt-BR"/>
        </w:rPr>
        <w:t xml:space="preserve"> sua relação com o módulo de finura. E</w:t>
      </w:r>
      <w:r w:rsidR="00611AD0" w:rsidRPr="00EE4D3D">
        <w:rPr>
          <w:rFonts w:ascii="Times New Roman" w:eastAsia="Times New Roman" w:hAnsi="Times New Roman" w:cs="Times New Roman"/>
          <w:color w:val="000000"/>
          <w:sz w:val="24"/>
          <w:szCs w:val="24"/>
          <w:lang w:eastAsia="pt-BR"/>
        </w:rPr>
        <w:t xml:space="preserve"> </w:t>
      </w:r>
      <w:r w:rsidR="007461E4" w:rsidRPr="00EE4D3D">
        <w:rPr>
          <w:rFonts w:ascii="Times New Roman" w:eastAsia="Times New Roman" w:hAnsi="Times New Roman" w:cs="Times New Roman"/>
          <w:color w:val="000000"/>
          <w:sz w:val="24"/>
          <w:szCs w:val="24"/>
          <w:lang w:eastAsia="pt-BR"/>
        </w:rPr>
        <w:t>a classificação da NBR 7211</w:t>
      </w:r>
      <w:r w:rsidR="00B2627B" w:rsidRPr="00EE4D3D">
        <w:rPr>
          <w:rFonts w:ascii="Times New Roman" w:eastAsia="Times New Roman" w:hAnsi="Times New Roman" w:cs="Times New Roman"/>
          <w:color w:val="000000"/>
          <w:sz w:val="24"/>
          <w:szCs w:val="24"/>
          <w:lang w:eastAsia="pt-BR"/>
        </w:rPr>
        <w:t>:</w:t>
      </w:r>
      <w:r w:rsidR="007461E4" w:rsidRPr="00EE4D3D">
        <w:rPr>
          <w:rFonts w:ascii="Times New Roman" w:eastAsia="Times New Roman" w:hAnsi="Times New Roman" w:cs="Times New Roman"/>
          <w:color w:val="000000"/>
          <w:sz w:val="24"/>
          <w:szCs w:val="24"/>
          <w:lang w:eastAsia="pt-BR"/>
        </w:rPr>
        <w:t>2009</w:t>
      </w:r>
      <w:r w:rsidRPr="00EE4D3D">
        <w:rPr>
          <w:rFonts w:ascii="Times New Roman" w:eastAsia="Times New Roman" w:hAnsi="Times New Roman" w:cs="Times New Roman"/>
          <w:color w:val="000000"/>
          <w:sz w:val="24"/>
          <w:szCs w:val="24"/>
          <w:lang w:eastAsia="pt-BR"/>
        </w:rPr>
        <w:t xml:space="preserve"> </w:t>
      </w:r>
      <w:r w:rsidR="00611AD0" w:rsidRPr="00EE4D3D">
        <w:rPr>
          <w:rFonts w:ascii="Times New Roman" w:eastAsia="Times New Roman" w:hAnsi="Times New Roman" w:cs="Times New Roman"/>
          <w:color w:val="000000"/>
          <w:sz w:val="24"/>
          <w:szCs w:val="24"/>
          <w:lang w:eastAsia="pt-BR"/>
        </w:rPr>
        <w:t xml:space="preserve">(ABNT, </w:t>
      </w:r>
      <w:r w:rsidR="004D11F6" w:rsidRPr="00EE4D3D">
        <w:rPr>
          <w:rFonts w:ascii="Times New Roman" w:eastAsia="Times New Roman" w:hAnsi="Times New Roman" w:cs="Times New Roman"/>
          <w:color w:val="000000"/>
          <w:sz w:val="24"/>
          <w:szCs w:val="24"/>
          <w:lang w:eastAsia="pt-BR"/>
        </w:rPr>
        <w:t>2009) é de acordo com a</w:t>
      </w:r>
      <w:r w:rsidR="007B2BB7" w:rsidRPr="00EE4D3D">
        <w:rPr>
          <w:rFonts w:ascii="Times New Roman" w:eastAsia="Times New Roman" w:hAnsi="Times New Roman" w:cs="Times New Roman"/>
          <w:color w:val="000000"/>
          <w:sz w:val="24"/>
          <w:szCs w:val="24"/>
          <w:lang w:eastAsia="pt-BR"/>
        </w:rPr>
        <w:t xml:space="preserve"> Figura</w:t>
      </w:r>
      <w:r w:rsidR="00611AD0" w:rsidRPr="00EE4D3D">
        <w:rPr>
          <w:rFonts w:ascii="Times New Roman" w:eastAsia="Times New Roman" w:hAnsi="Times New Roman" w:cs="Times New Roman"/>
          <w:color w:val="000000"/>
          <w:sz w:val="24"/>
          <w:szCs w:val="24"/>
          <w:lang w:eastAsia="pt-BR"/>
        </w:rPr>
        <w:t xml:space="preserve"> 2</w:t>
      </w:r>
      <w:r w:rsidR="004D11F6" w:rsidRPr="00EE4D3D">
        <w:rPr>
          <w:rFonts w:ascii="Times New Roman" w:eastAsia="Times New Roman" w:hAnsi="Times New Roman" w:cs="Times New Roman"/>
          <w:color w:val="000000"/>
          <w:sz w:val="24"/>
          <w:szCs w:val="24"/>
          <w:lang w:eastAsia="pt-BR"/>
        </w:rPr>
        <w:t>, ou seja, com a</w:t>
      </w:r>
      <w:r w:rsidR="007B2BB7" w:rsidRPr="00EE4D3D">
        <w:rPr>
          <w:rFonts w:ascii="Times New Roman" w:eastAsia="Times New Roman" w:hAnsi="Times New Roman" w:cs="Times New Roman"/>
          <w:color w:val="000000"/>
          <w:sz w:val="24"/>
          <w:szCs w:val="24"/>
          <w:lang w:eastAsia="pt-BR"/>
        </w:rPr>
        <w:t xml:space="preserve"> curva granulométrica</w:t>
      </w:r>
      <w:r w:rsidR="00611AD0" w:rsidRPr="00EE4D3D">
        <w:rPr>
          <w:rFonts w:ascii="Times New Roman" w:eastAsia="Times New Roman" w:hAnsi="Times New Roman" w:cs="Times New Roman"/>
          <w:color w:val="000000"/>
          <w:sz w:val="24"/>
          <w:szCs w:val="24"/>
          <w:lang w:eastAsia="pt-BR"/>
        </w:rPr>
        <w:t xml:space="preserve"> de cada agregado. </w:t>
      </w:r>
      <w:r w:rsidR="009F6011" w:rsidRPr="00EE4D3D">
        <w:rPr>
          <w:rFonts w:ascii="Times New Roman" w:hAnsi="Times New Roman" w:cs="Times New Roman"/>
          <w:sz w:val="24"/>
          <w:szCs w:val="24"/>
        </w:rPr>
        <w:t xml:space="preserve">As areias </w:t>
      </w:r>
      <w:r w:rsidR="00611AD0" w:rsidRPr="00EE4D3D">
        <w:rPr>
          <w:rFonts w:ascii="Times New Roman" w:hAnsi="Times New Roman" w:cs="Times New Roman"/>
          <w:sz w:val="24"/>
          <w:szCs w:val="24"/>
        </w:rPr>
        <w:t xml:space="preserve">mais graduadas são </w:t>
      </w:r>
      <w:r w:rsidR="005261FF" w:rsidRPr="00EE4D3D">
        <w:rPr>
          <w:rFonts w:ascii="Times New Roman" w:hAnsi="Times New Roman" w:cs="Times New Roman"/>
          <w:sz w:val="24"/>
          <w:szCs w:val="24"/>
        </w:rPr>
        <w:t>a de Juquiá e de Mogi-Guaçu.</w:t>
      </w:r>
    </w:p>
    <w:p w14:paraId="71598047" w14:textId="77777777" w:rsidR="005065CB" w:rsidRPr="00EE4D3D" w:rsidRDefault="00611AD0"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t>R</w:t>
      </w:r>
      <w:r w:rsidR="00D13044" w:rsidRPr="00EE4D3D">
        <w:rPr>
          <w:rFonts w:ascii="Times New Roman" w:hAnsi="Times New Roman" w:cs="Times New Roman"/>
          <w:sz w:val="24"/>
          <w:szCs w:val="24"/>
        </w:rPr>
        <w:t>ealiz</w:t>
      </w:r>
      <w:r w:rsidRPr="00EE4D3D">
        <w:rPr>
          <w:rFonts w:ascii="Times New Roman" w:hAnsi="Times New Roman" w:cs="Times New Roman"/>
          <w:sz w:val="24"/>
          <w:szCs w:val="24"/>
        </w:rPr>
        <w:t>ou-se</w:t>
      </w:r>
      <w:r w:rsidR="00D13044" w:rsidRPr="00EE4D3D">
        <w:rPr>
          <w:rFonts w:ascii="Times New Roman" w:hAnsi="Times New Roman" w:cs="Times New Roman"/>
          <w:sz w:val="24"/>
          <w:szCs w:val="24"/>
        </w:rPr>
        <w:t xml:space="preserve"> o ensaio de massa </w:t>
      </w:r>
      <w:r w:rsidR="009600D7" w:rsidRPr="00EE4D3D">
        <w:rPr>
          <w:rFonts w:ascii="Times New Roman" w:hAnsi="Times New Roman" w:cs="Times New Roman"/>
          <w:sz w:val="24"/>
          <w:szCs w:val="24"/>
        </w:rPr>
        <w:t xml:space="preserve">unitária, de acordo </w:t>
      </w:r>
      <w:r w:rsidR="009600D7" w:rsidRPr="00EE4D3D">
        <w:rPr>
          <w:rFonts w:ascii="Times New Roman" w:hAnsi="Times New Roman" w:cs="Times New Roman"/>
          <w:color w:val="000000" w:themeColor="text1"/>
          <w:sz w:val="24"/>
          <w:szCs w:val="24"/>
        </w:rPr>
        <w:t xml:space="preserve">com a </w:t>
      </w:r>
      <w:r w:rsidR="009600D7" w:rsidRPr="00EE4D3D">
        <w:rPr>
          <w:rFonts w:ascii="Times New Roman" w:hAnsi="Times New Roman" w:cs="Times New Roman"/>
          <w:color w:val="000000" w:themeColor="text1"/>
          <w:sz w:val="24"/>
          <w:szCs w:val="24"/>
          <w:shd w:val="clear" w:color="auto" w:fill="FFFFFF"/>
        </w:rPr>
        <w:t>NBR NM 45</w:t>
      </w:r>
      <w:r w:rsidR="00B2627B" w:rsidRPr="00EE4D3D">
        <w:rPr>
          <w:rFonts w:ascii="Times New Roman" w:eastAsia="Times New Roman" w:hAnsi="Times New Roman" w:cs="Times New Roman"/>
          <w:color w:val="000000"/>
          <w:sz w:val="24"/>
          <w:szCs w:val="24"/>
          <w:lang w:eastAsia="pt-BR"/>
        </w:rPr>
        <w:t>:</w:t>
      </w:r>
      <w:r w:rsidR="009600D7" w:rsidRPr="00EE4D3D">
        <w:rPr>
          <w:rFonts w:ascii="Times New Roman" w:hAnsi="Times New Roman" w:cs="Times New Roman"/>
          <w:color w:val="000000" w:themeColor="text1"/>
          <w:sz w:val="24"/>
          <w:szCs w:val="24"/>
          <w:shd w:val="clear" w:color="auto" w:fill="FFFFFF"/>
        </w:rPr>
        <w:t>2006 (ABNT, 2006)</w:t>
      </w:r>
      <w:r w:rsidR="009F5F19" w:rsidRPr="00EE4D3D">
        <w:rPr>
          <w:rFonts w:ascii="Times New Roman" w:hAnsi="Times New Roman" w:cs="Times New Roman"/>
          <w:color w:val="000000" w:themeColor="text1"/>
          <w:sz w:val="24"/>
          <w:szCs w:val="24"/>
          <w:shd w:val="clear" w:color="auto" w:fill="FFFFFF"/>
        </w:rPr>
        <w:t>. E</w:t>
      </w:r>
      <w:r w:rsidR="009600D7" w:rsidRPr="00EE4D3D">
        <w:rPr>
          <w:rFonts w:ascii="Times New Roman" w:hAnsi="Times New Roman" w:cs="Times New Roman"/>
          <w:color w:val="000000" w:themeColor="text1"/>
          <w:sz w:val="24"/>
          <w:szCs w:val="24"/>
          <w:shd w:val="clear" w:color="auto" w:fill="FFFFFF"/>
        </w:rPr>
        <w:t xml:space="preserve"> o de massa</w:t>
      </w:r>
      <w:r w:rsidR="009600D7" w:rsidRPr="00EE4D3D">
        <w:rPr>
          <w:rFonts w:ascii="Times New Roman" w:hAnsi="Times New Roman" w:cs="Times New Roman"/>
          <w:color w:val="000000" w:themeColor="text1"/>
          <w:sz w:val="24"/>
          <w:szCs w:val="24"/>
        </w:rPr>
        <w:t xml:space="preserve"> </w:t>
      </w:r>
      <w:r w:rsidR="00D13044" w:rsidRPr="00EE4D3D">
        <w:rPr>
          <w:rFonts w:ascii="Times New Roman" w:hAnsi="Times New Roman" w:cs="Times New Roman"/>
          <w:color w:val="000000" w:themeColor="text1"/>
          <w:sz w:val="24"/>
          <w:szCs w:val="24"/>
        </w:rPr>
        <w:t>específica, de acordo com a NBR</w:t>
      </w:r>
      <w:r w:rsidR="00E6604E" w:rsidRPr="00EE4D3D">
        <w:rPr>
          <w:rFonts w:ascii="Times New Roman" w:hAnsi="Times New Roman" w:cs="Times New Roman"/>
          <w:color w:val="000000" w:themeColor="text1"/>
          <w:sz w:val="24"/>
          <w:szCs w:val="24"/>
          <w:shd w:val="clear" w:color="auto" w:fill="FFFFFF"/>
        </w:rPr>
        <w:t xml:space="preserve"> NM 52</w:t>
      </w:r>
      <w:r w:rsidR="00B2627B" w:rsidRPr="00EE4D3D">
        <w:rPr>
          <w:rFonts w:ascii="Times New Roman" w:eastAsia="Times New Roman" w:hAnsi="Times New Roman" w:cs="Times New Roman"/>
          <w:color w:val="000000"/>
          <w:sz w:val="24"/>
          <w:szCs w:val="24"/>
          <w:lang w:eastAsia="pt-BR"/>
        </w:rPr>
        <w:t>:</w:t>
      </w:r>
      <w:r w:rsidR="00E6604E" w:rsidRPr="00EE4D3D">
        <w:rPr>
          <w:rFonts w:ascii="Times New Roman" w:hAnsi="Times New Roman" w:cs="Times New Roman"/>
          <w:color w:val="000000" w:themeColor="text1"/>
          <w:sz w:val="24"/>
          <w:szCs w:val="24"/>
          <w:shd w:val="clear" w:color="auto" w:fill="FFFFFF"/>
        </w:rPr>
        <w:t>2009 (ABNT, 200</w:t>
      </w:r>
      <w:r w:rsidR="005D474A" w:rsidRPr="00EE4D3D">
        <w:rPr>
          <w:rFonts w:ascii="Times New Roman" w:hAnsi="Times New Roman" w:cs="Times New Roman"/>
          <w:color w:val="000000" w:themeColor="text1"/>
          <w:sz w:val="24"/>
          <w:szCs w:val="24"/>
          <w:shd w:val="clear" w:color="auto" w:fill="FFFFFF"/>
        </w:rPr>
        <w:t>9</w:t>
      </w:r>
      <w:r w:rsidR="009600D7" w:rsidRPr="00EE4D3D">
        <w:rPr>
          <w:rFonts w:ascii="Times New Roman" w:hAnsi="Times New Roman" w:cs="Times New Roman"/>
          <w:color w:val="000000" w:themeColor="text1"/>
          <w:sz w:val="24"/>
          <w:szCs w:val="24"/>
          <w:shd w:val="clear" w:color="auto" w:fill="FFFFFF"/>
        </w:rPr>
        <w:t>).</w:t>
      </w:r>
      <w:r w:rsidR="009600D7" w:rsidRPr="00EE4D3D">
        <w:rPr>
          <w:rFonts w:ascii="Times New Roman" w:hAnsi="Times New Roman" w:cs="Times New Roman"/>
          <w:color w:val="000000" w:themeColor="text1"/>
          <w:sz w:val="24"/>
          <w:szCs w:val="24"/>
        </w:rPr>
        <w:t xml:space="preserve"> </w:t>
      </w:r>
      <w:r w:rsidR="009F5F19" w:rsidRPr="00EE4D3D">
        <w:rPr>
          <w:rFonts w:ascii="Times New Roman" w:hAnsi="Times New Roman" w:cs="Times New Roman"/>
          <w:color w:val="000000" w:themeColor="text1"/>
          <w:sz w:val="24"/>
          <w:szCs w:val="24"/>
        </w:rPr>
        <w:t xml:space="preserve">Todos os ensaios citados até então foram também realizados </w:t>
      </w:r>
      <w:r w:rsidR="009F5F19" w:rsidRPr="00EE4D3D">
        <w:rPr>
          <w:rFonts w:ascii="Times New Roman" w:hAnsi="Times New Roman" w:cs="Times New Roman"/>
          <w:sz w:val="24"/>
          <w:szCs w:val="24"/>
        </w:rPr>
        <w:t xml:space="preserve">para a o agregado graúdo, que </w:t>
      </w:r>
      <w:r w:rsidR="002920A1" w:rsidRPr="00EE4D3D">
        <w:rPr>
          <w:rFonts w:ascii="Times New Roman" w:hAnsi="Times New Roman" w:cs="Times New Roman"/>
          <w:sz w:val="24"/>
          <w:szCs w:val="24"/>
        </w:rPr>
        <w:t>foi</w:t>
      </w:r>
      <w:r w:rsidR="009F5F19" w:rsidRPr="00EE4D3D">
        <w:rPr>
          <w:rFonts w:ascii="Times New Roman" w:hAnsi="Times New Roman" w:cs="Times New Roman"/>
          <w:sz w:val="24"/>
          <w:szCs w:val="24"/>
        </w:rPr>
        <w:t xml:space="preserve"> o </w:t>
      </w:r>
      <w:r w:rsidR="009F5F19" w:rsidRPr="00EE4D3D">
        <w:rPr>
          <w:rFonts w:ascii="Times New Roman" w:hAnsi="Times New Roman" w:cs="Times New Roman"/>
          <w:color w:val="000000" w:themeColor="text1"/>
          <w:sz w:val="24"/>
          <w:szCs w:val="24"/>
        </w:rPr>
        <w:t>mesmo p</w:t>
      </w:r>
      <w:r w:rsidR="00636451" w:rsidRPr="00EE4D3D">
        <w:rPr>
          <w:rFonts w:ascii="Times New Roman" w:hAnsi="Times New Roman" w:cs="Times New Roman"/>
          <w:color w:val="000000" w:themeColor="text1"/>
          <w:sz w:val="24"/>
          <w:szCs w:val="24"/>
        </w:rPr>
        <w:t>ara todas as areias</w:t>
      </w:r>
      <w:r w:rsidR="00E6604E" w:rsidRPr="00EE4D3D">
        <w:rPr>
          <w:rFonts w:ascii="Times New Roman" w:hAnsi="Times New Roman" w:cs="Times New Roman"/>
          <w:color w:val="000000" w:themeColor="text1"/>
          <w:sz w:val="24"/>
          <w:szCs w:val="24"/>
        </w:rPr>
        <w:t xml:space="preserve">. Com exceção do ensaio de massa específica que usou a norma </w:t>
      </w:r>
      <w:r w:rsidR="005D474A" w:rsidRPr="00EE4D3D">
        <w:rPr>
          <w:rFonts w:ascii="Times New Roman" w:hAnsi="Times New Roman" w:cs="Times New Roman"/>
          <w:color w:val="000000" w:themeColor="text1"/>
          <w:sz w:val="24"/>
          <w:szCs w:val="24"/>
          <w:shd w:val="clear" w:color="auto" w:fill="FFFFFF"/>
        </w:rPr>
        <w:t>NBR NM 53</w:t>
      </w:r>
      <w:r w:rsidR="00B2627B" w:rsidRPr="00EE4D3D">
        <w:rPr>
          <w:rFonts w:ascii="Times New Roman" w:eastAsia="Times New Roman" w:hAnsi="Times New Roman" w:cs="Times New Roman"/>
          <w:color w:val="000000"/>
          <w:sz w:val="24"/>
          <w:szCs w:val="24"/>
          <w:lang w:eastAsia="pt-BR"/>
        </w:rPr>
        <w:t>:</w:t>
      </w:r>
      <w:r w:rsidR="005D474A" w:rsidRPr="00EE4D3D">
        <w:rPr>
          <w:rFonts w:ascii="Times New Roman" w:hAnsi="Times New Roman" w:cs="Times New Roman"/>
          <w:color w:val="000000" w:themeColor="text1"/>
          <w:sz w:val="24"/>
          <w:szCs w:val="24"/>
          <w:shd w:val="clear" w:color="auto" w:fill="FFFFFF"/>
        </w:rPr>
        <w:t>2009 (ABNT, 2009)</w:t>
      </w:r>
      <w:r w:rsidR="00636451" w:rsidRPr="00EE4D3D">
        <w:rPr>
          <w:rFonts w:ascii="Times New Roman" w:hAnsi="Times New Roman" w:cs="Times New Roman"/>
          <w:color w:val="000000" w:themeColor="text1"/>
          <w:sz w:val="24"/>
          <w:szCs w:val="24"/>
        </w:rPr>
        <w:t xml:space="preserve">. Na </w:t>
      </w:r>
      <w:r w:rsidR="00610DDE" w:rsidRPr="00EE4D3D">
        <w:rPr>
          <w:rFonts w:ascii="Times New Roman" w:hAnsi="Times New Roman" w:cs="Times New Roman"/>
          <w:color w:val="000000" w:themeColor="text1"/>
          <w:sz w:val="24"/>
          <w:szCs w:val="24"/>
        </w:rPr>
        <w:t>T</w:t>
      </w:r>
      <w:r w:rsidR="00636451" w:rsidRPr="00EE4D3D">
        <w:rPr>
          <w:rFonts w:ascii="Times New Roman" w:hAnsi="Times New Roman" w:cs="Times New Roman"/>
          <w:sz w:val="24"/>
          <w:szCs w:val="24"/>
        </w:rPr>
        <w:t>abela 2</w:t>
      </w:r>
      <w:r w:rsidR="009F5F19" w:rsidRPr="00EE4D3D">
        <w:rPr>
          <w:rFonts w:ascii="Times New Roman" w:hAnsi="Times New Roman" w:cs="Times New Roman"/>
          <w:sz w:val="24"/>
          <w:szCs w:val="24"/>
        </w:rPr>
        <w:t xml:space="preserve"> pode</w:t>
      </w:r>
      <w:r w:rsidR="002920A1" w:rsidRPr="00EE4D3D">
        <w:rPr>
          <w:rFonts w:ascii="Times New Roman" w:hAnsi="Times New Roman" w:cs="Times New Roman"/>
          <w:sz w:val="24"/>
          <w:szCs w:val="24"/>
        </w:rPr>
        <w:t xml:space="preserve">m ser vistos </w:t>
      </w:r>
      <w:r w:rsidR="009F5F19" w:rsidRPr="00EE4D3D">
        <w:rPr>
          <w:rFonts w:ascii="Times New Roman" w:hAnsi="Times New Roman" w:cs="Times New Roman"/>
          <w:sz w:val="24"/>
          <w:szCs w:val="24"/>
        </w:rPr>
        <w:t>os resultados encontrados</w:t>
      </w:r>
      <w:r w:rsidR="00EC19A3" w:rsidRPr="00EE4D3D">
        <w:rPr>
          <w:rFonts w:ascii="Times New Roman" w:hAnsi="Times New Roman" w:cs="Times New Roman"/>
          <w:sz w:val="24"/>
          <w:szCs w:val="24"/>
        </w:rPr>
        <w:t xml:space="preserve"> no ensaio de</w:t>
      </w:r>
      <w:r w:rsidR="00A043FE" w:rsidRPr="00EE4D3D">
        <w:rPr>
          <w:rFonts w:ascii="Times New Roman" w:hAnsi="Times New Roman" w:cs="Times New Roman"/>
          <w:sz w:val="24"/>
          <w:szCs w:val="24"/>
        </w:rPr>
        <w:t xml:space="preserve"> massa unitária e massa específica. </w:t>
      </w:r>
    </w:p>
    <w:p w14:paraId="71598048" w14:textId="6B430D4D" w:rsidR="004D11F6" w:rsidRDefault="004D11F6" w:rsidP="005A13D2">
      <w:pPr>
        <w:pStyle w:val="SemEspaamento"/>
        <w:widowControl w:val="0"/>
        <w:spacing w:line="360" w:lineRule="auto"/>
        <w:jc w:val="both"/>
        <w:rPr>
          <w:rFonts w:ascii="Times New Roman" w:hAnsi="Times New Roman" w:cs="Times New Roman"/>
          <w:sz w:val="24"/>
          <w:szCs w:val="24"/>
        </w:rPr>
      </w:pPr>
    </w:p>
    <w:p w14:paraId="06623B29" w14:textId="018454DD" w:rsidR="00BD1DC0" w:rsidRDefault="00BD1DC0" w:rsidP="005A13D2">
      <w:pPr>
        <w:pStyle w:val="SemEspaamento"/>
        <w:widowControl w:val="0"/>
        <w:spacing w:line="360" w:lineRule="auto"/>
        <w:jc w:val="both"/>
        <w:rPr>
          <w:rFonts w:ascii="Times New Roman" w:hAnsi="Times New Roman" w:cs="Times New Roman"/>
          <w:sz w:val="24"/>
          <w:szCs w:val="24"/>
        </w:rPr>
      </w:pPr>
    </w:p>
    <w:p w14:paraId="4CB841E8" w14:textId="720417F4" w:rsidR="00BD1DC0" w:rsidRDefault="00BD1DC0" w:rsidP="005A13D2">
      <w:pPr>
        <w:pStyle w:val="SemEspaamento"/>
        <w:widowControl w:val="0"/>
        <w:spacing w:line="360" w:lineRule="auto"/>
        <w:jc w:val="both"/>
        <w:rPr>
          <w:rFonts w:ascii="Times New Roman" w:hAnsi="Times New Roman" w:cs="Times New Roman"/>
          <w:sz w:val="24"/>
          <w:szCs w:val="24"/>
        </w:rPr>
      </w:pPr>
    </w:p>
    <w:p w14:paraId="2217CD80" w14:textId="77777777" w:rsidR="00057B8D" w:rsidRPr="00EE4D3D" w:rsidRDefault="00057B8D" w:rsidP="005A13D2">
      <w:pPr>
        <w:pStyle w:val="SemEspaamento"/>
        <w:widowControl w:val="0"/>
        <w:spacing w:line="360" w:lineRule="auto"/>
        <w:jc w:val="both"/>
        <w:rPr>
          <w:rFonts w:ascii="Times New Roman" w:hAnsi="Times New Roman" w:cs="Times New Roman"/>
          <w:sz w:val="24"/>
          <w:szCs w:val="24"/>
        </w:rPr>
      </w:pPr>
    </w:p>
    <w:p w14:paraId="7159804A" w14:textId="1A9CEAE4" w:rsidR="004A02A4" w:rsidRPr="00EE4D3D" w:rsidRDefault="0068500D" w:rsidP="005A13D2">
      <w:pPr>
        <w:pStyle w:val="SemEspaamento"/>
        <w:widowControl w:val="0"/>
        <w:spacing w:line="360" w:lineRule="auto"/>
        <w:jc w:val="both"/>
        <w:rPr>
          <w:rFonts w:ascii="Times New Roman" w:hAnsi="Times New Roman" w:cs="Times New Roman"/>
          <w:sz w:val="24"/>
          <w:szCs w:val="24"/>
        </w:rPr>
      </w:pPr>
      <w:r w:rsidRPr="0068500D">
        <w:rPr>
          <w:rFonts w:ascii="Times New Roman" w:hAnsi="Times New Roman" w:cs="Times New Roman"/>
          <w:b/>
          <w:sz w:val="24"/>
          <w:szCs w:val="24"/>
        </w:rPr>
        <w:lastRenderedPageBreak/>
        <w:t>TABELA 2</w:t>
      </w:r>
      <w:r>
        <w:rPr>
          <w:rFonts w:ascii="Times New Roman" w:hAnsi="Times New Roman" w:cs="Times New Roman"/>
          <w:b/>
          <w:sz w:val="24"/>
          <w:szCs w:val="24"/>
        </w:rPr>
        <w:t>.</w:t>
      </w:r>
      <w:r w:rsidRPr="00EE4D3D">
        <w:rPr>
          <w:rFonts w:ascii="Times New Roman" w:hAnsi="Times New Roman" w:cs="Times New Roman"/>
          <w:sz w:val="24"/>
          <w:szCs w:val="24"/>
        </w:rPr>
        <w:t xml:space="preserve"> </w:t>
      </w:r>
      <w:r w:rsidR="004A02A4" w:rsidRPr="00EE4D3D">
        <w:rPr>
          <w:rFonts w:ascii="Times New Roman" w:hAnsi="Times New Roman" w:cs="Times New Roman"/>
          <w:sz w:val="24"/>
          <w:szCs w:val="24"/>
        </w:rPr>
        <w:t>Dados referentes ao ensaio de massa unitária e massa específica.</w:t>
      </w:r>
    </w:p>
    <w:tbl>
      <w:tblPr>
        <w:tblW w:w="8398" w:type="dxa"/>
        <w:jc w:val="center"/>
        <w:tblCellMar>
          <w:left w:w="70" w:type="dxa"/>
          <w:right w:w="70" w:type="dxa"/>
        </w:tblCellMar>
        <w:tblLook w:val="04A0" w:firstRow="1" w:lastRow="0" w:firstColumn="1" w:lastColumn="0" w:noHBand="0" w:noVBand="1"/>
      </w:tblPr>
      <w:tblGrid>
        <w:gridCol w:w="2796"/>
        <w:gridCol w:w="938"/>
        <w:gridCol w:w="850"/>
        <w:gridCol w:w="1013"/>
        <w:gridCol w:w="1007"/>
        <w:gridCol w:w="994"/>
        <w:gridCol w:w="800"/>
      </w:tblGrid>
      <w:tr w:rsidR="004A02A4" w:rsidRPr="00EE4D3D" w14:paraId="71598052" w14:textId="77777777" w:rsidTr="00F63C4C">
        <w:trPr>
          <w:trHeight w:val="20"/>
          <w:jc w:val="center"/>
        </w:trPr>
        <w:tc>
          <w:tcPr>
            <w:tcW w:w="2796" w:type="dxa"/>
            <w:tcBorders>
              <w:top w:val="single" w:sz="8" w:space="0" w:color="auto"/>
              <w:left w:val="single" w:sz="8" w:space="0" w:color="auto"/>
              <w:bottom w:val="single" w:sz="8" w:space="0" w:color="auto"/>
              <w:right w:val="single" w:sz="8" w:space="0" w:color="auto"/>
            </w:tcBorders>
            <w:shd w:val="clear" w:color="auto" w:fill="C6D9F1" w:themeFill="text2" w:themeFillTint="33"/>
            <w:noWrap/>
            <w:vAlign w:val="center"/>
            <w:hideMark/>
          </w:tcPr>
          <w:p w14:paraId="7159804B" w14:textId="77777777" w:rsidR="004A02A4" w:rsidRPr="00EE4D3D" w:rsidRDefault="004A02A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Origem do Agregado</w:t>
            </w:r>
          </w:p>
        </w:tc>
        <w:tc>
          <w:tcPr>
            <w:tcW w:w="938"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7159804C" w14:textId="77777777" w:rsidR="004A02A4" w:rsidRPr="00EE4D3D" w:rsidRDefault="004A02A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Franca</w:t>
            </w:r>
          </w:p>
        </w:tc>
        <w:tc>
          <w:tcPr>
            <w:tcW w:w="850"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7159804D" w14:textId="77777777" w:rsidR="004A02A4" w:rsidRPr="00EE4D3D" w:rsidRDefault="004A02A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Juquiá</w:t>
            </w:r>
          </w:p>
        </w:tc>
        <w:tc>
          <w:tcPr>
            <w:tcW w:w="1013"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7159804E" w14:textId="77777777" w:rsidR="004A02A4" w:rsidRPr="00EE4D3D" w:rsidRDefault="004A02A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Mogi-Guaçu</w:t>
            </w:r>
          </w:p>
        </w:tc>
        <w:tc>
          <w:tcPr>
            <w:tcW w:w="1007"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7159804F" w14:textId="77777777" w:rsidR="004A02A4" w:rsidRPr="00EE4D3D" w:rsidRDefault="004A02A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Registro</w:t>
            </w:r>
          </w:p>
        </w:tc>
        <w:tc>
          <w:tcPr>
            <w:tcW w:w="994"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71598050" w14:textId="77777777" w:rsidR="004A02A4" w:rsidRPr="00EE4D3D" w:rsidRDefault="004A02A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Taubaté</w:t>
            </w:r>
          </w:p>
        </w:tc>
        <w:tc>
          <w:tcPr>
            <w:tcW w:w="800" w:type="dxa"/>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71598051" w14:textId="77777777" w:rsidR="004A02A4" w:rsidRPr="00EE4D3D" w:rsidRDefault="004A02A4" w:rsidP="002920A1">
            <w:pPr>
              <w:widowControl w:val="0"/>
              <w:spacing w:after="0" w:line="240" w:lineRule="auto"/>
              <w:jc w:val="center"/>
              <w:rPr>
                <w:rFonts w:ascii="Times New Roman" w:eastAsia="Times New Roman" w:hAnsi="Times New Roman" w:cs="Times New Roman"/>
                <w:b/>
                <w:color w:val="000000"/>
                <w:sz w:val="24"/>
                <w:szCs w:val="24"/>
                <w:lang w:eastAsia="pt-BR"/>
              </w:rPr>
            </w:pPr>
            <w:r w:rsidRPr="00EE4D3D">
              <w:rPr>
                <w:rFonts w:ascii="Times New Roman" w:eastAsia="Times New Roman" w:hAnsi="Times New Roman" w:cs="Times New Roman"/>
                <w:b/>
                <w:color w:val="000000"/>
                <w:sz w:val="24"/>
                <w:szCs w:val="24"/>
                <w:lang w:eastAsia="pt-BR"/>
              </w:rPr>
              <w:t>Brita</w:t>
            </w:r>
          </w:p>
        </w:tc>
      </w:tr>
      <w:tr w:rsidR="004A02A4" w:rsidRPr="00EE4D3D" w14:paraId="7159805A" w14:textId="77777777" w:rsidTr="00F63C4C">
        <w:trPr>
          <w:trHeight w:val="20"/>
          <w:jc w:val="center"/>
        </w:trPr>
        <w:tc>
          <w:tcPr>
            <w:tcW w:w="2796" w:type="dxa"/>
            <w:tcBorders>
              <w:top w:val="nil"/>
              <w:left w:val="single" w:sz="8" w:space="0" w:color="auto"/>
              <w:bottom w:val="single" w:sz="4" w:space="0" w:color="auto"/>
              <w:right w:val="nil"/>
            </w:tcBorders>
            <w:shd w:val="clear" w:color="auto" w:fill="auto"/>
            <w:noWrap/>
            <w:vAlign w:val="center"/>
            <w:hideMark/>
          </w:tcPr>
          <w:p w14:paraId="71598053" w14:textId="77777777" w:rsidR="004A02A4" w:rsidRPr="005E2E6F" w:rsidRDefault="004A02A4" w:rsidP="002920A1">
            <w:pPr>
              <w:widowControl w:val="0"/>
              <w:spacing w:after="0" w:line="240" w:lineRule="auto"/>
              <w:rPr>
                <w:rFonts w:ascii="Times New Roman" w:eastAsia="Times New Roman" w:hAnsi="Times New Roman" w:cs="Times New Roman"/>
                <w:color w:val="000000"/>
                <w:sz w:val="24"/>
                <w:szCs w:val="24"/>
                <w:lang w:eastAsia="pt-BR"/>
              </w:rPr>
            </w:pPr>
            <w:r w:rsidRPr="005E2E6F">
              <w:rPr>
                <w:rFonts w:ascii="Times New Roman" w:eastAsia="Times New Roman" w:hAnsi="Times New Roman" w:cs="Times New Roman"/>
                <w:color w:val="000000"/>
                <w:sz w:val="24"/>
                <w:szCs w:val="24"/>
                <w:lang w:eastAsia="pt-BR"/>
              </w:rPr>
              <w:t>Massa Unitária, em g/cm³</w:t>
            </w:r>
          </w:p>
        </w:tc>
        <w:tc>
          <w:tcPr>
            <w:tcW w:w="938" w:type="dxa"/>
            <w:tcBorders>
              <w:top w:val="nil"/>
              <w:left w:val="single" w:sz="8" w:space="0" w:color="auto"/>
              <w:bottom w:val="single" w:sz="4" w:space="0" w:color="auto"/>
              <w:right w:val="single" w:sz="8" w:space="0" w:color="auto"/>
            </w:tcBorders>
            <w:shd w:val="clear" w:color="auto" w:fill="auto"/>
            <w:noWrap/>
            <w:vAlign w:val="center"/>
            <w:hideMark/>
          </w:tcPr>
          <w:p w14:paraId="71598054"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1,467</w:t>
            </w:r>
          </w:p>
        </w:tc>
        <w:tc>
          <w:tcPr>
            <w:tcW w:w="850" w:type="dxa"/>
            <w:tcBorders>
              <w:top w:val="nil"/>
              <w:left w:val="nil"/>
              <w:bottom w:val="single" w:sz="4" w:space="0" w:color="auto"/>
              <w:right w:val="single" w:sz="8" w:space="0" w:color="auto"/>
            </w:tcBorders>
            <w:shd w:val="clear" w:color="auto" w:fill="auto"/>
            <w:noWrap/>
            <w:vAlign w:val="center"/>
            <w:hideMark/>
          </w:tcPr>
          <w:p w14:paraId="71598055"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1,611</w:t>
            </w:r>
          </w:p>
        </w:tc>
        <w:tc>
          <w:tcPr>
            <w:tcW w:w="1013" w:type="dxa"/>
            <w:tcBorders>
              <w:top w:val="nil"/>
              <w:left w:val="nil"/>
              <w:bottom w:val="single" w:sz="4" w:space="0" w:color="auto"/>
              <w:right w:val="single" w:sz="8" w:space="0" w:color="auto"/>
            </w:tcBorders>
            <w:shd w:val="clear" w:color="auto" w:fill="auto"/>
            <w:noWrap/>
            <w:vAlign w:val="center"/>
            <w:hideMark/>
          </w:tcPr>
          <w:p w14:paraId="71598056"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1,497</w:t>
            </w:r>
          </w:p>
        </w:tc>
        <w:tc>
          <w:tcPr>
            <w:tcW w:w="1007" w:type="dxa"/>
            <w:tcBorders>
              <w:top w:val="nil"/>
              <w:left w:val="nil"/>
              <w:bottom w:val="single" w:sz="4" w:space="0" w:color="auto"/>
              <w:right w:val="single" w:sz="8" w:space="0" w:color="auto"/>
            </w:tcBorders>
            <w:shd w:val="clear" w:color="auto" w:fill="auto"/>
            <w:noWrap/>
            <w:vAlign w:val="center"/>
            <w:hideMark/>
          </w:tcPr>
          <w:p w14:paraId="71598057"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1,485</w:t>
            </w:r>
          </w:p>
        </w:tc>
        <w:tc>
          <w:tcPr>
            <w:tcW w:w="994" w:type="dxa"/>
            <w:tcBorders>
              <w:top w:val="nil"/>
              <w:left w:val="nil"/>
              <w:bottom w:val="single" w:sz="4" w:space="0" w:color="auto"/>
              <w:right w:val="single" w:sz="8" w:space="0" w:color="auto"/>
            </w:tcBorders>
            <w:shd w:val="clear" w:color="auto" w:fill="auto"/>
            <w:noWrap/>
            <w:vAlign w:val="center"/>
            <w:hideMark/>
          </w:tcPr>
          <w:p w14:paraId="71598058"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1,498</w:t>
            </w:r>
          </w:p>
        </w:tc>
        <w:tc>
          <w:tcPr>
            <w:tcW w:w="800" w:type="dxa"/>
            <w:tcBorders>
              <w:top w:val="nil"/>
              <w:left w:val="nil"/>
              <w:bottom w:val="single" w:sz="4" w:space="0" w:color="auto"/>
              <w:right w:val="single" w:sz="8" w:space="0" w:color="auto"/>
            </w:tcBorders>
            <w:shd w:val="clear" w:color="auto" w:fill="auto"/>
            <w:noWrap/>
            <w:vAlign w:val="center"/>
            <w:hideMark/>
          </w:tcPr>
          <w:p w14:paraId="71598059"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1,551</w:t>
            </w:r>
          </w:p>
        </w:tc>
      </w:tr>
      <w:tr w:rsidR="004A02A4" w:rsidRPr="00EE4D3D" w14:paraId="71598062" w14:textId="77777777" w:rsidTr="00F63C4C">
        <w:trPr>
          <w:trHeight w:val="20"/>
          <w:jc w:val="center"/>
        </w:trPr>
        <w:tc>
          <w:tcPr>
            <w:tcW w:w="2796" w:type="dxa"/>
            <w:tcBorders>
              <w:top w:val="nil"/>
              <w:left w:val="single" w:sz="8" w:space="0" w:color="auto"/>
              <w:bottom w:val="single" w:sz="4" w:space="0" w:color="auto"/>
              <w:right w:val="nil"/>
            </w:tcBorders>
            <w:shd w:val="clear" w:color="auto" w:fill="auto"/>
            <w:noWrap/>
            <w:vAlign w:val="center"/>
            <w:hideMark/>
          </w:tcPr>
          <w:p w14:paraId="7159805B" w14:textId="77777777" w:rsidR="004A02A4" w:rsidRPr="005E2E6F" w:rsidRDefault="004A02A4" w:rsidP="002920A1">
            <w:pPr>
              <w:widowControl w:val="0"/>
              <w:spacing w:after="0" w:line="240" w:lineRule="auto"/>
              <w:rPr>
                <w:rFonts w:ascii="Times New Roman" w:eastAsia="Times New Roman" w:hAnsi="Times New Roman" w:cs="Times New Roman"/>
                <w:color w:val="000000"/>
                <w:sz w:val="24"/>
                <w:szCs w:val="24"/>
                <w:lang w:eastAsia="pt-BR"/>
              </w:rPr>
            </w:pPr>
            <w:r w:rsidRPr="005E2E6F">
              <w:rPr>
                <w:rFonts w:ascii="Times New Roman" w:eastAsia="Times New Roman" w:hAnsi="Times New Roman" w:cs="Times New Roman"/>
                <w:color w:val="000000"/>
                <w:sz w:val="24"/>
                <w:szCs w:val="24"/>
                <w:lang w:eastAsia="pt-BR"/>
              </w:rPr>
              <w:t>Massa Específica seca, em g/cm³</w:t>
            </w:r>
          </w:p>
        </w:tc>
        <w:tc>
          <w:tcPr>
            <w:tcW w:w="938" w:type="dxa"/>
            <w:tcBorders>
              <w:top w:val="nil"/>
              <w:left w:val="single" w:sz="8" w:space="0" w:color="auto"/>
              <w:bottom w:val="single" w:sz="4" w:space="0" w:color="auto"/>
              <w:right w:val="single" w:sz="8" w:space="0" w:color="auto"/>
            </w:tcBorders>
            <w:shd w:val="clear" w:color="auto" w:fill="auto"/>
            <w:noWrap/>
            <w:vAlign w:val="center"/>
            <w:hideMark/>
          </w:tcPr>
          <w:p w14:paraId="7159805C"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2,507</w:t>
            </w:r>
          </w:p>
        </w:tc>
        <w:tc>
          <w:tcPr>
            <w:tcW w:w="850" w:type="dxa"/>
            <w:tcBorders>
              <w:top w:val="nil"/>
              <w:left w:val="nil"/>
              <w:bottom w:val="single" w:sz="4" w:space="0" w:color="auto"/>
              <w:right w:val="single" w:sz="8" w:space="0" w:color="auto"/>
            </w:tcBorders>
            <w:shd w:val="clear" w:color="auto" w:fill="auto"/>
            <w:noWrap/>
            <w:vAlign w:val="center"/>
            <w:hideMark/>
          </w:tcPr>
          <w:p w14:paraId="7159805D"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2,529</w:t>
            </w:r>
          </w:p>
        </w:tc>
        <w:tc>
          <w:tcPr>
            <w:tcW w:w="1013" w:type="dxa"/>
            <w:tcBorders>
              <w:top w:val="nil"/>
              <w:left w:val="nil"/>
              <w:bottom w:val="single" w:sz="4" w:space="0" w:color="auto"/>
              <w:right w:val="single" w:sz="8" w:space="0" w:color="auto"/>
            </w:tcBorders>
            <w:shd w:val="clear" w:color="auto" w:fill="auto"/>
            <w:noWrap/>
            <w:vAlign w:val="center"/>
            <w:hideMark/>
          </w:tcPr>
          <w:p w14:paraId="7159805E"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2,396</w:t>
            </w:r>
          </w:p>
        </w:tc>
        <w:tc>
          <w:tcPr>
            <w:tcW w:w="1007" w:type="dxa"/>
            <w:tcBorders>
              <w:top w:val="nil"/>
              <w:left w:val="nil"/>
              <w:bottom w:val="single" w:sz="4" w:space="0" w:color="auto"/>
              <w:right w:val="single" w:sz="8" w:space="0" w:color="auto"/>
            </w:tcBorders>
            <w:shd w:val="clear" w:color="auto" w:fill="auto"/>
            <w:noWrap/>
            <w:vAlign w:val="center"/>
            <w:hideMark/>
          </w:tcPr>
          <w:p w14:paraId="7159805F"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2,518</w:t>
            </w:r>
          </w:p>
        </w:tc>
        <w:tc>
          <w:tcPr>
            <w:tcW w:w="994" w:type="dxa"/>
            <w:tcBorders>
              <w:top w:val="nil"/>
              <w:left w:val="nil"/>
              <w:bottom w:val="single" w:sz="4" w:space="0" w:color="auto"/>
              <w:right w:val="single" w:sz="8" w:space="0" w:color="auto"/>
            </w:tcBorders>
            <w:shd w:val="clear" w:color="auto" w:fill="auto"/>
            <w:noWrap/>
            <w:vAlign w:val="center"/>
            <w:hideMark/>
          </w:tcPr>
          <w:p w14:paraId="71598060"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2,567</w:t>
            </w:r>
          </w:p>
        </w:tc>
        <w:tc>
          <w:tcPr>
            <w:tcW w:w="800" w:type="dxa"/>
            <w:tcBorders>
              <w:top w:val="nil"/>
              <w:left w:val="nil"/>
              <w:bottom w:val="single" w:sz="4" w:space="0" w:color="auto"/>
              <w:right w:val="single" w:sz="8" w:space="0" w:color="auto"/>
            </w:tcBorders>
            <w:shd w:val="clear" w:color="auto" w:fill="auto"/>
            <w:noWrap/>
            <w:vAlign w:val="center"/>
            <w:hideMark/>
          </w:tcPr>
          <w:p w14:paraId="71598061"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2,722</w:t>
            </w:r>
          </w:p>
        </w:tc>
      </w:tr>
      <w:tr w:rsidR="004A02A4" w:rsidRPr="00EE4D3D" w14:paraId="7159806A" w14:textId="77777777" w:rsidTr="00F63C4C">
        <w:trPr>
          <w:trHeight w:val="20"/>
          <w:jc w:val="center"/>
        </w:trPr>
        <w:tc>
          <w:tcPr>
            <w:tcW w:w="2796" w:type="dxa"/>
            <w:tcBorders>
              <w:top w:val="nil"/>
              <w:left w:val="single" w:sz="8" w:space="0" w:color="auto"/>
              <w:bottom w:val="single" w:sz="4" w:space="0" w:color="auto"/>
              <w:right w:val="nil"/>
            </w:tcBorders>
            <w:shd w:val="clear" w:color="auto" w:fill="auto"/>
            <w:noWrap/>
            <w:vAlign w:val="center"/>
            <w:hideMark/>
          </w:tcPr>
          <w:p w14:paraId="71598063" w14:textId="77777777" w:rsidR="004A02A4" w:rsidRPr="005E2E6F" w:rsidRDefault="004A02A4" w:rsidP="002920A1">
            <w:pPr>
              <w:widowControl w:val="0"/>
              <w:spacing w:after="0" w:line="240" w:lineRule="auto"/>
              <w:rPr>
                <w:rFonts w:ascii="Times New Roman" w:eastAsia="Times New Roman" w:hAnsi="Times New Roman" w:cs="Times New Roman"/>
                <w:color w:val="000000"/>
                <w:sz w:val="24"/>
                <w:szCs w:val="24"/>
                <w:lang w:eastAsia="pt-BR"/>
              </w:rPr>
            </w:pPr>
            <w:r w:rsidRPr="005E2E6F">
              <w:rPr>
                <w:rFonts w:ascii="Times New Roman" w:eastAsia="Times New Roman" w:hAnsi="Times New Roman" w:cs="Times New Roman"/>
                <w:color w:val="000000"/>
                <w:sz w:val="24"/>
                <w:szCs w:val="24"/>
                <w:lang w:eastAsia="pt-BR"/>
              </w:rPr>
              <w:t xml:space="preserve">Massa Específica </w:t>
            </w:r>
            <w:proofErr w:type="spellStart"/>
            <w:r w:rsidRPr="005E2E6F">
              <w:rPr>
                <w:rFonts w:ascii="Times New Roman" w:eastAsia="Times New Roman" w:hAnsi="Times New Roman" w:cs="Times New Roman"/>
                <w:color w:val="000000"/>
                <w:sz w:val="24"/>
                <w:szCs w:val="24"/>
                <w:lang w:eastAsia="pt-BR"/>
              </w:rPr>
              <w:t>sat</w:t>
            </w:r>
            <w:proofErr w:type="spellEnd"/>
            <w:r w:rsidRPr="005E2E6F">
              <w:rPr>
                <w:rFonts w:ascii="Times New Roman" w:eastAsia="Times New Roman" w:hAnsi="Times New Roman" w:cs="Times New Roman"/>
                <w:color w:val="000000"/>
                <w:sz w:val="24"/>
                <w:szCs w:val="24"/>
                <w:lang w:eastAsia="pt-BR"/>
              </w:rPr>
              <w:t>. sup. Seca, em g/cm³</w:t>
            </w:r>
          </w:p>
        </w:tc>
        <w:tc>
          <w:tcPr>
            <w:tcW w:w="938" w:type="dxa"/>
            <w:tcBorders>
              <w:top w:val="nil"/>
              <w:left w:val="single" w:sz="8" w:space="0" w:color="auto"/>
              <w:bottom w:val="single" w:sz="4" w:space="0" w:color="auto"/>
              <w:right w:val="single" w:sz="8" w:space="0" w:color="auto"/>
            </w:tcBorders>
            <w:shd w:val="clear" w:color="auto" w:fill="auto"/>
            <w:noWrap/>
            <w:vAlign w:val="center"/>
            <w:hideMark/>
          </w:tcPr>
          <w:p w14:paraId="71598064"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2,522</w:t>
            </w:r>
          </w:p>
        </w:tc>
        <w:tc>
          <w:tcPr>
            <w:tcW w:w="850" w:type="dxa"/>
            <w:tcBorders>
              <w:top w:val="nil"/>
              <w:left w:val="nil"/>
              <w:bottom w:val="single" w:sz="4" w:space="0" w:color="auto"/>
              <w:right w:val="single" w:sz="8" w:space="0" w:color="auto"/>
            </w:tcBorders>
            <w:shd w:val="clear" w:color="auto" w:fill="auto"/>
            <w:noWrap/>
            <w:vAlign w:val="center"/>
            <w:hideMark/>
          </w:tcPr>
          <w:p w14:paraId="71598065"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2,558</w:t>
            </w:r>
          </w:p>
        </w:tc>
        <w:tc>
          <w:tcPr>
            <w:tcW w:w="1013" w:type="dxa"/>
            <w:tcBorders>
              <w:top w:val="nil"/>
              <w:left w:val="nil"/>
              <w:bottom w:val="single" w:sz="4" w:space="0" w:color="auto"/>
              <w:right w:val="single" w:sz="8" w:space="0" w:color="auto"/>
            </w:tcBorders>
            <w:shd w:val="clear" w:color="auto" w:fill="auto"/>
            <w:noWrap/>
            <w:vAlign w:val="center"/>
            <w:hideMark/>
          </w:tcPr>
          <w:p w14:paraId="71598066"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2,427</w:t>
            </w:r>
          </w:p>
        </w:tc>
        <w:tc>
          <w:tcPr>
            <w:tcW w:w="1007" w:type="dxa"/>
            <w:tcBorders>
              <w:top w:val="nil"/>
              <w:left w:val="nil"/>
              <w:bottom w:val="single" w:sz="4" w:space="0" w:color="auto"/>
              <w:right w:val="single" w:sz="8" w:space="0" w:color="auto"/>
            </w:tcBorders>
            <w:shd w:val="clear" w:color="auto" w:fill="auto"/>
            <w:noWrap/>
            <w:vAlign w:val="center"/>
            <w:hideMark/>
          </w:tcPr>
          <w:p w14:paraId="71598067"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2,551</w:t>
            </w:r>
          </w:p>
        </w:tc>
        <w:tc>
          <w:tcPr>
            <w:tcW w:w="994" w:type="dxa"/>
            <w:tcBorders>
              <w:top w:val="nil"/>
              <w:left w:val="nil"/>
              <w:bottom w:val="single" w:sz="4" w:space="0" w:color="auto"/>
              <w:right w:val="single" w:sz="8" w:space="0" w:color="auto"/>
            </w:tcBorders>
            <w:shd w:val="clear" w:color="auto" w:fill="auto"/>
            <w:noWrap/>
            <w:vAlign w:val="center"/>
            <w:hideMark/>
          </w:tcPr>
          <w:p w14:paraId="71598068"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2,588</w:t>
            </w:r>
          </w:p>
        </w:tc>
        <w:tc>
          <w:tcPr>
            <w:tcW w:w="800" w:type="dxa"/>
            <w:tcBorders>
              <w:top w:val="nil"/>
              <w:left w:val="nil"/>
              <w:bottom w:val="single" w:sz="4" w:space="0" w:color="auto"/>
              <w:right w:val="single" w:sz="8" w:space="0" w:color="auto"/>
            </w:tcBorders>
            <w:shd w:val="clear" w:color="auto" w:fill="auto"/>
            <w:noWrap/>
            <w:vAlign w:val="center"/>
            <w:hideMark/>
          </w:tcPr>
          <w:p w14:paraId="71598069"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2,772</w:t>
            </w:r>
          </w:p>
        </w:tc>
      </w:tr>
      <w:tr w:rsidR="004A02A4" w:rsidRPr="00EE4D3D" w14:paraId="71598072" w14:textId="77777777" w:rsidTr="00F63C4C">
        <w:trPr>
          <w:trHeight w:val="20"/>
          <w:jc w:val="center"/>
        </w:trPr>
        <w:tc>
          <w:tcPr>
            <w:tcW w:w="2796" w:type="dxa"/>
            <w:tcBorders>
              <w:top w:val="nil"/>
              <w:left w:val="single" w:sz="8" w:space="0" w:color="auto"/>
              <w:bottom w:val="single" w:sz="8" w:space="0" w:color="auto"/>
              <w:right w:val="nil"/>
            </w:tcBorders>
            <w:shd w:val="clear" w:color="auto" w:fill="auto"/>
            <w:noWrap/>
            <w:vAlign w:val="center"/>
            <w:hideMark/>
          </w:tcPr>
          <w:p w14:paraId="7159806B" w14:textId="77777777" w:rsidR="004A02A4" w:rsidRPr="005E2E6F" w:rsidRDefault="004A02A4" w:rsidP="002920A1">
            <w:pPr>
              <w:widowControl w:val="0"/>
              <w:spacing w:after="0" w:line="240" w:lineRule="auto"/>
              <w:rPr>
                <w:rFonts w:ascii="Times New Roman" w:eastAsia="Times New Roman" w:hAnsi="Times New Roman" w:cs="Times New Roman"/>
                <w:color w:val="000000"/>
                <w:sz w:val="24"/>
                <w:szCs w:val="24"/>
                <w:lang w:eastAsia="pt-BR"/>
              </w:rPr>
            </w:pPr>
            <w:r w:rsidRPr="005E2E6F">
              <w:rPr>
                <w:rFonts w:ascii="Times New Roman" w:eastAsia="Times New Roman" w:hAnsi="Times New Roman" w:cs="Times New Roman"/>
                <w:color w:val="000000"/>
                <w:sz w:val="24"/>
                <w:szCs w:val="24"/>
                <w:lang w:eastAsia="pt-BR"/>
              </w:rPr>
              <w:t>Massa Específica, em g/cm³</w:t>
            </w:r>
          </w:p>
        </w:tc>
        <w:tc>
          <w:tcPr>
            <w:tcW w:w="938" w:type="dxa"/>
            <w:tcBorders>
              <w:top w:val="nil"/>
              <w:left w:val="single" w:sz="8" w:space="0" w:color="auto"/>
              <w:bottom w:val="single" w:sz="8" w:space="0" w:color="auto"/>
              <w:right w:val="single" w:sz="8" w:space="0" w:color="auto"/>
            </w:tcBorders>
            <w:shd w:val="clear" w:color="auto" w:fill="auto"/>
            <w:noWrap/>
            <w:vAlign w:val="center"/>
            <w:hideMark/>
          </w:tcPr>
          <w:p w14:paraId="7159806C"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2,545</w:t>
            </w:r>
          </w:p>
        </w:tc>
        <w:tc>
          <w:tcPr>
            <w:tcW w:w="850" w:type="dxa"/>
            <w:tcBorders>
              <w:top w:val="nil"/>
              <w:left w:val="nil"/>
              <w:bottom w:val="single" w:sz="8" w:space="0" w:color="auto"/>
              <w:right w:val="single" w:sz="8" w:space="0" w:color="auto"/>
            </w:tcBorders>
            <w:shd w:val="clear" w:color="auto" w:fill="auto"/>
            <w:noWrap/>
            <w:vAlign w:val="center"/>
            <w:hideMark/>
          </w:tcPr>
          <w:p w14:paraId="7159806D"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2,603</w:t>
            </w:r>
          </w:p>
        </w:tc>
        <w:tc>
          <w:tcPr>
            <w:tcW w:w="1013" w:type="dxa"/>
            <w:tcBorders>
              <w:top w:val="nil"/>
              <w:left w:val="nil"/>
              <w:bottom w:val="single" w:sz="8" w:space="0" w:color="auto"/>
              <w:right w:val="single" w:sz="8" w:space="0" w:color="auto"/>
            </w:tcBorders>
            <w:shd w:val="clear" w:color="auto" w:fill="auto"/>
            <w:noWrap/>
            <w:vAlign w:val="center"/>
            <w:hideMark/>
          </w:tcPr>
          <w:p w14:paraId="7159806E"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2,4753</w:t>
            </w:r>
          </w:p>
        </w:tc>
        <w:tc>
          <w:tcPr>
            <w:tcW w:w="1007" w:type="dxa"/>
            <w:tcBorders>
              <w:top w:val="nil"/>
              <w:left w:val="nil"/>
              <w:bottom w:val="single" w:sz="8" w:space="0" w:color="auto"/>
              <w:right w:val="single" w:sz="8" w:space="0" w:color="auto"/>
            </w:tcBorders>
            <w:shd w:val="clear" w:color="auto" w:fill="auto"/>
            <w:noWrap/>
            <w:vAlign w:val="center"/>
            <w:hideMark/>
          </w:tcPr>
          <w:p w14:paraId="7159806F"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2,605</w:t>
            </w:r>
          </w:p>
        </w:tc>
        <w:tc>
          <w:tcPr>
            <w:tcW w:w="994" w:type="dxa"/>
            <w:tcBorders>
              <w:top w:val="nil"/>
              <w:left w:val="nil"/>
              <w:bottom w:val="single" w:sz="8" w:space="0" w:color="auto"/>
              <w:right w:val="single" w:sz="8" w:space="0" w:color="auto"/>
            </w:tcBorders>
            <w:shd w:val="clear" w:color="auto" w:fill="auto"/>
            <w:noWrap/>
            <w:vAlign w:val="center"/>
            <w:hideMark/>
          </w:tcPr>
          <w:p w14:paraId="71598070"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2,622</w:t>
            </w:r>
          </w:p>
        </w:tc>
        <w:tc>
          <w:tcPr>
            <w:tcW w:w="800" w:type="dxa"/>
            <w:tcBorders>
              <w:top w:val="nil"/>
              <w:left w:val="nil"/>
              <w:bottom w:val="single" w:sz="8" w:space="0" w:color="auto"/>
              <w:right w:val="single" w:sz="8" w:space="0" w:color="auto"/>
            </w:tcBorders>
            <w:shd w:val="clear" w:color="auto" w:fill="auto"/>
            <w:noWrap/>
            <w:vAlign w:val="center"/>
            <w:hideMark/>
          </w:tcPr>
          <w:p w14:paraId="71598071" w14:textId="77777777" w:rsidR="004A02A4" w:rsidRPr="00EE4D3D" w:rsidRDefault="004A02A4" w:rsidP="002920A1">
            <w:pPr>
              <w:widowControl w:val="0"/>
              <w:spacing w:after="0" w:line="240" w:lineRule="auto"/>
              <w:jc w:val="center"/>
              <w:rPr>
                <w:rFonts w:ascii="Times New Roman" w:eastAsia="Times New Roman" w:hAnsi="Times New Roman" w:cs="Times New Roman"/>
                <w:color w:val="000000"/>
                <w:sz w:val="24"/>
                <w:szCs w:val="24"/>
                <w:lang w:eastAsia="pt-BR"/>
              </w:rPr>
            </w:pPr>
            <w:r w:rsidRPr="00EE4D3D">
              <w:rPr>
                <w:rFonts w:ascii="Times New Roman" w:eastAsia="Times New Roman" w:hAnsi="Times New Roman" w:cs="Times New Roman"/>
                <w:color w:val="000000"/>
                <w:sz w:val="24"/>
                <w:szCs w:val="24"/>
                <w:lang w:eastAsia="pt-BR"/>
              </w:rPr>
              <w:t>2,864</w:t>
            </w:r>
          </w:p>
        </w:tc>
      </w:tr>
    </w:tbl>
    <w:p w14:paraId="063363AC" w14:textId="77777777" w:rsidR="00057B8D" w:rsidRPr="00EE4D3D" w:rsidRDefault="00057B8D" w:rsidP="00057B8D">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71598073" w14:textId="77777777" w:rsidR="004A02A4" w:rsidRPr="00EE4D3D" w:rsidRDefault="004A02A4" w:rsidP="005A13D2">
      <w:pPr>
        <w:pStyle w:val="SemEspaamento"/>
        <w:widowControl w:val="0"/>
        <w:spacing w:line="360" w:lineRule="auto"/>
        <w:jc w:val="both"/>
        <w:rPr>
          <w:rFonts w:ascii="Times New Roman" w:hAnsi="Times New Roman" w:cs="Times New Roman"/>
          <w:sz w:val="24"/>
          <w:szCs w:val="24"/>
        </w:rPr>
      </w:pPr>
    </w:p>
    <w:p w14:paraId="71598074" w14:textId="43EE6639" w:rsidR="00DF46EA" w:rsidRPr="00EE4D3D" w:rsidRDefault="00636451" w:rsidP="005A13D2">
      <w:pPr>
        <w:pStyle w:val="SemEspaamento"/>
        <w:widowControl w:val="0"/>
        <w:spacing w:line="360" w:lineRule="auto"/>
        <w:jc w:val="both"/>
        <w:rPr>
          <w:rFonts w:ascii="Times New Roman" w:hAnsi="Times New Roman" w:cs="Times New Roman"/>
          <w:color w:val="000000" w:themeColor="text1"/>
          <w:sz w:val="24"/>
          <w:szCs w:val="24"/>
          <w:shd w:val="clear" w:color="auto" w:fill="FFFFFF"/>
        </w:rPr>
      </w:pPr>
      <w:r w:rsidRPr="00EE4D3D">
        <w:rPr>
          <w:rFonts w:ascii="Times New Roman" w:hAnsi="Times New Roman" w:cs="Times New Roman"/>
          <w:sz w:val="24"/>
          <w:szCs w:val="24"/>
        </w:rPr>
        <w:tab/>
        <w:t xml:space="preserve">O único ensaio de </w:t>
      </w:r>
      <w:r w:rsidR="00B05A9B" w:rsidRPr="00EE4D3D">
        <w:rPr>
          <w:rFonts w:ascii="Times New Roman" w:hAnsi="Times New Roman" w:cs="Times New Roman"/>
          <w:sz w:val="24"/>
          <w:szCs w:val="24"/>
        </w:rPr>
        <w:t>substâncias</w:t>
      </w:r>
      <w:r w:rsidRPr="00EE4D3D">
        <w:rPr>
          <w:rFonts w:ascii="Times New Roman" w:hAnsi="Times New Roman" w:cs="Times New Roman"/>
          <w:sz w:val="24"/>
          <w:szCs w:val="24"/>
        </w:rPr>
        <w:t xml:space="preserve"> nocivas realizado foi o de impurezas orgânicas,</w:t>
      </w:r>
      <w:r w:rsidR="00E6604E" w:rsidRPr="00EE4D3D">
        <w:rPr>
          <w:rFonts w:ascii="Times New Roman" w:hAnsi="Times New Roman" w:cs="Times New Roman"/>
          <w:sz w:val="24"/>
          <w:szCs w:val="24"/>
        </w:rPr>
        <w:t xml:space="preserve"> </w:t>
      </w:r>
      <w:r w:rsidR="002920A1" w:rsidRPr="00EE4D3D">
        <w:rPr>
          <w:rFonts w:ascii="Times New Roman" w:hAnsi="Times New Roman" w:cs="Times New Roman"/>
          <w:sz w:val="24"/>
          <w:szCs w:val="24"/>
        </w:rPr>
        <w:t>conforme</w:t>
      </w:r>
      <w:r w:rsidR="00E6604E" w:rsidRPr="00EE4D3D">
        <w:rPr>
          <w:rFonts w:ascii="Times New Roman" w:hAnsi="Times New Roman" w:cs="Times New Roman"/>
          <w:sz w:val="24"/>
          <w:szCs w:val="24"/>
        </w:rPr>
        <w:t xml:space="preserve"> a </w:t>
      </w:r>
      <w:r w:rsidR="00E6604E" w:rsidRPr="00EE4D3D">
        <w:rPr>
          <w:rFonts w:ascii="Times New Roman" w:hAnsi="Times New Roman" w:cs="Times New Roman"/>
          <w:color w:val="000000" w:themeColor="text1"/>
          <w:sz w:val="24"/>
          <w:szCs w:val="24"/>
          <w:shd w:val="clear" w:color="auto" w:fill="FFFFFF"/>
        </w:rPr>
        <w:t>NBR NM 49</w:t>
      </w:r>
      <w:r w:rsidR="00B2627B" w:rsidRPr="00EE4D3D">
        <w:rPr>
          <w:rFonts w:ascii="Times New Roman" w:eastAsia="Times New Roman" w:hAnsi="Times New Roman" w:cs="Times New Roman"/>
          <w:color w:val="000000"/>
          <w:sz w:val="24"/>
          <w:szCs w:val="24"/>
          <w:lang w:eastAsia="pt-BR"/>
        </w:rPr>
        <w:t>:</w:t>
      </w:r>
      <w:r w:rsidR="00E6604E" w:rsidRPr="00EE4D3D">
        <w:rPr>
          <w:rFonts w:ascii="Times New Roman" w:hAnsi="Times New Roman" w:cs="Times New Roman"/>
          <w:color w:val="000000" w:themeColor="text1"/>
          <w:sz w:val="24"/>
          <w:szCs w:val="24"/>
          <w:shd w:val="clear" w:color="auto" w:fill="FFFFFF"/>
        </w:rPr>
        <w:t>2001</w:t>
      </w:r>
      <w:r w:rsidR="005D474A" w:rsidRPr="00EE4D3D">
        <w:rPr>
          <w:rFonts w:ascii="Times New Roman" w:hAnsi="Times New Roman" w:cs="Times New Roman"/>
          <w:color w:val="000000" w:themeColor="text1"/>
          <w:sz w:val="24"/>
          <w:szCs w:val="24"/>
          <w:shd w:val="clear" w:color="auto" w:fill="FFFFFF"/>
        </w:rPr>
        <w:t xml:space="preserve"> (ABN</w:t>
      </w:r>
      <w:r w:rsidR="003D2C39">
        <w:rPr>
          <w:rFonts w:ascii="Times New Roman" w:hAnsi="Times New Roman" w:cs="Times New Roman"/>
          <w:color w:val="000000" w:themeColor="text1"/>
          <w:sz w:val="24"/>
          <w:szCs w:val="24"/>
          <w:shd w:val="clear" w:color="auto" w:fill="FFFFFF"/>
        </w:rPr>
        <w:t xml:space="preserve">, </w:t>
      </w:r>
      <w:r w:rsidR="005D474A" w:rsidRPr="00EE4D3D">
        <w:rPr>
          <w:rFonts w:ascii="Times New Roman" w:hAnsi="Times New Roman" w:cs="Times New Roman"/>
          <w:color w:val="000000" w:themeColor="text1"/>
          <w:sz w:val="24"/>
          <w:szCs w:val="24"/>
          <w:shd w:val="clear" w:color="auto" w:fill="FFFFFF"/>
        </w:rPr>
        <w:t>2001)</w:t>
      </w:r>
      <w:r w:rsidR="00E6604E" w:rsidRPr="00EE4D3D">
        <w:rPr>
          <w:rFonts w:ascii="Times New Roman" w:hAnsi="Times New Roman" w:cs="Times New Roman"/>
          <w:color w:val="000000" w:themeColor="text1"/>
          <w:sz w:val="24"/>
          <w:szCs w:val="24"/>
          <w:shd w:val="clear" w:color="auto" w:fill="FFFFFF"/>
        </w:rPr>
        <w:t>.</w:t>
      </w:r>
      <w:r w:rsidR="00CE6663" w:rsidRPr="00EE4D3D">
        <w:rPr>
          <w:rFonts w:ascii="Times New Roman" w:hAnsi="Times New Roman" w:cs="Times New Roman"/>
          <w:color w:val="000000" w:themeColor="text1"/>
          <w:sz w:val="24"/>
          <w:szCs w:val="24"/>
          <w:shd w:val="clear" w:color="auto" w:fill="FFFFFF"/>
        </w:rPr>
        <w:t xml:space="preserve"> </w:t>
      </w:r>
      <w:r w:rsidR="003A7FD6" w:rsidRPr="00EE4D3D">
        <w:rPr>
          <w:rFonts w:ascii="Times New Roman" w:hAnsi="Times New Roman" w:cs="Times New Roman"/>
          <w:color w:val="000000" w:themeColor="text1"/>
          <w:sz w:val="24"/>
          <w:szCs w:val="24"/>
          <w:shd w:val="clear" w:color="auto" w:fill="FFFFFF"/>
        </w:rPr>
        <w:t>Essas impurezas</w:t>
      </w:r>
      <w:r w:rsidR="00CE6663" w:rsidRPr="00EE4D3D">
        <w:rPr>
          <w:rFonts w:ascii="Times New Roman" w:hAnsi="Times New Roman" w:cs="Times New Roman"/>
          <w:color w:val="000000" w:themeColor="text1"/>
          <w:sz w:val="24"/>
          <w:szCs w:val="24"/>
          <w:shd w:val="clear" w:color="auto" w:fill="FFFFFF"/>
        </w:rPr>
        <w:t xml:space="preserve"> podem ser na forma de húmus, ou fragmentos vegetais </w:t>
      </w:r>
      <w:r w:rsidR="003A7FD6" w:rsidRPr="00EE4D3D">
        <w:rPr>
          <w:rFonts w:ascii="Times New Roman" w:hAnsi="Times New Roman" w:cs="Times New Roman"/>
          <w:color w:val="000000" w:themeColor="text1"/>
          <w:sz w:val="24"/>
          <w:szCs w:val="24"/>
          <w:shd w:val="clear" w:color="auto" w:fill="FFFFFF"/>
        </w:rPr>
        <w:t>carbonizados ou não, como ramos, folhas e outros tecidos vegetais</w:t>
      </w:r>
      <w:r w:rsidR="00915456" w:rsidRPr="00EE4D3D">
        <w:rPr>
          <w:rFonts w:ascii="Times New Roman" w:hAnsi="Times New Roman" w:cs="Times New Roman"/>
          <w:color w:val="000000" w:themeColor="text1"/>
          <w:sz w:val="24"/>
          <w:szCs w:val="24"/>
          <w:shd w:val="clear" w:color="auto" w:fill="FFFFFF"/>
        </w:rPr>
        <w:t xml:space="preserve"> (</w:t>
      </w:r>
      <w:r w:rsidR="00710F4C" w:rsidRPr="00EE4D3D">
        <w:rPr>
          <w:rFonts w:ascii="Times New Roman" w:hAnsi="Times New Roman" w:cs="Times New Roman"/>
          <w:sz w:val="24"/>
          <w:szCs w:val="24"/>
        </w:rPr>
        <w:t>SBRIGHI NETO</w:t>
      </w:r>
      <w:r w:rsidR="00915456" w:rsidRPr="00EE4D3D">
        <w:rPr>
          <w:rFonts w:ascii="Times New Roman" w:hAnsi="Times New Roman" w:cs="Times New Roman"/>
          <w:color w:val="000000" w:themeColor="text1"/>
          <w:sz w:val="24"/>
          <w:szCs w:val="24"/>
          <w:shd w:val="clear" w:color="auto" w:fill="FFFFFF"/>
        </w:rPr>
        <w:t>, 2011)</w:t>
      </w:r>
      <w:r w:rsidR="003A7FD6" w:rsidRPr="00EE4D3D">
        <w:rPr>
          <w:rFonts w:ascii="Times New Roman" w:hAnsi="Times New Roman" w:cs="Times New Roman"/>
          <w:color w:val="000000" w:themeColor="text1"/>
          <w:sz w:val="24"/>
          <w:szCs w:val="24"/>
          <w:shd w:val="clear" w:color="auto" w:fill="FFFFFF"/>
        </w:rPr>
        <w:t>.</w:t>
      </w:r>
      <w:r w:rsidR="005D474A" w:rsidRPr="00EE4D3D">
        <w:rPr>
          <w:rFonts w:ascii="Times New Roman" w:hAnsi="Times New Roman" w:cs="Times New Roman"/>
          <w:color w:val="000000" w:themeColor="text1"/>
          <w:sz w:val="24"/>
          <w:szCs w:val="24"/>
          <w:shd w:val="clear" w:color="auto" w:fill="FFFFFF"/>
        </w:rPr>
        <w:t xml:space="preserve"> A </w:t>
      </w:r>
      <w:r w:rsidR="00610DDE" w:rsidRPr="00EE4D3D">
        <w:rPr>
          <w:rFonts w:ascii="Times New Roman" w:hAnsi="Times New Roman" w:cs="Times New Roman"/>
          <w:color w:val="000000" w:themeColor="text1"/>
          <w:sz w:val="24"/>
          <w:szCs w:val="24"/>
          <w:shd w:val="clear" w:color="auto" w:fill="FFFFFF"/>
        </w:rPr>
        <w:t>F</w:t>
      </w:r>
      <w:r w:rsidR="007B2BB7" w:rsidRPr="00EE4D3D">
        <w:rPr>
          <w:rFonts w:ascii="Times New Roman" w:hAnsi="Times New Roman" w:cs="Times New Roman"/>
          <w:color w:val="000000" w:themeColor="text1"/>
          <w:sz w:val="24"/>
          <w:szCs w:val="24"/>
          <w:shd w:val="clear" w:color="auto" w:fill="FFFFFF"/>
        </w:rPr>
        <w:t>igura 3</w:t>
      </w:r>
      <w:r w:rsidR="005D474A" w:rsidRPr="00EE4D3D">
        <w:rPr>
          <w:rFonts w:ascii="Times New Roman" w:hAnsi="Times New Roman" w:cs="Times New Roman"/>
          <w:color w:val="000000" w:themeColor="text1"/>
          <w:sz w:val="24"/>
          <w:szCs w:val="24"/>
          <w:shd w:val="clear" w:color="auto" w:fill="FFFFFF"/>
        </w:rPr>
        <w:t xml:space="preserve"> </w:t>
      </w:r>
      <w:r w:rsidR="00E44648" w:rsidRPr="00EE4D3D">
        <w:rPr>
          <w:rFonts w:ascii="Times New Roman" w:hAnsi="Times New Roman" w:cs="Times New Roman"/>
          <w:color w:val="000000" w:themeColor="text1"/>
          <w:sz w:val="24"/>
          <w:szCs w:val="24"/>
          <w:shd w:val="clear" w:color="auto" w:fill="FFFFFF"/>
        </w:rPr>
        <w:t>ilustra</w:t>
      </w:r>
      <w:r w:rsidR="005D474A" w:rsidRPr="00EE4D3D">
        <w:rPr>
          <w:rFonts w:ascii="Times New Roman" w:hAnsi="Times New Roman" w:cs="Times New Roman"/>
          <w:color w:val="000000" w:themeColor="text1"/>
          <w:sz w:val="24"/>
          <w:szCs w:val="24"/>
          <w:shd w:val="clear" w:color="auto" w:fill="FFFFFF"/>
        </w:rPr>
        <w:t xml:space="preserve"> o resultado deste ensaio.</w:t>
      </w:r>
    </w:p>
    <w:p w14:paraId="71598075" w14:textId="77777777" w:rsidR="00DB4F60" w:rsidRPr="00EE4D3D" w:rsidRDefault="00DB4F60" w:rsidP="005A13D2">
      <w:pPr>
        <w:pStyle w:val="SemEspaamento"/>
        <w:widowControl w:val="0"/>
        <w:spacing w:line="360" w:lineRule="auto"/>
        <w:jc w:val="both"/>
        <w:rPr>
          <w:rFonts w:ascii="Times New Roman" w:hAnsi="Times New Roman" w:cs="Times New Roman"/>
          <w:color w:val="000000" w:themeColor="text1"/>
          <w:sz w:val="24"/>
          <w:szCs w:val="24"/>
          <w:shd w:val="clear" w:color="auto" w:fill="FFFFFF"/>
        </w:rPr>
      </w:pPr>
    </w:p>
    <w:p w14:paraId="71598077" w14:textId="77777777" w:rsidR="005D474A" w:rsidRPr="00EE4D3D" w:rsidRDefault="005D474A" w:rsidP="005A13D2">
      <w:pPr>
        <w:pStyle w:val="SemEspaamento"/>
        <w:widowControl w:val="0"/>
        <w:spacing w:line="360" w:lineRule="auto"/>
        <w:jc w:val="center"/>
        <w:rPr>
          <w:rFonts w:ascii="Times New Roman" w:hAnsi="Times New Roman" w:cs="Times New Roman"/>
          <w:color w:val="000000" w:themeColor="text1"/>
          <w:sz w:val="24"/>
          <w:szCs w:val="24"/>
        </w:rPr>
      </w:pPr>
      <w:r w:rsidRPr="00EE4D3D">
        <w:rPr>
          <w:rFonts w:ascii="Times New Roman" w:hAnsi="Times New Roman" w:cs="Times New Roman"/>
          <w:noProof/>
          <w:color w:val="000000" w:themeColor="text1"/>
          <w:sz w:val="24"/>
          <w:szCs w:val="24"/>
          <w:lang w:eastAsia="pt-BR"/>
        </w:rPr>
        <w:drawing>
          <wp:inline distT="0" distB="0" distL="0" distR="0" wp14:anchorId="7159823C" wp14:editId="0E8DC1DC">
            <wp:extent cx="3190875" cy="3267868"/>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66.JPG"/>
                    <pic:cNvPicPr/>
                  </pic:nvPicPr>
                  <pic:blipFill rotWithShape="1">
                    <a:blip r:embed="rId9" cstate="print">
                      <a:extLst>
                        <a:ext uri="{28A0092B-C50C-407E-A947-70E740481C1C}">
                          <a14:useLocalDpi xmlns:a14="http://schemas.microsoft.com/office/drawing/2010/main" val="0"/>
                        </a:ext>
                      </a:extLst>
                    </a:blip>
                    <a:srcRect l="20404" t="28929" r="37209" b="13265"/>
                    <a:stretch/>
                  </pic:blipFill>
                  <pic:spPr bwMode="auto">
                    <a:xfrm>
                      <a:off x="0" y="0"/>
                      <a:ext cx="3207309" cy="3284699"/>
                    </a:xfrm>
                    <a:prstGeom prst="rect">
                      <a:avLst/>
                    </a:prstGeom>
                    <a:ln>
                      <a:noFill/>
                    </a:ln>
                    <a:extLst>
                      <a:ext uri="{53640926-AAD7-44D8-BBD7-CCE9431645EC}">
                        <a14:shadowObscured xmlns:a14="http://schemas.microsoft.com/office/drawing/2010/main"/>
                      </a:ext>
                    </a:extLst>
                  </pic:spPr>
                </pic:pic>
              </a:graphicData>
            </a:graphic>
          </wp:inline>
        </w:drawing>
      </w:r>
    </w:p>
    <w:p w14:paraId="5DB89C50" w14:textId="6D1C8FC7" w:rsidR="006362A0" w:rsidRPr="00EE4D3D" w:rsidRDefault="006362A0" w:rsidP="006362A0">
      <w:pPr>
        <w:pStyle w:val="SemEspaamento"/>
        <w:widowControl w:val="0"/>
        <w:spacing w:line="360" w:lineRule="auto"/>
        <w:jc w:val="both"/>
        <w:rPr>
          <w:rFonts w:ascii="Times New Roman" w:hAnsi="Times New Roman" w:cs="Times New Roman"/>
          <w:color w:val="000000" w:themeColor="text1"/>
          <w:sz w:val="24"/>
          <w:szCs w:val="24"/>
          <w:shd w:val="clear" w:color="auto" w:fill="FFFFFF"/>
        </w:rPr>
      </w:pPr>
      <w:r w:rsidRPr="006362A0">
        <w:rPr>
          <w:rFonts w:ascii="Times New Roman" w:hAnsi="Times New Roman" w:cs="Times New Roman"/>
          <w:b/>
          <w:color w:val="000000" w:themeColor="text1"/>
          <w:sz w:val="24"/>
          <w:szCs w:val="24"/>
          <w:shd w:val="clear" w:color="auto" w:fill="FFFFFF"/>
        </w:rPr>
        <w:t>Figura 3</w:t>
      </w:r>
      <w:r>
        <w:rPr>
          <w:rFonts w:ascii="Times New Roman" w:hAnsi="Times New Roman" w:cs="Times New Roman"/>
          <w:b/>
          <w:color w:val="000000" w:themeColor="text1"/>
          <w:sz w:val="24"/>
          <w:szCs w:val="24"/>
          <w:shd w:val="clear" w:color="auto" w:fill="FFFFFF"/>
        </w:rPr>
        <w:t>.</w:t>
      </w:r>
      <w:r w:rsidRPr="00EE4D3D">
        <w:rPr>
          <w:rFonts w:ascii="Times New Roman" w:hAnsi="Times New Roman" w:cs="Times New Roman"/>
          <w:color w:val="000000" w:themeColor="text1"/>
          <w:sz w:val="24"/>
          <w:szCs w:val="24"/>
          <w:shd w:val="clear" w:color="auto" w:fill="FFFFFF"/>
        </w:rPr>
        <w:t xml:space="preserve"> Resultado do ensaio de impurezas orgânicas. Da esquerda para direita: Franca, Juquiá, Mogi-Guaçu, Registro, Taubaté e solução padrão de ácido tânico.</w:t>
      </w:r>
    </w:p>
    <w:p w14:paraId="7C836B7D" w14:textId="77777777" w:rsidR="00057B8D" w:rsidRPr="00EE4D3D" w:rsidRDefault="00057B8D" w:rsidP="00057B8D">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71598078" w14:textId="77777777" w:rsidR="00DB4F60" w:rsidRPr="00EE4D3D" w:rsidRDefault="00DB4F60" w:rsidP="005A13D2">
      <w:pPr>
        <w:pStyle w:val="SemEspaamento"/>
        <w:widowControl w:val="0"/>
        <w:spacing w:line="360" w:lineRule="auto"/>
        <w:jc w:val="both"/>
        <w:rPr>
          <w:rFonts w:ascii="Times New Roman" w:hAnsi="Times New Roman" w:cs="Times New Roman"/>
          <w:sz w:val="24"/>
          <w:szCs w:val="24"/>
        </w:rPr>
      </w:pPr>
    </w:p>
    <w:p w14:paraId="71598079" w14:textId="570F7504" w:rsidR="00CE6663" w:rsidRPr="00EE4D3D" w:rsidRDefault="00626C9A" w:rsidP="00DB4F60">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A análise é feita da seguinte maneira: se a coloração es</w:t>
      </w:r>
      <w:r w:rsidR="00AE0BF6" w:rsidRPr="00EE4D3D">
        <w:rPr>
          <w:rFonts w:ascii="Times New Roman" w:hAnsi="Times New Roman" w:cs="Times New Roman"/>
          <w:sz w:val="24"/>
          <w:szCs w:val="24"/>
        </w:rPr>
        <w:t>tiver na mesma coloração</w:t>
      </w:r>
      <w:r w:rsidRPr="00EE4D3D">
        <w:rPr>
          <w:rFonts w:ascii="Times New Roman" w:hAnsi="Times New Roman" w:cs="Times New Roman"/>
          <w:sz w:val="24"/>
          <w:szCs w:val="24"/>
        </w:rPr>
        <w:t xml:space="preserve"> que esta solução padrão, a areia está contaminada com </w:t>
      </w:r>
      <w:r w:rsidR="006362A0" w:rsidRPr="00EE4D3D">
        <w:rPr>
          <w:rFonts w:ascii="Times New Roman" w:hAnsi="Times New Roman" w:cs="Times New Roman"/>
          <w:sz w:val="24"/>
          <w:szCs w:val="24"/>
        </w:rPr>
        <w:t>substância</w:t>
      </w:r>
      <w:r w:rsidRPr="00EE4D3D">
        <w:rPr>
          <w:rFonts w:ascii="Times New Roman" w:hAnsi="Times New Roman" w:cs="Times New Roman"/>
          <w:sz w:val="24"/>
          <w:szCs w:val="24"/>
        </w:rPr>
        <w:t xml:space="preserve"> orgânica. </w:t>
      </w:r>
      <w:r w:rsidR="00610DDE" w:rsidRPr="00EE4D3D">
        <w:rPr>
          <w:rFonts w:ascii="Times New Roman" w:hAnsi="Times New Roman" w:cs="Times New Roman"/>
          <w:sz w:val="24"/>
          <w:szCs w:val="24"/>
        </w:rPr>
        <w:t>Na F</w:t>
      </w:r>
      <w:r w:rsidR="007B2BB7" w:rsidRPr="00EE4D3D">
        <w:rPr>
          <w:rFonts w:ascii="Times New Roman" w:hAnsi="Times New Roman" w:cs="Times New Roman"/>
          <w:sz w:val="24"/>
          <w:szCs w:val="24"/>
        </w:rPr>
        <w:t>igura 3</w:t>
      </w:r>
      <w:r w:rsidR="00704C74" w:rsidRPr="00EE4D3D">
        <w:rPr>
          <w:rFonts w:ascii="Times New Roman" w:hAnsi="Times New Roman" w:cs="Times New Roman"/>
          <w:sz w:val="24"/>
          <w:szCs w:val="24"/>
        </w:rPr>
        <w:t xml:space="preserve"> </w:t>
      </w:r>
      <w:r w:rsidR="00704C74" w:rsidRPr="00EE4D3D">
        <w:rPr>
          <w:rFonts w:ascii="Times New Roman" w:hAnsi="Times New Roman" w:cs="Times New Roman"/>
          <w:sz w:val="24"/>
          <w:szCs w:val="24"/>
        </w:rPr>
        <w:lastRenderedPageBreak/>
        <w:t xml:space="preserve">nota-se </w:t>
      </w:r>
      <w:r w:rsidRPr="00EE4D3D">
        <w:rPr>
          <w:rFonts w:ascii="Times New Roman" w:hAnsi="Times New Roman" w:cs="Times New Roman"/>
          <w:sz w:val="24"/>
          <w:szCs w:val="24"/>
        </w:rPr>
        <w:t>que o tubo de ensaio de Taubaté</w:t>
      </w:r>
      <w:r w:rsidR="00704C74" w:rsidRPr="00EE4D3D">
        <w:rPr>
          <w:rFonts w:ascii="Times New Roman" w:hAnsi="Times New Roman" w:cs="Times New Roman"/>
          <w:sz w:val="24"/>
          <w:szCs w:val="24"/>
        </w:rPr>
        <w:t xml:space="preserve"> está na mesma coloração que a solução padrão de ácido tânico</w:t>
      </w:r>
      <w:r w:rsidRPr="00EE4D3D">
        <w:rPr>
          <w:rFonts w:ascii="Times New Roman" w:hAnsi="Times New Roman" w:cs="Times New Roman"/>
          <w:sz w:val="24"/>
          <w:szCs w:val="24"/>
        </w:rPr>
        <w:t>, indicando que esta areia está contaminada com resíduos orgânicos.</w:t>
      </w:r>
    </w:p>
    <w:p w14:paraId="7159807A" w14:textId="77777777" w:rsidR="003D073C" w:rsidRPr="00EE4D3D" w:rsidRDefault="00CE6663" w:rsidP="003D073C">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r>
      <w:r w:rsidR="00704C74" w:rsidRPr="00EE4D3D">
        <w:rPr>
          <w:rFonts w:ascii="Times New Roman" w:hAnsi="Times New Roman" w:cs="Times New Roman"/>
          <w:sz w:val="24"/>
          <w:szCs w:val="24"/>
        </w:rPr>
        <w:t>Quando a areia está contaminada aplica-se a norma NBR</w:t>
      </w:r>
      <w:r w:rsidR="00537FCD" w:rsidRPr="00EE4D3D">
        <w:rPr>
          <w:rFonts w:ascii="Times New Roman" w:hAnsi="Times New Roman" w:cs="Times New Roman"/>
          <w:sz w:val="24"/>
          <w:szCs w:val="24"/>
        </w:rPr>
        <w:t xml:space="preserve"> 7221</w:t>
      </w:r>
      <w:r w:rsidR="00B2627B" w:rsidRPr="00EE4D3D">
        <w:rPr>
          <w:rFonts w:ascii="Times New Roman" w:eastAsia="Times New Roman" w:hAnsi="Times New Roman" w:cs="Times New Roman"/>
          <w:color w:val="000000"/>
          <w:sz w:val="24"/>
          <w:szCs w:val="24"/>
          <w:lang w:eastAsia="pt-BR"/>
        </w:rPr>
        <w:t>:</w:t>
      </w:r>
      <w:r w:rsidR="00537FCD" w:rsidRPr="00EE4D3D">
        <w:rPr>
          <w:rFonts w:ascii="Times New Roman" w:hAnsi="Times New Roman" w:cs="Times New Roman"/>
          <w:sz w:val="24"/>
          <w:szCs w:val="24"/>
        </w:rPr>
        <w:t>2012 (ABNT, 2012), para</w:t>
      </w:r>
      <w:r w:rsidR="006A50D2" w:rsidRPr="00EE4D3D">
        <w:rPr>
          <w:rFonts w:ascii="Times New Roman" w:hAnsi="Times New Roman" w:cs="Times New Roman"/>
          <w:sz w:val="24"/>
          <w:szCs w:val="24"/>
        </w:rPr>
        <w:t xml:space="preserve"> </w:t>
      </w:r>
      <w:r w:rsidR="00C90C1C" w:rsidRPr="00EE4D3D">
        <w:rPr>
          <w:rFonts w:ascii="Times New Roman" w:hAnsi="Times New Roman" w:cs="Times New Roman"/>
          <w:sz w:val="24"/>
          <w:szCs w:val="24"/>
        </w:rPr>
        <w:t>comparar</w:t>
      </w:r>
      <w:r w:rsidR="00537FCD" w:rsidRPr="00EE4D3D">
        <w:rPr>
          <w:rFonts w:ascii="Times New Roman" w:hAnsi="Times New Roman" w:cs="Times New Roman"/>
          <w:sz w:val="24"/>
          <w:szCs w:val="24"/>
        </w:rPr>
        <w:t xml:space="preserve"> a resistência de argamassas produzidas com a areia original (contaminada) e lavada. Este ensaio não foi realizado</w:t>
      </w:r>
      <w:r w:rsidR="006A50D2" w:rsidRPr="00EE4D3D">
        <w:rPr>
          <w:rFonts w:ascii="Times New Roman" w:hAnsi="Times New Roman" w:cs="Times New Roman"/>
          <w:sz w:val="24"/>
          <w:szCs w:val="24"/>
        </w:rPr>
        <w:t>,</w:t>
      </w:r>
      <w:r w:rsidR="00537FCD" w:rsidRPr="00EE4D3D">
        <w:rPr>
          <w:rFonts w:ascii="Times New Roman" w:hAnsi="Times New Roman" w:cs="Times New Roman"/>
          <w:sz w:val="24"/>
          <w:szCs w:val="24"/>
        </w:rPr>
        <w:t xml:space="preserve"> para </w:t>
      </w:r>
      <w:r w:rsidR="006A50D2" w:rsidRPr="00EE4D3D">
        <w:rPr>
          <w:rFonts w:ascii="Times New Roman" w:hAnsi="Times New Roman" w:cs="Times New Roman"/>
          <w:sz w:val="24"/>
          <w:szCs w:val="24"/>
        </w:rPr>
        <w:t xml:space="preserve">simular uma situação real, onde o cliente </w:t>
      </w:r>
      <w:r w:rsidR="001A3303" w:rsidRPr="00EE4D3D">
        <w:rPr>
          <w:rFonts w:ascii="Times New Roman" w:hAnsi="Times New Roman" w:cs="Times New Roman"/>
          <w:sz w:val="24"/>
          <w:szCs w:val="24"/>
        </w:rPr>
        <w:t>adquire</w:t>
      </w:r>
      <w:r w:rsidR="006A50D2" w:rsidRPr="00EE4D3D">
        <w:rPr>
          <w:rFonts w:ascii="Times New Roman" w:hAnsi="Times New Roman" w:cs="Times New Roman"/>
          <w:sz w:val="24"/>
          <w:szCs w:val="24"/>
        </w:rPr>
        <w:t xml:space="preserve"> a areia e</w:t>
      </w:r>
      <w:r w:rsidR="00383028" w:rsidRPr="00EE4D3D">
        <w:rPr>
          <w:rFonts w:ascii="Times New Roman" w:hAnsi="Times New Roman" w:cs="Times New Roman"/>
          <w:sz w:val="24"/>
          <w:szCs w:val="24"/>
        </w:rPr>
        <w:t xml:space="preserve"> a</w:t>
      </w:r>
      <w:r w:rsidR="006A50D2" w:rsidRPr="00EE4D3D">
        <w:rPr>
          <w:rFonts w:ascii="Times New Roman" w:hAnsi="Times New Roman" w:cs="Times New Roman"/>
          <w:sz w:val="24"/>
          <w:szCs w:val="24"/>
        </w:rPr>
        <w:t xml:space="preserve"> usa em sua produção de concreto</w:t>
      </w:r>
      <w:r w:rsidR="001A3303" w:rsidRPr="00EE4D3D">
        <w:rPr>
          <w:rFonts w:ascii="Times New Roman" w:hAnsi="Times New Roman" w:cs="Times New Roman"/>
          <w:sz w:val="24"/>
          <w:szCs w:val="24"/>
        </w:rPr>
        <w:t>, vendo</w:t>
      </w:r>
      <w:r w:rsidR="006A50D2" w:rsidRPr="00EE4D3D">
        <w:rPr>
          <w:rFonts w:ascii="Times New Roman" w:hAnsi="Times New Roman" w:cs="Times New Roman"/>
          <w:sz w:val="24"/>
          <w:szCs w:val="24"/>
        </w:rPr>
        <w:t xml:space="preserve"> </w:t>
      </w:r>
      <w:r w:rsidR="00537FCD" w:rsidRPr="00EE4D3D">
        <w:rPr>
          <w:rFonts w:ascii="Times New Roman" w:hAnsi="Times New Roman" w:cs="Times New Roman"/>
          <w:sz w:val="24"/>
          <w:szCs w:val="24"/>
        </w:rPr>
        <w:t>na prática os prejuízos que a conta</w:t>
      </w:r>
      <w:r w:rsidR="001A3303" w:rsidRPr="00EE4D3D">
        <w:rPr>
          <w:rFonts w:ascii="Times New Roman" w:hAnsi="Times New Roman" w:cs="Times New Roman"/>
          <w:sz w:val="24"/>
          <w:szCs w:val="24"/>
        </w:rPr>
        <w:t>minação pode trazer ao concreto</w:t>
      </w:r>
      <w:r w:rsidR="00537FCD" w:rsidRPr="00EE4D3D">
        <w:rPr>
          <w:rFonts w:ascii="Times New Roman" w:hAnsi="Times New Roman" w:cs="Times New Roman"/>
          <w:sz w:val="24"/>
          <w:szCs w:val="24"/>
        </w:rPr>
        <w:t>.</w:t>
      </w:r>
    </w:p>
    <w:p w14:paraId="7159807B" w14:textId="77777777" w:rsidR="00412291" w:rsidRPr="00EE4D3D" w:rsidRDefault="00412291" w:rsidP="003D073C">
      <w:pPr>
        <w:pStyle w:val="SemEspaamento"/>
        <w:widowControl w:val="0"/>
        <w:spacing w:line="360" w:lineRule="auto"/>
        <w:jc w:val="both"/>
        <w:rPr>
          <w:rFonts w:ascii="Times New Roman" w:hAnsi="Times New Roman" w:cs="Times New Roman"/>
          <w:sz w:val="24"/>
          <w:szCs w:val="24"/>
        </w:rPr>
      </w:pPr>
    </w:p>
    <w:p w14:paraId="7159807D" w14:textId="77777777" w:rsidR="001A3303" w:rsidRPr="00EE4D3D" w:rsidRDefault="001A3303" w:rsidP="003D073C">
      <w:pPr>
        <w:pStyle w:val="SemEspaamento"/>
        <w:widowControl w:val="0"/>
        <w:spacing w:line="360" w:lineRule="auto"/>
        <w:jc w:val="both"/>
        <w:rPr>
          <w:rFonts w:ascii="Times New Roman" w:hAnsi="Times New Roman" w:cs="Times New Roman"/>
          <w:b/>
          <w:sz w:val="24"/>
          <w:szCs w:val="24"/>
        </w:rPr>
      </w:pPr>
      <w:r w:rsidRPr="00EE4D3D">
        <w:rPr>
          <w:rFonts w:ascii="Times New Roman" w:hAnsi="Times New Roman" w:cs="Times New Roman"/>
          <w:b/>
          <w:sz w:val="24"/>
          <w:szCs w:val="24"/>
        </w:rPr>
        <w:t>4 PROGRAMA EXPERIMENTAL</w:t>
      </w:r>
      <w:r w:rsidR="001744D6" w:rsidRPr="00EE4D3D">
        <w:rPr>
          <w:rFonts w:ascii="Times New Roman" w:hAnsi="Times New Roman" w:cs="Times New Roman"/>
          <w:b/>
          <w:sz w:val="24"/>
          <w:szCs w:val="24"/>
        </w:rPr>
        <w:t xml:space="preserve"> -</w:t>
      </w:r>
      <w:r w:rsidRPr="00EE4D3D">
        <w:rPr>
          <w:rFonts w:ascii="Times New Roman" w:hAnsi="Times New Roman" w:cs="Times New Roman"/>
          <w:b/>
          <w:sz w:val="24"/>
          <w:szCs w:val="24"/>
        </w:rPr>
        <w:t xml:space="preserve"> SEGUNDA ETAPA: RESULTADOS E ANÁLISES</w:t>
      </w:r>
    </w:p>
    <w:p w14:paraId="7159807E" w14:textId="77777777" w:rsidR="001A3303" w:rsidRPr="00EE4D3D" w:rsidRDefault="001A3303" w:rsidP="005A13D2">
      <w:pPr>
        <w:pStyle w:val="SemEspaamento"/>
        <w:widowControl w:val="0"/>
        <w:spacing w:line="360" w:lineRule="auto"/>
        <w:ind w:firstLine="708"/>
        <w:jc w:val="both"/>
        <w:rPr>
          <w:rFonts w:ascii="Times New Roman" w:hAnsi="Times New Roman" w:cs="Times New Roman"/>
          <w:sz w:val="24"/>
          <w:szCs w:val="24"/>
        </w:rPr>
      </w:pPr>
    </w:p>
    <w:p w14:paraId="71598080" w14:textId="77777777" w:rsidR="00AB504F" w:rsidRPr="00EE4D3D" w:rsidRDefault="00AB504F" w:rsidP="005A13D2">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Fo</w:t>
      </w:r>
      <w:r w:rsidR="004B2E3E" w:rsidRPr="00EE4D3D">
        <w:rPr>
          <w:rFonts w:ascii="Times New Roman" w:hAnsi="Times New Roman" w:cs="Times New Roman"/>
          <w:sz w:val="24"/>
          <w:szCs w:val="24"/>
        </w:rPr>
        <w:t xml:space="preserve">ram moldados </w:t>
      </w:r>
      <w:r w:rsidR="00A26CB6" w:rsidRPr="00EE4D3D">
        <w:rPr>
          <w:rFonts w:ascii="Times New Roman" w:hAnsi="Times New Roman" w:cs="Times New Roman"/>
          <w:sz w:val="24"/>
          <w:szCs w:val="24"/>
        </w:rPr>
        <w:t>nove</w:t>
      </w:r>
      <w:r w:rsidRPr="00EE4D3D">
        <w:rPr>
          <w:rFonts w:ascii="Times New Roman" w:hAnsi="Times New Roman" w:cs="Times New Roman"/>
          <w:sz w:val="24"/>
          <w:szCs w:val="24"/>
        </w:rPr>
        <w:t xml:space="preserve"> corpos de prova</w:t>
      </w:r>
      <w:r w:rsidR="004B2E3E" w:rsidRPr="00EE4D3D">
        <w:rPr>
          <w:rFonts w:ascii="Times New Roman" w:hAnsi="Times New Roman" w:cs="Times New Roman"/>
          <w:sz w:val="24"/>
          <w:szCs w:val="24"/>
        </w:rPr>
        <w:t xml:space="preserve"> cilíndricos (10 x 20 cm – diâmetro x altura)</w:t>
      </w:r>
      <w:r w:rsidRPr="00EE4D3D">
        <w:rPr>
          <w:rFonts w:ascii="Times New Roman" w:hAnsi="Times New Roman" w:cs="Times New Roman"/>
          <w:sz w:val="24"/>
          <w:szCs w:val="24"/>
        </w:rPr>
        <w:t xml:space="preserve"> para cada tipo de areia, com rompimento </w:t>
      </w:r>
      <w:proofErr w:type="gramStart"/>
      <w:r w:rsidRPr="00EE4D3D">
        <w:rPr>
          <w:rFonts w:ascii="Times New Roman" w:hAnsi="Times New Roman" w:cs="Times New Roman"/>
          <w:sz w:val="24"/>
          <w:szCs w:val="24"/>
        </w:rPr>
        <w:t>dos mesmos</w:t>
      </w:r>
      <w:proofErr w:type="gramEnd"/>
      <w:r w:rsidRPr="00EE4D3D">
        <w:rPr>
          <w:rFonts w:ascii="Times New Roman" w:hAnsi="Times New Roman" w:cs="Times New Roman"/>
          <w:sz w:val="24"/>
          <w:szCs w:val="24"/>
        </w:rPr>
        <w:t xml:space="preserve"> em 3 dias, 7 dias e 28 dias</w:t>
      </w:r>
      <w:r w:rsidR="004B2E3E" w:rsidRPr="00EE4D3D">
        <w:rPr>
          <w:rFonts w:ascii="Times New Roman" w:hAnsi="Times New Roman" w:cs="Times New Roman"/>
          <w:sz w:val="24"/>
          <w:szCs w:val="24"/>
        </w:rPr>
        <w:t xml:space="preserve"> de idade</w:t>
      </w:r>
      <w:r w:rsidRPr="00EE4D3D">
        <w:rPr>
          <w:rFonts w:ascii="Times New Roman" w:hAnsi="Times New Roman" w:cs="Times New Roman"/>
          <w:sz w:val="24"/>
          <w:szCs w:val="24"/>
        </w:rPr>
        <w:t xml:space="preserve">, perfazendo 45 corpos de prova. O traço inicial foi calculado pelo método ABCP – ACI. </w:t>
      </w:r>
      <w:r w:rsidR="00A26CB6" w:rsidRPr="00EE4D3D">
        <w:rPr>
          <w:rFonts w:ascii="Times New Roman" w:hAnsi="Times New Roman" w:cs="Times New Roman"/>
          <w:sz w:val="24"/>
          <w:szCs w:val="24"/>
        </w:rPr>
        <w:t xml:space="preserve">Pelo fato de todos os agregados estarem totalmente secos, </w:t>
      </w:r>
      <w:r w:rsidR="00AE0BF6" w:rsidRPr="00EE4D3D">
        <w:rPr>
          <w:rFonts w:ascii="Times New Roman" w:hAnsi="Times New Roman" w:cs="Times New Roman"/>
          <w:sz w:val="24"/>
          <w:szCs w:val="24"/>
        </w:rPr>
        <w:t>foi</w:t>
      </w:r>
      <w:r w:rsidR="004B2E3E" w:rsidRPr="00EE4D3D">
        <w:rPr>
          <w:rFonts w:ascii="Times New Roman" w:hAnsi="Times New Roman" w:cs="Times New Roman"/>
          <w:sz w:val="24"/>
          <w:szCs w:val="24"/>
        </w:rPr>
        <w:t xml:space="preserve"> </w:t>
      </w:r>
      <w:r w:rsidR="00AE0BF6" w:rsidRPr="00EE4D3D">
        <w:rPr>
          <w:rFonts w:ascii="Times New Roman" w:hAnsi="Times New Roman" w:cs="Times New Roman"/>
          <w:sz w:val="24"/>
          <w:szCs w:val="24"/>
        </w:rPr>
        <w:t>utilizado</w:t>
      </w:r>
      <w:r w:rsidR="004B2E3E" w:rsidRPr="00EE4D3D">
        <w:rPr>
          <w:rFonts w:ascii="Times New Roman" w:hAnsi="Times New Roman" w:cs="Times New Roman"/>
          <w:sz w:val="24"/>
          <w:szCs w:val="24"/>
        </w:rPr>
        <w:t xml:space="preserve"> </w:t>
      </w:r>
      <w:r w:rsidR="00AE0BF6" w:rsidRPr="00EE4D3D">
        <w:rPr>
          <w:rFonts w:ascii="Times New Roman" w:hAnsi="Times New Roman" w:cs="Times New Roman"/>
          <w:sz w:val="24"/>
          <w:szCs w:val="24"/>
        </w:rPr>
        <w:t>às</w:t>
      </w:r>
      <w:r w:rsidR="00A26CB6" w:rsidRPr="00EE4D3D">
        <w:rPr>
          <w:rFonts w:ascii="Times New Roman" w:hAnsi="Times New Roman" w:cs="Times New Roman"/>
          <w:sz w:val="24"/>
          <w:szCs w:val="24"/>
        </w:rPr>
        <w:t xml:space="preserve"> massas específicas secas para os cálculos. </w:t>
      </w:r>
      <w:r w:rsidRPr="00EE4D3D">
        <w:rPr>
          <w:rFonts w:ascii="Times New Roman" w:hAnsi="Times New Roman" w:cs="Times New Roman"/>
          <w:sz w:val="24"/>
          <w:szCs w:val="24"/>
        </w:rPr>
        <w:t xml:space="preserve">Como cada agregado apresenta características próprias, o traço calculado para cada tipo de agregado ficou diferenciado. Optou-se, então por utilizar um traço uniformizado, fazendo a correção para a média da porcentagem de areia em relação </w:t>
      </w:r>
      <w:r w:rsidR="003048D5" w:rsidRPr="00EE4D3D">
        <w:rPr>
          <w:rFonts w:ascii="Times New Roman" w:hAnsi="Times New Roman" w:cs="Times New Roman"/>
          <w:sz w:val="24"/>
          <w:szCs w:val="24"/>
        </w:rPr>
        <w:t>à</w:t>
      </w:r>
      <w:r w:rsidRPr="00EE4D3D">
        <w:rPr>
          <w:rFonts w:ascii="Times New Roman" w:hAnsi="Times New Roman" w:cs="Times New Roman"/>
          <w:sz w:val="24"/>
          <w:szCs w:val="24"/>
        </w:rPr>
        <w:t xml:space="preserve"> porcentagem de agregado (graúdo + miúdo) em cada traço.</w:t>
      </w:r>
      <w:r w:rsidR="00610DDE" w:rsidRPr="00EE4D3D">
        <w:rPr>
          <w:rFonts w:ascii="Times New Roman" w:hAnsi="Times New Roman" w:cs="Times New Roman"/>
          <w:sz w:val="24"/>
          <w:szCs w:val="24"/>
        </w:rPr>
        <w:t xml:space="preserve"> Na T</w:t>
      </w:r>
      <w:r w:rsidR="003048D5" w:rsidRPr="00EE4D3D">
        <w:rPr>
          <w:rFonts w:ascii="Times New Roman" w:hAnsi="Times New Roman" w:cs="Times New Roman"/>
          <w:sz w:val="24"/>
          <w:szCs w:val="24"/>
        </w:rPr>
        <w:t>abela 3</w:t>
      </w:r>
      <w:r w:rsidRPr="00EE4D3D">
        <w:rPr>
          <w:rFonts w:ascii="Times New Roman" w:hAnsi="Times New Roman" w:cs="Times New Roman"/>
          <w:sz w:val="24"/>
          <w:szCs w:val="24"/>
        </w:rPr>
        <w:t xml:space="preserve">, </w:t>
      </w:r>
      <w:r w:rsidR="00296C6E" w:rsidRPr="00EE4D3D">
        <w:rPr>
          <w:rFonts w:ascii="Times New Roman" w:hAnsi="Times New Roman" w:cs="Times New Roman"/>
          <w:sz w:val="24"/>
          <w:szCs w:val="24"/>
        </w:rPr>
        <w:t>têm-se</w:t>
      </w:r>
      <w:r w:rsidRPr="00EE4D3D">
        <w:rPr>
          <w:rFonts w:ascii="Times New Roman" w:hAnsi="Times New Roman" w:cs="Times New Roman"/>
          <w:sz w:val="24"/>
          <w:szCs w:val="24"/>
        </w:rPr>
        <w:t xml:space="preserve"> os traços calculados em massa sem a correção.</w:t>
      </w:r>
    </w:p>
    <w:p w14:paraId="71598081" w14:textId="77777777" w:rsidR="00AB504F" w:rsidRPr="00EE4D3D" w:rsidRDefault="00AB504F" w:rsidP="005A13D2">
      <w:pPr>
        <w:pStyle w:val="SemEspaamento"/>
        <w:widowControl w:val="0"/>
        <w:spacing w:line="360" w:lineRule="auto"/>
        <w:jc w:val="both"/>
        <w:rPr>
          <w:rFonts w:ascii="Times New Roman" w:hAnsi="Times New Roman" w:cs="Times New Roman"/>
          <w:sz w:val="24"/>
          <w:szCs w:val="24"/>
        </w:rPr>
      </w:pPr>
    </w:p>
    <w:p w14:paraId="71598082" w14:textId="4994504E" w:rsidR="003048D5" w:rsidRPr="00EE4D3D" w:rsidRDefault="00886A93" w:rsidP="005A13D2">
      <w:pPr>
        <w:pStyle w:val="SemEspaamento"/>
        <w:widowControl w:val="0"/>
        <w:spacing w:line="360" w:lineRule="auto"/>
        <w:jc w:val="both"/>
        <w:rPr>
          <w:rFonts w:ascii="Times New Roman" w:hAnsi="Times New Roman" w:cs="Times New Roman"/>
          <w:sz w:val="24"/>
          <w:szCs w:val="24"/>
        </w:rPr>
      </w:pPr>
      <w:r w:rsidRPr="00886A93">
        <w:rPr>
          <w:rFonts w:ascii="Times New Roman" w:hAnsi="Times New Roman" w:cs="Times New Roman"/>
          <w:b/>
          <w:sz w:val="24"/>
          <w:szCs w:val="24"/>
        </w:rPr>
        <w:t>TABELA 3.</w:t>
      </w:r>
      <w:r w:rsidRPr="00EE4D3D">
        <w:rPr>
          <w:rFonts w:ascii="Times New Roman" w:hAnsi="Times New Roman" w:cs="Times New Roman"/>
          <w:sz w:val="24"/>
          <w:szCs w:val="24"/>
        </w:rPr>
        <w:t xml:space="preserve"> </w:t>
      </w:r>
      <w:r w:rsidR="003048D5" w:rsidRPr="00EE4D3D">
        <w:rPr>
          <w:rFonts w:ascii="Times New Roman" w:hAnsi="Times New Roman" w:cs="Times New Roman"/>
          <w:sz w:val="24"/>
          <w:szCs w:val="24"/>
        </w:rPr>
        <w:t xml:space="preserve">Traços </w:t>
      </w:r>
      <w:r w:rsidR="00B35A73" w:rsidRPr="00EE4D3D">
        <w:rPr>
          <w:rFonts w:ascii="Times New Roman" w:hAnsi="Times New Roman" w:cs="Times New Roman"/>
          <w:sz w:val="24"/>
          <w:szCs w:val="24"/>
        </w:rPr>
        <w:t xml:space="preserve">em massa </w:t>
      </w:r>
      <w:r w:rsidR="003048D5" w:rsidRPr="00EE4D3D">
        <w:rPr>
          <w:rFonts w:ascii="Times New Roman" w:hAnsi="Times New Roman" w:cs="Times New Roman"/>
          <w:sz w:val="24"/>
          <w:szCs w:val="24"/>
        </w:rPr>
        <w:t>de concreto para cada tipo de amostra de agregado miúdo sem correção.</w:t>
      </w:r>
    </w:p>
    <w:tbl>
      <w:tblPr>
        <w:tblStyle w:val="Tabelacomgrade"/>
        <w:tblW w:w="8490" w:type="dxa"/>
        <w:jc w:val="center"/>
        <w:tblLayout w:type="fixed"/>
        <w:tblLook w:val="04A0" w:firstRow="1" w:lastRow="0" w:firstColumn="1" w:lastColumn="0" w:noHBand="0" w:noVBand="1"/>
      </w:tblPr>
      <w:tblGrid>
        <w:gridCol w:w="1384"/>
        <w:gridCol w:w="1161"/>
        <w:gridCol w:w="1107"/>
        <w:gridCol w:w="1276"/>
        <w:gridCol w:w="1134"/>
        <w:gridCol w:w="1276"/>
        <w:gridCol w:w="1152"/>
      </w:tblGrid>
      <w:tr w:rsidR="00AB504F" w:rsidRPr="00EE4D3D" w14:paraId="7159808A" w14:textId="77777777" w:rsidTr="00886A93">
        <w:trPr>
          <w:trHeight w:val="20"/>
          <w:jc w:val="center"/>
        </w:trPr>
        <w:tc>
          <w:tcPr>
            <w:tcW w:w="1384" w:type="dxa"/>
            <w:shd w:val="clear" w:color="auto" w:fill="C6D9F1" w:themeFill="text2" w:themeFillTint="33"/>
            <w:vAlign w:val="center"/>
          </w:tcPr>
          <w:p w14:paraId="71598083" w14:textId="77777777" w:rsidR="00AB504F" w:rsidRPr="00EE4D3D" w:rsidRDefault="00AB504F"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Amostra</w:t>
            </w:r>
          </w:p>
        </w:tc>
        <w:tc>
          <w:tcPr>
            <w:tcW w:w="1161" w:type="dxa"/>
            <w:shd w:val="clear" w:color="auto" w:fill="C6D9F1" w:themeFill="text2" w:themeFillTint="33"/>
            <w:vAlign w:val="center"/>
          </w:tcPr>
          <w:p w14:paraId="71598084" w14:textId="77777777" w:rsidR="00AB504F" w:rsidRPr="00EE4D3D" w:rsidRDefault="00AB504F"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Cimento</w:t>
            </w:r>
          </w:p>
        </w:tc>
        <w:tc>
          <w:tcPr>
            <w:tcW w:w="1107" w:type="dxa"/>
            <w:shd w:val="clear" w:color="auto" w:fill="C6D9F1" w:themeFill="text2" w:themeFillTint="33"/>
            <w:vAlign w:val="center"/>
          </w:tcPr>
          <w:p w14:paraId="71598085" w14:textId="77777777" w:rsidR="00AB504F" w:rsidRPr="00EE4D3D" w:rsidRDefault="00AB504F"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Ag. Miúdo</w:t>
            </w:r>
          </w:p>
        </w:tc>
        <w:tc>
          <w:tcPr>
            <w:tcW w:w="1276" w:type="dxa"/>
            <w:shd w:val="clear" w:color="auto" w:fill="C6D9F1" w:themeFill="text2" w:themeFillTint="33"/>
            <w:vAlign w:val="center"/>
          </w:tcPr>
          <w:p w14:paraId="71598086" w14:textId="77777777" w:rsidR="00AB504F" w:rsidRPr="00EE4D3D" w:rsidRDefault="00AB504F"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Ag. Graúdo</w:t>
            </w:r>
          </w:p>
        </w:tc>
        <w:tc>
          <w:tcPr>
            <w:tcW w:w="1134" w:type="dxa"/>
            <w:shd w:val="clear" w:color="auto" w:fill="C6D9F1" w:themeFill="text2" w:themeFillTint="33"/>
            <w:vAlign w:val="center"/>
          </w:tcPr>
          <w:p w14:paraId="71598087" w14:textId="77777777" w:rsidR="00AB504F" w:rsidRPr="00EE4D3D" w:rsidRDefault="00AB504F"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Água</w:t>
            </w:r>
          </w:p>
        </w:tc>
        <w:tc>
          <w:tcPr>
            <w:tcW w:w="1276" w:type="dxa"/>
            <w:shd w:val="clear" w:color="auto" w:fill="C6D9F1" w:themeFill="text2" w:themeFillTint="33"/>
            <w:vAlign w:val="center"/>
          </w:tcPr>
          <w:p w14:paraId="71598088" w14:textId="77777777" w:rsidR="00AB504F" w:rsidRPr="00EE4D3D" w:rsidRDefault="00AB504F"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 areia</w:t>
            </w:r>
          </w:p>
        </w:tc>
        <w:tc>
          <w:tcPr>
            <w:tcW w:w="1152" w:type="dxa"/>
            <w:shd w:val="clear" w:color="auto" w:fill="C6D9F1" w:themeFill="text2" w:themeFillTint="33"/>
            <w:vAlign w:val="center"/>
          </w:tcPr>
          <w:p w14:paraId="71598089" w14:textId="77777777" w:rsidR="00AB504F" w:rsidRPr="00EE4D3D" w:rsidRDefault="00AB504F"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 brita</w:t>
            </w:r>
          </w:p>
        </w:tc>
      </w:tr>
      <w:tr w:rsidR="00AB504F" w:rsidRPr="00EE4D3D" w14:paraId="71598092" w14:textId="77777777" w:rsidTr="00886A93">
        <w:trPr>
          <w:trHeight w:val="20"/>
          <w:jc w:val="center"/>
        </w:trPr>
        <w:tc>
          <w:tcPr>
            <w:tcW w:w="1384" w:type="dxa"/>
            <w:vAlign w:val="center"/>
          </w:tcPr>
          <w:p w14:paraId="7159808B" w14:textId="77777777" w:rsidR="00AB504F" w:rsidRPr="00EE4D3D" w:rsidRDefault="00AB504F"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Franca</w:t>
            </w:r>
          </w:p>
        </w:tc>
        <w:tc>
          <w:tcPr>
            <w:tcW w:w="1161" w:type="dxa"/>
            <w:vAlign w:val="center"/>
          </w:tcPr>
          <w:p w14:paraId="7159808C"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1107" w:type="dxa"/>
            <w:vAlign w:val="center"/>
          </w:tcPr>
          <w:p w14:paraId="7159808D" w14:textId="035EF95A" w:rsidR="00AB504F"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1,50</w:t>
            </w:r>
          </w:p>
        </w:tc>
        <w:tc>
          <w:tcPr>
            <w:tcW w:w="1276" w:type="dxa"/>
            <w:vAlign w:val="center"/>
          </w:tcPr>
          <w:p w14:paraId="7159808E" w14:textId="18A3E956" w:rsidR="00AB504F"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1,59</w:t>
            </w:r>
          </w:p>
        </w:tc>
        <w:tc>
          <w:tcPr>
            <w:tcW w:w="1134" w:type="dxa"/>
            <w:vAlign w:val="center"/>
          </w:tcPr>
          <w:p w14:paraId="7159808F"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0,45</w:t>
            </w:r>
          </w:p>
        </w:tc>
        <w:tc>
          <w:tcPr>
            <w:tcW w:w="1276" w:type="dxa"/>
            <w:vAlign w:val="center"/>
          </w:tcPr>
          <w:p w14:paraId="71598090"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48</w:t>
            </w:r>
            <w:r w:rsidR="001744D6" w:rsidRPr="00EE4D3D">
              <w:rPr>
                <w:rFonts w:ascii="Times New Roman" w:hAnsi="Times New Roman" w:cs="Times New Roman"/>
                <w:sz w:val="24"/>
                <w:szCs w:val="24"/>
              </w:rPr>
              <w:t>,51</w:t>
            </w:r>
            <w:r w:rsidRPr="00EE4D3D">
              <w:rPr>
                <w:rFonts w:ascii="Times New Roman" w:hAnsi="Times New Roman" w:cs="Times New Roman"/>
                <w:sz w:val="24"/>
                <w:szCs w:val="24"/>
              </w:rPr>
              <w:t>%</w:t>
            </w:r>
          </w:p>
        </w:tc>
        <w:tc>
          <w:tcPr>
            <w:tcW w:w="1152" w:type="dxa"/>
            <w:vAlign w:val="center"/>
          </w:tcPr>
          <w:p w14:paraId="71598091" w14:textId="77777777" w:rsidR="00AB504F" w:rsidRPr="00EE4D3D" w:rsidRDefault="001744D6"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51,48</w:t>
            </w:r>
            <w:r w:rsidR="00AB504F" w:rsidRPr="00EE4D3D">
              <w:rPr>
                <w:rFonts w:ascii="Times New Roman" w:hAnsi="Times New Roman" w:cs="Times New Roman"/>
                <w:sz w:val="24"/>
                <w:szCs w:val="24"/>
              </w:rPr>
              <w:t>%</w:t>
            </w:r>
          </w:p>
        </w:tc>
      </w:tr>
      <w:tr w:rsidR="00AB504F" w:rsidRPr="00EE4D3D" w14:paraId="7159809A" w14:textId="77777777" w:rsidTr="00886A93">
        <w:trPr>
          <w:trHeight w:val="20"/>
          <w:jc w:val="center"/>
        </w:trPr>
        <w:tc>
          <w:tcPr>
            <w:tcW w:w="1384" w:type="dxa"/>
            <w:vAlign w:val="center"/>
          </w:tcPr>
          <w:p w14:paraId="71598093" w14:textId="77777777" w:rsidR="00AB504F" w:rsidRPr="00EE4D3D" w:rsidRDefault="00AB504F"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Juquiá</w:t>
            </w:r>
          </w:p>
        </w:tc>
        <w:tc>
          <w:tcPr>
            <w:tcW w:w="1161" w:type="dxa"/>
            <w:vAlign w:val="center"/>
          </w:tcPr>
          <w:p w14:paraId="71598094"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1107" w:type="dxa"/>
            <w:vAlign w:val="center"/>
          </w:tcPr>
          <w:p w14:paraId="71598095" w14:textId="1728B3B0" w:rsidR="00AB504F"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1,44</w:t>
            </w:r>
          </w:p>
        </w:tc>
        <w:tc>
          <w:tcPr>
            <w:tcW w:w="1276" w:type="dxa"/>
            <w:vAlign w:val="center"/>
          </w:tcPr>
          <w:p w14:paraId="71598096" w14:textId="53040042" w:rsidR="00AB504F"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1,67</w:t>
            </w:r>
          </w:p>
        </w:tc>
        <w:tc>
          <w:tcPr>
            <w:tcW w:w="1134" w:type="dxa"/>
            <w:vAlign w:val="center"/>
          </w:tcPr>
          <w:p w14:paraId="71598097"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0,45</w:t>
            </w:r>
          </w:p>
        </w:tc>
        <w:tc>
          <w:tcPr>
            <w:tcW w:w="1276" w:type="dxa"/>
            <w:vAlign w:val="center"/>
          </w:tcPr>
          <w:p w14:paraId="71598098" w14:textId="77777777" w:rsidR="00AB504F" w:rsidRPr="00EE4D3D" w:rsidRDefault="00AB504F" w:rsidP="001744D6">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46</w:t>
            </w:r>
            <w:r w:rsidR="001744D6" w:rsidRPr="00EE4D3D">
              <w:rPr>
                <w:rFonts w:ascii="Times New Roman" w:hAnsi="Times New Roman" w:cs="Times New Roman"/>
                <w:sz w:val="24"/>
                <w:szCs w:val="24"/>
              </w:rPr>
              <w:t>,39</w:t>
            </w:r>
            <w:r w:rsidRPr="00EE4D3D">
              <w:rPr>
                <w:rFonts w:ascii="Times New Roman" w:hAnsi="Times New Roman" w:cs="Times New Roman"/>
                <w:sz w:val="24"/>
                <w:szCs w:val="24"/>
              </w:rPr>
              <w:t>%</w:t>
            </w:r>
          </w:p>
        </w:tc>
        <w:tc>
          <w:tcPr>
            <w:tcW w:w="1152" w:type="dxa"/>
            <w:vAlign w:val="center"/>
          </w:tcPr>
          <w:p w14:paraId="71598099" w14:textId="77777777" w:rsidR="00AB504F" w:rsidRPr="00EE4D3D" w:rsidRDefault="001744D6"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53,61</w:t>
            </w:r>
            <w:r w:rsidR="00AB504F" w:rsidRPr="00EE4D3D">
              <w:rPr>
                <w:rFonts w:ascii="Times New Roman" w:hAnsi="Times New Roman" w:cs="Times New Roman"/>
                <w:sz w:val="24"/>
                <w:szCs w:val="24"/>
              </w:rPr>
              <w:t>%</w:t>
            </w:r>
          </w:p>
        </w:tc>
      </w:tr>
      <w:tr w:rsidR="00AB504F" w:rsidRPr="00EE4D3D" w14:paraId="715980A2" w14:textId="77777777" w:rsidTr="00886A93">
        <w:trPr>
          <w:trHeight w:val="20"/>
          <w:jc w:val="center"/>
        </w:trPr>
        <w:tc>
          <w:tcPr>
            <w:tcW w:w="1384" w:type="dxa"/>
            <w:vAlign w:val="center"/>
          </w:tcPr>
          <w:p w14:paraId="7159809B" w14:textId="77777777" w:rsidR="00AB504F" w:rsidRPr="00EE4D3D" w:rsidRDefault="00AB504F"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Mogi-Guaçu</w:t>
            </w:r>
          </w:p>
        </w:tc>
        <w:tc>
          <w:tcPr>
            <w:tcW w:w="1161" w:type="dxa"/>
            <w:vAlign w:val="center"/>
          </w:tcPr>
          <w:p w14:paraId="7159809C"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1107" w:type="dxa"/>
            <w:vAlign w:val="center"/>
          </w:tcPr>
          <w:p w14:paraId="7159809D" w14:textId="04393BB6" w:rsidR="00AB504F"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1,26</w:t>
            </w:r>
          </w:p>
        </w:tc>
        <w:tc>
          <w:tcPr>
            <w:tcW w:w="1276" w:type="dxa"/>
            <w:vAlign w:val="center"/>
          </w:tcPr>
          <w:p w14:paraId="7159809E" w14:textId="6F0DA774" w:rsidR="00AB504F"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1,79</w:t>
            </w:r>
          </w:p>
        </w:tc>
        <w:tc>
          <w:tcPr>
            <w:tcW w:w="1134" w:type="dxa"/>
            <w:vAlign w:val="center"/>
          </w:tcPr>
          <w:p w14:paraId="7159809F"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0,45</w:t>
            </w:r>
          </w:p>
        </w:tc>
        <w:tc>
          <w:tcPr>
            <w:tcW w:w="1276" w:type="dxa"/>
            <w:vAlign w:val="center"/>
          </w:tcPr>
          <w:p w14:paraId="715980A0" w14:textId="77777777" w:rsidR="00AB504F"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41,42%</w:t>
            </w:r>
          </w:p>
        </w:tc>
        <w:tc>
          <w:tcPr>
            <w:tcW w:w="1152" w:type="dxa"/>
            <w:vAlign w:val="center"/>
          </w:tcPr>
          <w:p w14:paraId="715980A1"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58,58%</w:t>
            </w:r>
          </w:p>
        </w:tc>
      </w:tr>
      <w:tr w:rsidR="00AB504F" w:rsidRPr="00EE4D3D" w14:paraId="715980AA" w14:textId="77777777" w:rsidTr="00886A93">
        <w:trPr>
          <w:trHeight w:val="20"/>
          <w:jc w:val="center"/>
        </w:trPr>
        <w:tc>
          <w:tcPr>
            <w:tcW w:w="1384" w:type="dxa"/>
            <w:vAlign w:val="center"/>
          </w:tcPr>
          <w:p w14:paraId="715980A3" w14:textId="77777777" w:rsidR="00AB504F" w:rsidRPr="00EE4D3D" w:rsidRDefault="00AB504F"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Registro</w:t>
            </w:r>
          </w:p>
        </w:tc>
        <w:tc>
          <w:tcPr>
            <w:tcW w:w="1161" w:type="dxa"/>
            <w:vAlign w:val="center"/>
          </w:tcPr>
          <w:p w14:paraId="715980A4"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1107" w:type="dxa"/>
            <w:vAlign w:val="center"/>
          </w:tcPr>
          <w:p w14:paraId="715980A5" w14:textId="2E64F751" w:rsidR="00AB504F"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1,27</w:t>
            </w:r>
          </w:p>
        </w:tc>
        <w:tc>
          <w:tcPr>
            <w:tcW w:w="1276" w:type="dxa"/>
            <w:vAlign w:val="center"/>
          </w:tcPr>
          <w:p w14:paraId="715980A6" w14:textId="0DD2297D" w:rsidR="00AB504F"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1,85</w:t>
            </w:r>
          </w:p>
        </w:tc>
        <w:tc>
          <w:tcPr>
            <w:tcW w:w="1134" w:type="dxa"/>
            <w:vAlign w:val="center"/>
          </w:tcPr>
          <w:p w14:paraId="715980A7"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0,45</w:t>
            </w:r>
          </w:p>
        </w:tc>
        <w:tc>
          <w:tcPr>
            <w:tcW w:w="1276" w:type="dxa"/>
            <w:vAlign w:val="center"/>
          </w:tcPr>
          <w:p w14:paraId="715980A8" w14:textId="77777777" w:rsidR="00AB504F"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40,77%</w:t>
            </w:r>
          </w:p>
        </w:tc>
        <w:tc>
          <w:tcPr>
            <w:tcW w:w="1152" w:type="dxa"/>
            <w:vAlign w:val="center"/>
          </w:tcPr>
          <w:p w14:paraId="715980A9"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59,23%</w:t>
            </w:r>
          </w:p>
        </w:tc>
      </w:tr>
      <w:tr w:rsidR="00AB504F" w:rsidRPr="00EE4D3D" w14:paraId="715980B2" w14:textId="77777777" w:rsidTr="00886A93">
        <w:trPr>
          <w:trHeight w:val="20"/>
          <w:jc w:val="center"/>
        </w:trPr>
        <w:tc>
          <w:tcPr>
            <w:tcW w:w="1384" w:type="dxa"/>
            <w:vAlign w:val="center"/>
          </w:tcPr>
          <w:p w14:paraId="715980AB" w14:textId="77777777" w:rsidR="00AB504F" w:rsidRPr="00EE4D3D" w:rsidRDefault="00AB504F"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Taubaté</w:t>
            </w:r>
          </w:p>
        </w:tc>
        <w:tc>
          <w:tcPr>
            <w:tcW w:w="1161" w:type="dxa"/>
            <w:vAlign w:val="center"/>
          </w:tcPr>
          <w:p w14:paraId="715980AC"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1107" w:type="dxa"/>
            <w:vAlign w:val="center"/>
          </w:tcPr>
          <w:p w14:paraId="715980AD" w14:textId="462C6635" w:rsidR="00AB504F"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1,29</w:t>
            </w:r>
          </w:p>
        </w:tc>
        <w:tc>
          <w:tcPr>
            <w:tcW w:w="1276" w:type="dxa"/>
            <w:vAlign w:val="center"/>
          </w:tcPr>
          <w:p w14:paraId="715980AE" w14:textId="1C49B616" w:rsidR="00AB504F"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1,86</w:t>
            </w:r>
          </w:p>
        </w:tc>
        <w:tc>
          <w:tcPr>
            <w:tcW w:w="1134" w:type="dxa"/>
            <w:vAlign w:val="center"/>
          </w:tcPr>
          <w:p w14:paraId="715980AF"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0,45</w:t>
            </w:r>
          </w:p>
        </w:tc>
        <w:tc>
          <w:tcPr>
            <w:tcW w:w="1276" w:type="dxa"/>
            <w:vAlign w:val="center"/>
          </w:tcPr>
          <w:p w14:paraId="715980B0" w14:textId="77777777" w:rsidR="00AB504F"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40,96%</w:t>
            </w:r>
          </w:p>
        </w:tc>
        <w:tc>
          <w:tcPr>
            <w:tcW w:w="1152" w:type="dxa"/>
            <w:vAlign w:val="center"/>
          </w:tcPr>
          <w:p w14:paraId="715980B1" w14:textId="77777777" w:rsidR="00AB504F" w:rsidRPr="00EE4D3D" w:rsidRDefault="00AB504F"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59,04%</w:t>
            </w:r>
          </w:p>
        </w:tc>
      </w:tr>
    </w:tbl>
    <w:p w14:paraId="58BF887B" w14:textId="77777777" w:rsidR="00057B8D" w:rsidRPr="00EE4D3D" w:rsidRDefault="00057B8D" w:rsidP="00057B8D">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715980B3" w14:textId="77777777" w:rsidR="00AB504F" w:rsidRPr="00EE4D3D" w:rsidRDefault="00AB504F" w:rsidP="005A13D2">
      <w:pPr>
        <w:pStyle w:val="SemEspaamento"/>
        <w:widowControl w:val="0"/>
        <w:spacing w:line="360" w:lineRule="auto"/>
        <w:jc w:val="both"/>
        <w:rPr>
          <w:rFonts w:ascii="Times New Roman" w:hAnsi="Times New Roman" w:cs="Times New Roman"/>
          <w:sz w:val="24"/>
          <w:szCs w:val="24"/>
        </w:rPr>
      </w:pPr>
    </w:p>
    <w:p w14:paraId="715980B4" w14:textId="1D0A0701" w:rsidR="003048D5" w:rsidRDefault="00AB504F" w:rsidP="005A13D2">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Após verificar a média das porcentagens em torno de 43% de areia</w:t>
      </w:r>
      <w:r w:rsidR="00383028" w:rsidRPr="00EE4D3D">
        <w:rPr>
          <w:rFonts w:ascii="Times New Roman" w:hAnsi="Times New Roman" w:cs="Times New Roman"/>
          <w:sz w:val="24"/>
          <w:szCs w:val="24"/>
        </w:rPr>
        <w:t xml:space="preserve"> em relação </w:t>
      </w:r>
      <w:r w:rsidR="001D64BF" w:rsidRPr="00EE4D3D">
        <w:rPr>
          <w:rFonts w:ascii="Times New Roman" w:hAnsi="Times New Roman" w:cs="Times New Roman"/>
          <w:sz w:val="24"/>
          <w:szCs w:val="24"/>
        </w:rPr>
        <w:t>à</w:t>
      </w:r>
      <w:r w:rsidR="00383028" w:rsidRPr="00EE4D3D">
        <w:rPr>
          <w:rFonts w:ascii="Times New Roman" w:hAnsi="Times New Roman" w:cs="Times New Roman"/>
          <w:sz w:val="24"/>
          <w:szCs w:val="24"/>
        </w:rPr>
        <w:t xml:space="preserve"> porcentagem de agregado (areia + brita)</w:t>
      </w:r>
      <w:r w:rsidRPr="00EE4D3D">
        <w:rPr>
          <w:rFonts w:ascii="Times New Roman" w:hAnsi="Times New Roman" w:cs="Times New Roman"/>
          <w:sz w:val="24"/>
          <w:szCs w:val="24"/>
        </w:rPr>
        <w:t xml:space="preserve">, adotou-se 42% para a porcentagem de areia e </w:t>
      </w:r>
      <w:r w:rsidRPr="00EE4D3D">
        <w:rPr>
          <w:rFonts w:ascii="Times New Roman" w:hAnsi="Times New Roman" w:cs="Times New Roman"/>
          <w:sz w:val="24"/>
          <w:szCs w:val="24"/>
        </w:rPr>
        <w:lastRenderedPageBreak/>
        <w:t>58% para a porcentagem de brita. Então os traços de tod</w:t>
      </w:r>
      <w:r w:rsidR="001D343B">
        <w:rPr>
          <w:rFonts w:ascii="Times New Roman" w:hAnsi="Times New Roman" w:cs="Times New Roman"/>
          <w:sz w:val="24"/>
          <w:szCs w:val="24"/>
        </w:rPr>
        <w:t>o</w:t>
      </w:r>
      <w:r w:rsidRPr="00EE4D3D">
        <w:rPr>
          <w:rFonts w:ascii="Times New Roman" w:hAnsi="Times New Roman" w:cs="Times New Roman"/>
          <w:sz w:val="24"/>
          <w:szCs w:val="24"/>
        </w:rPr>
        <w:t xml:space="preserve">s </w:t>
      </w:r>
      <w:r w:rsidR="001D343B">
        <w:rPr>
          <w:rFonts w:ascii="Times New Roman" w:hAnsi="Times New Roman" w:cs="Times New Roman"/>
          <w:sz w:val="24"/>
          <w:szCs w:val="24"/>
        </w:rPr>
        <w:t>o</w:t>
      </w:r>
      <w:r w:rsidRPr="00EE4D3D">
        <w:rPr>
          <w:rFonts w:ascii="Times New Roman" w:hAnsi="Times New Roman" w:cs="Times New Roman"/>
          <w:sz w:val="24"/>
          <w:szCs w:val="24"/>
        </w:rPr>
        <w:t>s</w:t>
      </w:r>
      <w:r w:rsidR="001D343B">
        <w:rPr>
          <w:rFonts w:ascii="Times New Roman" w:hAnsi="Times New Roman" w:cs="Times New Roman"/>
          <w:sz w:val="24"/>
          <w:szCs w:val="24"/>
        </w:rPr>
        <w:t xml:space="preserve"> concretos com as diferentes</w:t>
      </w:r>
      <w:r w:rsidRPr="00EE4D3D">
        <w:rPr>
          <w:rFonts w:ascii="Times New Roman" w:hAnsi="Times New Roman" w:cs="Times New Roman"/>
          <w:sz w:val="24"/>
          <w:szCs w:val="24"/>
        </w:rPr>
        <w:t xml:space="preserve"> areias possuem a mesma porcentagem </w:t>
      </w:r>
      <w:r w:rsidR="004B2E3E" w:rsidRPr="00EE4D3D">
        <w:rPr>
          <w:rFonts w:ascii="Times New Roman" w:hAnsi="Times New Roman" w:cs="Times New Roman"/>
          <w:sz w:val="24"/>
          <w:szCs w:val="24"/>
        </w:rPr>
        <w:t xml:space="preserve">em massa de areia e brita, </w:t>
      </w:r>
      <w:r w:rsidR="001D343B">
        <w:rPr>
          <w:rFonts w:ascii="Times New Roman" w:hAnsi="Times New Roman" w:cs="Times New Roman"/>
          <w:sz w:val="24"/>
          <w:szCs w:val="24"/>
        </w:rPr>
        <w:t xml:space="preserve">ou seja, mesma relação areia/brita, </w:t>
      </w:r>
      <w:r w:rsidR="004B2E3E" w:rsidRPr="00EE4D3D">
        <w:rPr>
          <w:rFonts w:ascii="Times New Roman" w:hAnsi="Times New Roman" w:cs="Times New Roman"/>
          <w:sz w:val="24"/>
          <w:szCs w:val="24"/>
        </w:rPr>
        <w:t>c</w:t>
      </w:r>
      <w:r w:rsidR="00610DDE" w:rsidRPr="00EE4D3D">
        <w:rPr>
          <w:rFonts w:ascii="Times New Roman" w:hAnsi="Times New Roman" w:cs="Times New Roman"/>
          <w:sz w:val="24"/>
          <w:szCs w:val="24"/>
        </w:rPr>
        <w:t xml:space="preserve">onforme </w:t>
      </w:r>
      <w:r w:rsidR="001D343B">
        <w:rPr>
          <w:rFonts w:ascii="Times New Roman" w:hAnsi="Times New Roman" w:cs="Times New Roman"/>
          <w:sz w:val="24"/>
          <w:szCs w:val="24"/>
        </w:rPr>
        <w:t>é apresentado pel</w:t>
      </w:r>
      <w:r w:rsidR="00610DDE" w:rsidRPr="00EE4D3D">
        <w:rPr>
          <w:rFonts w:ascii="Times New Roman" w:hAnsi="Times New Roman" w:cs="Times New Roman"/>
          <w:sz w:val="24"/>
          <w:szCs w:val="24"/>
        </w:rPr>
        <w:t>a T</w:t>
      </w:r>
      <w:r w:rsidR="003048D5" w:rsidRPr="00EE4D3D">
        <w:rPr>
          <w:rFonts w:ascii="Times New Roman" w:hAnsi="Times New Roman" w:cs="Times New Roman"/>
          <w:sz w:val="24"/>
          <w:szCs w:val="24"/>
        </w:rPr>
        <w:t>abela 4.</w:t>
      </w:r>
    </w:p>
    <w:p w14:paraId="10DD6ECF" w14:textId="77777777" w:rsidR="001D343B" w:rsidRPr="00EE4D3D" w:rsidRDefault="001D343B" w:rsidP="005A13D2">
      <w:pPr>
        <w:pStyle w:val="SemEspaamento"/>
        <w:widowControl w:val="0"/>
        <w:spacing w:line="360" w:lineRule="auto"/>
        <w:ind w:firstLine="708"/>
        <w:jc w:val="both"/>
        <w:rPr>
          <w:rFonts w:ascii="Times New Roman" w:hAnsi="Times New Roman" w:cs="Times New Roman"/>
          <w:sz w:val="24"/>
          <w:szCs w:val="24"/>
        </w:rPr>
      </w:pPr>
    </w:p>
    <w:p w14:paraId="715980B6" w14:textId="0149FC07" w:rsidR="00A26CB6" w:rsidRPr="00EE4D3D" w:rsidRDefault="00886A93" w:rsidP="005A13D2">
      <w:pPr>
        <w:pStyle w:val="SemEspaamento"/>
        <w:widowControl w:val="0"/>
        <w:spacing w:line="360" w:lineRule="auto"/>
        <w:rPr>
          <w:rFonts w:ascii="Times New Roman" w:hAnsi="Times New Roman" w:cs="Times New Roman"/>
          <w:sz w:val="24"/>
          <w:szCs w:val="24"/>
        </w:rPr>
      </w:pPr>
      <w:r w:rsidRPr="00886A93">
        <w:rPr>
          <w:rFonts w:ascii="Times New Roman" w:hAnsi="Times New Roman" w:cs="Times New Roman"/>
          <w:b/>
          <w:sz w:val="24"/>
          <w:szCs w:val="24"/>
        </w:rPr>
        <w:t>TABELA 4.</w:t>
      </w:r>
      <w:r w:rsidRPr="00EE4D3D">
        <w:rPr>
          <w:rFonts w:ascii="Times New Roman" w:hAnsi="Times New Roman" w:cs="Times New Roman"/>
          <w:sz w:val="24"/>
          <w:szCs w:val="24"/>
        </w:rPr>
        <w:t xml:space="preserve"> </w:t>
      </w:r>
      <w:r w:rsidR="00A26CB6" w:rsidRPr="00EE4D3D">
        <w:rPr>
          <w:rFonts w:ascii="Times New Roman" w:hAnsi="Times New Roman" w:cs="Times New Roman"/>
          <w:sz w:val="24"/>
          <w:szCs w:val="24"/>
        </w:rPr>
        <w:t>Novos traços</w:t>
      </w:r>
      <w:r w:rsidR="00B35A73" w:rsidRPr="00EE4D3D">
        <w:rPr>
          <w:rFonts w:ascii="Times New Roman" w:hAnsi="Times New Roman" w:cs="Times New Roman"/>
          <w:sz w:val="24"/>
          <w:szCs w:val="24"/>
        </w:rPr>
        <w:t xml:space="preserve"> em massa</w:t>
      </w:r>
      <w:r w:rsidR="00A26CB6" w:rsidRPr="00EE4D3D">
        <w:rPr>
          <w:rFonts w:ascii="Times New Roman" w:hAnsi="Times New Roman" w:cs="Times New Roman"/>
          <w:sz w:val="24"/>
          <w:szCs w:val="24"/>
        </w:rPr>
        <w:t>, fixando-se em 42% a massa de areia sobre o total da massa dos agregados.</w:t>
      </w:r>
    </w:p>
    <w:tbl>
      <w:tblPr>
        <w:tblStyle w:val="Tabelacomgrade"/>
        <w:tblW w:w="8755" w:type="dxa"/>
        <w:jc w:val="center"/>
        <w:tblLayout w:type="fixed"/>
        <w:tblLook w:val="04A0" w:firstRow="1" w:lastRow="0" w:firstColumn="1" w:lastColumn="0" w:noHBand="0" w:noVBand="1"/>
      </w:tblPr>
      <w:tblGrid>
        <w:gridCol w:w="1384"/>
        <w:gridCol w:w="1152"/>
        <w:gridCol w:w="1116"/>
        <w:gridCol w:w="1276"/>
        <w:gridCol w:w="1134"/>
        <w:gridCol w:w="1276"/>
        <w:gridCol w:w="1417"/>
      </w:tblGrid>
      <w:tr w:rsidR="003048D5" w:rsidRPr="00EE4D3D" w14:paraId="715980BE" w14:textId="77777777" w:rsidTr="00A96AA1">
        <w:trPr>
          <w:trHeight w:val="20"/>
          <w:jc w:val="center"/>
        </w:trPr>
        <w:tc>
          <w:tcPr>
            <w:tcW w:w="1384" w:type="dxa"/>
            <w:shd w:val="clear" w:color="auto" w:fill="C6D9F1" w:themeFill="text2" w:themeFillTint="33"/>
            <w:vAlign w:val="center"/>
          </w:tcPr>
          <w:p w14:paraId="715980B7" w14:textId="77777777" w:rsidR="003048D5" w:rsidRPr="00EE4D3D" w:rsidRDefault="003048D5"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Amostra</w:t>
            </w:r>
          </w:p>
        </w:tc>
        <w:tc>
          <w:tcPr>
            <w:tcW w:w="1152" w:type="dxa"/>
            <w:shd w:val="clear" w:color="auto" w:fill="C6D9F1" w:themeFill="text2" w:themeFillTint="33"/>
            <w:vAlign w:val="center"/>
          </w:tcPr>
          <w:p w14:paraId="715980B8" w14:textId="77777777" w:rsidR="003048D5" w:rsidRPr="00EE4D3D" w:rsidRDefault="003048D5"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Cimento</w:t>
            </w:r>
          </w:p>
        </w:tc>
        <w:tc>
          <w:tcPr>
            <w:tcW w:w="1116" w:type="dxa"/>
            <w:shd w:val="clear" w:color="auto" w:fill="C6D9F1" w:themeFill="text2" w:themeFillTint="33"/>
            <w:vAlign w:val="center"/>
          </w:tcPr>
          <w:p w14:paraId="715980B9" w14:textId="77777777" w:rsidR="003048D5" w:rsidRPr="00EE4D3D" w:rsidRDefault="003048D5"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Ag. Miúdo</w:t>
            </w:r>
          </w:p>
        </w:tc>
        <w:tc>
          <w:tcPr>
            <w:tcW w:w="1276" w:type="dxa"/>
            <w:shd w:val="clear" w:color="auto" w:fill="C6D9F1" w:themeFill="text2" w:themeFillTint="33"/>
            <w:vAlign w:val="center"/>
          </w:tcPr>
          <w:p w14:paraId="715980BA" w14:textId="77777777" w:rsidR="003048D5" w:rsidRPr="00EE4D3D" w:rsidRDefault="003048D5"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Ag. Graúdo</w:t>
            </w:r>
          </w:p>
        </w:tc>
        <w:tc>
          <w:tcPr>
            <w:tcW w:w="1134" w:type="dxa"/>
            <w:shd w:val="clear" w:color="auto" w:fill="C6D9F1" w:themeFill="text2" w:themeFillTint="33"/>
            <w:vAlign w:val="center"/>
          </w:tcPr>
          <w:p w14:paraId="715980BB" w14:textId="77777777" w:rsidR="003048D5" w:rsidRPr="00EE4D3D" w:rsidRDefault="003048D5"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Água</w:t>
            </w:r>
          </w:p>
        </w:tc>
        <w:tc>
          <w:tcPr>
            <w:tcW w:w="1276" w:type="dxa"/>
            <w:shd w:val="clear" w:color="auto" w:fill="C6D9F1" w:themeFill="text2" w:themeFillTint="33"/>
            <w:vAlign w:val="center"/>
          </w:tcPr>
          <w:p w14:paraId="715980BC" w14:textId="77777777" w:rsidR="003048D5" w:rsidRPr="00EE4D3D" w:rsidRDefault="003048D5"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 areia</w:t>
            </w:r>
          </w:p>
        </w:tc>
        <w:tc>
          <w:tcPr>
            <w:tcW w:w="1417" w:type="dxa"/>
            <w:shd w:val="clear" w:color="auto" w:fill="C6D9F1" w:themeFill="text2" w:themeFillTint="33"/>
            <w:vAlign w:val="center"/>
          </w:tcPr>
          <w:p w14:paraId="715980BD" w14:textId="77777777" w:rsidR="003048D5" w:rsidRPr="00EE4D3D" w:rsidRDefault="003048D5"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 brita</w:t>
            </w:r>
          </w:p>
        </w:tc>
      </w:tr>
      <w:tr w:rsidR="003048D5" w:rsidRPr="00EE4D3D" w14:paraId="715980C6" w14:textId="77777777" w:rsidTr="00A96AA1">
        <w:trPr>
          <w:trHeight w:val="20"/>
          <w:jc w:val="center"/>
        </w:trPr>
        <w:tc>
          <w:tcPr>
            <w:tcW w:w="1384" w:type="dxa"/>
            <w:vAlign w:val="center"/>
          </w:tcPr>
          <w:p w14:paraId="715980BF" w14:textId="77777777" w:rsidR="003048D5" w:rsidRPr="00EE4D3D" w:rsidRDefault="003048D5"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Franca</w:t>
            </w:r>
          </w:p>
        </w:tc>
        <w:tc>
          <w:tcPr>
            <w:tcW w:w="1152" w:type="dxa"/>
            <w:vAlign w:val="center"/>
          </w:tcPr>
          <w:p w14:paraId="715980C0"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1116" w:type="dxa"/>
            <w:vAlign w:val="center"/>
          </w:tcPr>
          <w:p w14:paraId="715980C1" w14:textId="27B6E000" w:rsidR="003048D5"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1,30</w:t>
            </w:r>
          </w:p>
        </w:tc>
        <w:tc>
          <w:tcPr>
            <w:tcW w:w="1276" w:type="dxa"/>
            <w:vAlign w:val="center"/>
          </w:tcPr>
          <w:p w14:paraId="715980C2" w14:textId="68329BE7" w:rsidR="003048D5"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1,79</w:t>
            </w:r>
          </w:p>
        </w:tc>
        <w:tc>
          <w:tcPr>
            <w:tcW w:w="1134" w:type="dxa"/>
            <w:vAlign w:val="center"/>
          </w:tcPr>
          <w:p w14:paraId="715980C3"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0,45</w:t>
            </w:r>
          </w:p>
        </w:tc>
        <w:tc>
          <w:tcPr>
            <w:tcW w:w="1276" w:type="dxa"/>
            <w:vAlign w:val="center"/>
          </w:tcPr>
          <w:p w14:paraId="715980C4"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42%</w:t>
            </w:r>
          </w:p>
        </w:tc>
        <w:tc>
          <w:tcPr>
            <w:tcW w:w="1417" w:type="dxa"/>
            <w:vAlign w:val="center"/>
          </w:tcPr>
          <w:p w14:paraId="715980C5"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58%</w:t>
            </w:r>
          </w:p>
        </w:tc>
      </w:tr>
      <w:tr w:rsidR="003048D5" w:rsidRPr="00EE4D3D" w14:paraId="715980CE" w14:textId="77777777" w:rsidTr="00A96AA1">
        <w:trPr>
          <w:trHeight w:val="20"/>
          <w:jc w:val="center"/>
        </w:trPr>
        <w:tc>
          <w:tcPr>
            <w:tcW w:w="1384" w:type="dxa"/>
            <w:vAlign w:val="center"/>
          </w:tcPr>
          <w:p w14:paraId="715980C7" w14:textId="77777777" w:rsidR="003048D5" w:rsidRPr="00EE4D3D" w:rsidRDefault="003048D5"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Juquiá</w:t>
            </w:r>
          </w:p>
        </w:tc>
        <w:tc>
          <w:tcPr>
            <w:tcW w:w="1152" w:type="dxa"/>
            <w:vAlign w:val="center"/>
          </w:tcPr>
          <w:p w14:paraId="715980C8"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1116" w:type="dxa"/>
            <w:vAlign w:val="center"/>
          </w:tcPr>
          <w:p w14:paraId="715980C9" w14:textId="474C9598" w:rsidR="003048D5"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1,31</w:t>
            </w:r>
          </w:p>
        </w:tc>
        <w:tc>
          <w:tcPr>
            <w:tcW w:w="1276" w:type="dxa"/>
            <w:vAlign w:val="center"/>
          </w:tcPr>
          <w:p w14:paraId="715980CA" w14:textId="46621CB3" w:rsidR="003048D5"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1,81</w:t>
            </w:r>
          </w:p>
        </w:tc>
        <w:tc>
          <w:tcPr>
            <w:tcW w:w="1134" w:type="dxa"/>
            <w:vAlign w:val="center"/>
          </w:tcPr>
          <w:p w14:paraId="715980CB"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0,45</w:t>
            </w:r>
          </w:p>
        </w:tc>
        <w:tc>
          <w:tcPr>
            <w:tcW w:w="1276" w:type="dxa"/>
            <w:vAlign w:val="center"/>
          </w:tcPr>
          <w:p w14:paraId="715980CC"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42%</w:t>
            </w:r>
          </w:p>
        </w:tc>
        <w:tc>
          <w:tcPr>
            <w:tcW w:w="1417" w:type="dxa"/>
            <w:vAlign w:val="center"/>
          </w:tcPr>
          <w:p w14:paraId="715980CD"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58%</w:t>
            </w:r>
          </w:p>
        </w:tc>
      </w:tr>
      <w:tr w:rsidR="003048D5" w:rsidRPr="00EE4D3D" w14:paraId="715980D6" w14:textId="77777777" w:rsidTr="00A96AA1">
        <w:trPr>
          <w:trHeight w:val="20"/>
          <w:jc w:val="center"/>
        </w:trPr>
        <w:tc>
          <w:tcPr>
            <w:tcW w:w="1384" w:type="dxa"/>
            <w:vAlign w:val="center"/>
          </w:tcPr>
          <w:p w14:paraId="715980CF" w14:textId="77777777" w:rsidR="003048D5" w:rsidRPr="00EE4D3D" w:rsidRDefault="003048D5"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Mogi-Guaçu</w:t>
            </w:r>
          </w:p>
        </w:tc>
        <w:tc>
          <w:tcPr>
            <w:tcW w:w="1152" w:type="dxa"/>
            <w:vAlign w:val="center"/>
          </w:tcPr>
          <w:p w14:paraId="715980D0"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1116" w:type="dxa"/>
            <w:vAlign w:val="center"/>
          </w:tcPr>
          <w:p w14:paraId="715980D1" w14:textId="451D0F79" w:rsidR="003048D5"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1,28</w:t>
            </w:r>
          </w:p>
        </w:tc>
        <w:tc>
          <w:tcPr>
            <w:tcW w:w="1276" w:type="dxa"/>
            <w:vAlign w:val="center"/>
          </w:tcPr>
          <w:p w14:paraId="715980D2" w14:textId="7435295F" w:rsidR="003048D5"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1,77</w:t>
            </w:r>
          </w:p>
        </w:tc>
        <w:tc>
          <w:tcPr>
            <w:tcW w:w="1134" w:type="dxa"/>
            <w:vAlign w:val="center"/>
          </w:tcPr>
          <w:p w14:paraId="715980D3"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0,45</w:t>
            </w:r>
          </w:p>
        </w:tc>
        <w:tc>
          <w:tcPr>
            <w:tcW w:w="1276" w:type="dxa"/>
            <w:vAlign w:val="center"/>
          </w:tcPr>
          <w:p w14:paraId="715980D4"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42%</w:t>
            </w:r>
          </w:p>
        </w:tc>
        <w:tc>
          <w:tcPr>
            <w:tcW w:w="1417" w:type="dxa"/>
            <w:vAlign w:val="center"/>
          </w:tcPr>
          <w:p w14:paraId="715980D5"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58%</w:t>
            </w:r>
          </w:p>
        </w:tc>
      </w:tr>
      <w:tr w:rsidR="003048D5" w:rsidRPr="00EE4D3D" w14:paraId="715980DE" w14:textId="77777777" w:rsidTr="00A96AA1">
        <w:trPr>
          <w:trHeight w:val="20"/>
          <w:jc w:val="center"/>
        </w:trPr>
        <w:tc>
          <w:tcPr>
            <w:tcW w:w="1384" w:type="dxa"/>
            <w:vAlign w:val="center"/>
          </w:tcPr>
          <w:p w14:paraId="715980D7" w14:textId="77777777" w:rsidR="003048D5" w:rsidRPr="00EE4D3D" w:rsidRDefault="003048D5"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Registro</w:t>
            </w:r>
          </w:p>
        </w:tc>
        <w:tc>
          <w:tcPr>
            <w:tcW w:w="1152" w:type="dxa"/>
            <w:vAlign w:val="center"/>
          </w:tcPr>
          <w:p w14:paraId="715980D8"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1116" w:type="dxa"/>
            <w:vAlign w:val="center"/>
          </w:tcPr>
          <w:p w14:paraId="715980D9" w14:textId="69E4F0EF" w:rsidR="003048D5"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1,31</w:t>
            </w:r>
          </w:p>
        </w:tc>
        <w:tc>
          <w:tcPr>
            <w:tcW w:w="1276" w:type="dxa"/>
            <w:vAlign w:val="center"/>
          </w:tcPr>
          <w:p w14:paraId="715980DA" w14:textId="3197333E" w:rsidR="003048D5"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1,81</w:t>
            </w:r>
          </w:p>
        </w:tc>
        <w:tc>
          <w:tcPr>
            <w:tcW w:w="1134" w:type="dxa"/>
            <w:vAlign w:val="center"/>
          </w:tcPr>
          <w:p w14:paraId="715980DB"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0,45</w:t>
            </w:r>
          </w:p>
        </w:tc>
        <w:tc>
          <w:tcPr>
            <w:tcW w:w="1276" w:type="dxa"/>
            <w:vAlign w:val="center"/>
          </w:tcPr>
          <w:p w14:paraId="715980DC"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42%</w:t>
            </w:r>
          </w:p>
        </w:tc>
        <w:tc>
          <w:tcPr>
            <w:tcW w:w="1417" w:type="dxa"/>
            <w:vAlign w:val="center"/>
          </w:tcPr>
          <w:p w14:paraId="715980DD"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58%</w:t>
            </w:r>
          </w:p>
        </w:tc>
      </w:tr>
      <w:tr w:rsidR="003048D5" w:rsidRPr="00EE4D3D" w14:paraId="715980E6" w14:textId="77777777" w:rsidTr="00A96AA1">
        <w:trPr>
          <w:trHeight w:val="20"/>
          <w:jc w:val="center"/>
        </w:trPr>
        <w:tc>
          <w:tcPr>
            <w:tcW w:w="1384" w:type="dxa"/>
            <w:vAlign w:val="center"/>
          </w:tcPr>
          <w:p w14:paraId="715980DF" w14:textId="77777777" w:rsidR="003048D5" w:rsidRPr="00EE4D3D" w:rsidRDefault="003048D5" w:rsidP="004B2E3E">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Taubaté</w:t>
            </w:r>
          </w:p>
        </w:tc>
        <w:tc>
          <w:tcPr>
            <w:tcW w:w="1152" w:type="dxa"/>
            <w:vAlign w:val="center"/>
          </w:tcPr>
          <w:p w14:paraId="715980E0"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1116" w:type="dxa"/>
            <w:vAlign w:val="center"/>
          </w:tcPr>
          <w:p w14:paraId="715980E1" w14:textId="101C4776" w:rsidR="003048D5"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1,32</w:t>
            </w:r>
          </w:p>
        </w:tc>
        <w:tc>
          <w:tcPr>
            <w:tcW w:w="1276" w:type="dxa"/>
            <w:vAlign w:val="center"/>
          </w:tcPr>
          <w:p w14:paraId="715980E2" w14:textId="129FABDC" w:rsidR="003048D5" w:rsidRPr="00EE4D3D" w:rsidRDefault="00886A93" w:rsidP="004B2E3E">
            <w:pPr>
              <w:pStyle w:val="SemEspaamento"/>
              <w:widowControl w:val="0"/>
              <w:jc w:val="center"/>
              <w:rPr>
                <w:rFonts w:ascii="Times New Roman" w:hAnsi="Times New Roman" w:cs="Times New Roman"/>
                <w:sz w:val="24"/>
                <w:szCs w:val="24"/>
              </w:rPr>
            </w:pPr>
            <w:r>
              <w:rPr>
                <w:rFonts w:ascii="Times New Roman" w:hAnsi="Times New Roman" w:cs="Times New Roman"/>
                <w:sz w:val="24"/>
                <w:szCs w:val="24"/>
              </w:rPr>
              <w:t>1,82</w:t>
            </w:r>
          </w:p>
        </w:tc>
        <w:tc>
          <w:tcPr>
            <w:tcW w:w="1134" w:type="dxa"/>
            <w:vAlign w:val="center"/>
          </w:tcPr>
          <w:p w14:paraId="715980E3"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0,45</w:t>
            </w:r>
          </w:p>
        </w:tc>
        <w:tc>
          <w:tcPr>
            <w:tcW w:w="1276" w:type="dxa"/>
            <w:vAlign w:val="center"/>
          </w:tcPr>
          <w:p w14:paraId="715980E4"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42%</w:t>
            </w:r>
          </w:p>
        </w:tc>
        <w:tc>
          <w:tcPr>
            <w:tcW w:w="1417" w:type="dxa"/>
            <w:vAlign w:val="center"/>
          </w:tcPr>
          <w:p w14:paraId="715980E5" w14:textId="77777777" w:rsidR="003048D5" w:rsidRPr="00EE4D3D" w:rsidRDefault="003048D5" w:rsidP="004B2E3E">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58%</w:t>
            </w:r>
          </w:p>
        </w:tc>
      </w:tr>
    </w:tbl>
    <w:p w14:paraId="46E3AA14" w14:textId="77777777" w:rsidR="00057B8D" w:rsidRPr="00EE4D3D" w:rsidRDefault="00057B8D" w:rsidP="00057B8D">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715980E7" w14:textId="77777777" w:rsidR="00412291" w:rsidRPr="00EE4D3D" w:rsidRDefault="00412291" w:rsidP="005A13D2">
      <w:pPr>
        <w:pStyle w:val="SemEspaamento"/>
        <w:widowControl w:val="0"/>
        <w:spacing w:line="360" w:lineRule="auto"/>
        <w:ind w:firstLine="708"/>
        <w:jc w:val="both"/>
        <w:rPr>
          <w:rFonts w:ascii="Times New Roman" w:hAnsi="Times New Roman" w:cs="Times New Roman"/>
          <w:sz w:val="24"/>
          <w:szCs w:val="24"/>
        </w:rPr>
      </w:pPr>
    </w:p>
    <w:p w14:paraId="715980E8" w14:textId="77777777" w:rsidR="007D4297" w:rsidRPr="00EE4D3D" w:rsidRDefault="003D073C" w:rsidP="005A13D2">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O</w:t>
      </w:r>
      <w:r w:rsidR="004B2E3E" w:rsidRPr="00EE4D3D">
        <w:rPr>
          <w:rFonts w:ascii="Times New Roman" w:hAnsi="Times New Roman" w:cs="Times New Roman"/>
          <w:sz w:val="24"/>
          <w:szCs w:val="24"/>
        </w:rPr>
        <w:t xml:space="preserve"> c</w:t>
      </w:r>
      <w:r w:rsidR="00610DDE" w:rsidRPr="00EE4D3D">
        <w:rPr>
          <w:rFonts w:ascii="Times New Roman" w:hAnsi="Times New Roman" w:cs="Times New Roman"/>
          <w:sz w:val="24"/>
          <w:szCs w:val="24"/>
        </w:rPr>
        <w:t xml:space="preserve">imento </w:t>
      </w:r>
      <w:r w:rsidR="004B2E3E" w:rsidRPr="00EE4D3D">
        <w:rPr>
          <w:rFonts w:ascii="Times New Roman" w:hAnsi="Times New Roman" w:cs="Times New Roman"/>
          <w:sz w:val="24"/>
          <w:szCs w:val="24"/>
        </w:rPr>
        <w:t xml:space="preserve">Portland </w:t>
      </w:r>
      <w:r w:rsidR="00610DDE" w:rsidRPr="00EE4D3D">
        <w:rPr>
          <w:rFonts w:ascii="Times New Roman" w:hAnsi="Times New Roman" w:cs="Times New Roman"/>
          <w:sz w:val="24"/>
          <w:szCs w:val="24"/>
        </w:rPr>
        <w:t>utilizado foi o CP II E-32 e os traços foram calculad</w:t>
      </w:r>
      <w:r w:rsidR="004B2E3E" w:rsidRPr="00EE4D3D">
        <w:rPr>
          <w:rFonts w:ascii="Times New Roman" w:hAnsi="Times New Roman" w:cs="Times New Roman"/>
          <w:sz w:val="24"/>
          <w:szCs w:val="24"/>
        </w:rPr>
        <w:t xml:space="preserve">os para uma resistência de 30 </w:t>
      </w:r>
      <w:r w:rsidR="00B35A73" w:rsidRPr="00EE4D3D">
        <w:rPr>
          <w:rFonts w:ascii="Times New Roman" w:hAnsi="Times New Roman" w:cs="Times New Roman"/>
          <w:sz w:val="24"/>
          <w:szCs w:val="24"/>
        </w:rPr>
        <w:t>MPa</w:t>
      </w:r>
      <w:r w:rsidR="00610DDE" w:rsidRPr="00EE4D3D">
        <w:rPr>
          <w:rFonts w:ascii="Times New Roman" w:hAnsi="Times New Roman" w:cs="Times New Roman"/>
          <w:sz w:val="24"/>
          <w:szCs w:val="24"/>
        </w:rPr>
        <w:t>. Foi realizado</w:t>
      </w:r>
      <w:r w:rsidR="00A26CB6" w:rsidRPr="00EE4D3D">
        <w:rPr>
          <w:rFonts w:ascii="Times New Roman" w:hAnsi="Times New Roman" w:cs="Times New Roman"/>
          <w:sz w:val="24"/>
          <w:szCs w:val="24"/>
        </w:rPr>
        <w:t xml:space="preserve"> também o ensaio de consistência pelo abatimento de tronco de cone, conform</w:t>
      </w:r>
      <w:r w:rsidR="009B6ED4" w:rsidRPr="00EE4D3D">
        <w:rPr>
          <w:rFonts w:ascii="Times New Roman" w:hAnsi="Times New Roman" w:cs="Times New Roman"/>
          <w:sz w:val="24"/>
          <w:szCs w:val="24"/>
        </w:rPr>
        <w:t xml:space="preserve">e a norma </w:t>
      </w:r>
      <w:r w:rsidR="00A26CB6" w:rsidRPr="00EE4D3D">
        <w:rPr>
          <w:rFonts w:ascii="Times New Roman" w:hAnsi="Times New Roman" w:cs="Times New Roman"/>
          <w:sz w:val="24"/>
          <w:szCs w:val="24"/>
        </w:rPr>
        <w:t>NBR NM 67</w:t>
      </w:r>
      <w:r w:rsidR="00B2627B" w:rsidRPr="00EE4D3D">
        <w:rPr>
          <w:rFonts w:ascii="Times New Roman" w:eastAsia="Times New Roman" w:hAnsi="Times New Roman" w:cs="Times New Roman"/>
          <w:color w:val="000000"/>
          <w:sz w:val="24"/>
          <w:szCs w:val="24"/>
          <w:lang w:eastAsia="pt-BR"/>
        </w:rPr>
        <w:t>:</w:t>
      </w:r>
      <w:r w:rsidR="00A26CB6" w:rsidRPr="00EE4D3D">
        <w:rPr>
          <w:rFonts w:ascii="Times New Roman" w:hAnsi="Times New Roman" w:cs="Times New Roman"/>
          <w:sz w:val="24"/>
          <w:szCs w:val="24"/>
        </w:rPr>
        <w:t>1998</w:t>
      </w:r>
      <w:r w:rsidR="009B6ED4" w:rsidRPr="00EE4D3D">
        <w:rPr>
          <w:rFonts w:ascii="Times New Roman" w:hAnsi="Times New Roman" w:cs="Times New Roman"/>
          <w:sz w:val="24"/>
          <w:szCs w:val="24"/>
        </w:rPr>
        <w:t xml:space="preserve"> (ABNT, 1998). </w:t>
      </w:r>
      <w:r w:rsidR="00610DDE" w:rsidRPr="00EE4D3D">
        <w:rPr>
          <w:rFonts w:ascii="Times New Roman" w:hAnsi="Times New Roman" w:cs="Times New Roman"/>
          <w:sz w:val="24"/>
          <w:szCs w:val="24"/>
        </w:rPr>
        <w:t>Na T</w:t>
      </w:r>
      <w:r w:rsidR="007D4297" w:rsidRPr="00EE4D3D">
        <w:rPr>
          <w:rFonts w:ascii="Times New Roman" w:hAnsi="Times New Roman" w:cs="Times New Roman"/>
          <w:sz w:val="24"/>
          <w:szCs w:val="24"/>
        </w:rPr>
        <w:t xml:space="preserve">abela 5 </w:t>
      </w:r>
      <w:r w:rsidR="00FA5545" w:rsidRPr="00EE4D3D">
        <w:rPr>
          <w:rFonts w:ascii="Times New Roman" w:hAnsi="Times New Roman" w:cs="Times New Roman"/>
          <w:sz w:val="24"/>
          <w:szCs w:val="24"/>
        </w:rPr>
        <w:t>têm-se</w:t>
      </w:r>
      <w:r w:rsidR="007D4297" w:rsidRPr="00EE4D3D">
        <w:rPr>
          <w:rFonts w:ascii="Times New Roman" w:hAnsi="Times New Roman" w:cs="Times New Roman"/>
          <w:sz w:val="24"/>
          <w:szCs w:val="24"/>
        </w:rPr>
        <w:t xml:space="preserve"> os valores dos ensaios realizados com as cinco areias</w:t>
      </w:r>
    </w:p>
    <w:p w14:paraId="715980E9" w14:textId="77777777" w:rsidR="007D4297" w:rsidRPr="00EE4D3D" w:rsidRDefault="007D4297" w:rsidP="005A13D2">
      <w:pPr>
        <w:pStyle w:val="SemEspaamento"/>
        <w:widowControl w:val="0"/>
        <w:spacing w:line="360" w:lineRule="auto"/>
        <w:ind w:firstLine="708"/>
        <w:jc w:val="both"/>
        <w:rPr>
          <w:rFonts w:ascii="Times New Roman" w:hAnsi="Times New Roman" w:cs="Times New Roman"/>
          <w:sz w:val="24"/>
          <w:szCs w:val="24"/>
        </w:rPr>
      </w:pPr>
    </w:p>
    <w:p w14:paraId="715980EA" w14:textId="1B790311" w:rsidR="007D4297" w:rsidRPr="00EE4D3D" w:rsidRDefault="00886A93" w:rsidP="005A13D2">
      <w:pPr>
        <w:pStyle w:val="SemEspaamento"/>
        <w:widowControl w:val="0"/>
        <w:spacing w:line="360" w:lineRule="auto"/>
        <w:jc w:val="both"/>
        <w:rPr>
          <w:rFonts w:ascii="Times New Roman" w:hAnsi="Times New Roman" w:cs="Times New Roman"/>
          <w:sz w:val="24"/>
          <w:szCs w:val="24"/>
        </w:rPr>
      </w:pPr>
      <w:r w:rsidRPr="00886A93">
        <w:rPr>
          <w:rFonts w:ascii="Times New Roman" w:hAnsi="Times New Roman" w:cs="Times New Roman"/>
          <w:b/>
          <w:sz w:val="24"/>
          <w:szCs w:val="24"/>
        </w:rPr>
        <w:t>TABELA 5</w:t>
      </w:r>
      <w:r>
        <w:rPr>
          <w:rFonts w:ascii="Times New Roman" w:hAnsi="Times New Roman" w:cs="Times New Roman"/>
          <w:b/>
          <w:sz w:val="24"/>
          <w:szCs w:val="24"/>
        </w:rPr>
        <w:t>.</w:t>
      </w:r>
      <w:r w:rsidRPr="00EE4D3D">
        <w:rPr>
          <w:rFonts w:ascii="Times New Roman" w:hAnsi="Times New Roman" w:cs="Times New Roman"/>
          <w:sz w:val="24"/>
          <w:szCs w:val="24"/>
        </w:rPr>
        <w:t xml:space="preserve"> </w:t>
      </w:r>
      <w:r w:rsidR="007D4297" w:rsidRPr="00EE4D3D">
        <w:rPr>
          <w:rFonts w:ascii="Times New Roman" w:hAnsi="Times New Roman" w:cs="Times New Roman"/>
          <w:sz w:val="24"/>
          <w:szCs w:val="24"/>
        </w:rPr>
        <w:t>Resultados dos abatimentos de tronco de cone realizados com as amostras.</w:t>
      </w:r>
    </w:p>
    <w:tbl>
      <w:tblPr>
        <w:tblStyle w:val="Tabelacomgrade"/>
        <w:tblW w:w="7015" w:type="dxa"/>
        <w:jc w:val="center"/>
        <w:tblLook w:val="04A0" w:firstRow="1" w:lastRow="0" w:firstColumn="1" w:lastColumn="0" w:noHBand="0" w:noVBand="1"/>
      </w:tblPr>
      <w:tblGrid>
        <w:gridCol w:w="1331"/>
        <w:gridCol w:w="1346"/>
        <w:gridCol w:w="4338"/>
      </w:tblGrid>
      <w:tr w:rsidR="003F09A4" w:rsidRPr="00EE4D3D" w14:paraId="715980EE" w14:textId="77777777" w:rsidTr="00296C6E">
        <w:trPr>
          <w:trHeight w:val="61"/>
          <w:jc w:val="center"/>
        </w:trPr>
        <w:tc>
          <w:tcPr>
            <w:tcW w:w="1331" w:type="dxa"/>
            <w:shd w:val="clear" w:color="auto" w:fill="C6D9F1" w:themeFill="text2" w:themeFillTint="33"/>
            <w:vAlign w:val="center"/>
          </w:tcPr>
          <w:p w14:paraId="715980EB" w14:textId="77777777" w:rsidR="003F09A4" w:rsidRPr="00EE4D3D" w:rsidRDefault="003F09A4" w:rsidP="00B35A73">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Amostras</w:t>
            </w:r>
          </w:p>
        </w:tc>
        <w:tc>
          <w:tcPr>
            <w:tcW w:w="1346" w:type="dxa"/>
            <w:shd w:val="clear" w:color="auto" w:fill="C6D9F1" w:themeFill="text2" w:themeFillTint="33"/>
            <w:vAlign w:val="center"/>
          </w:tcPr>
          <w:p w14:paraId="715980EC" w14:textId="77777777" w:rsidR="003F09A4" w:rsidRPr="00EE4D3D" w:rsidRDefault="003F09A4" w:rsidP="00B35A73">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Média (mm)</w:t>
            </w:r>
          </w:p>
        </w:tc>
        <w:tc>
          <w:tcPr>
            <w:tcW w:w="4338" w:type="dxa"/>
            <w:shd w:val="clear" w:color="auto" w:fill="C6D9F1" w:themeFill="text2" w:themeFillTint="33"/>
            <w:vAlign w:val="center"/>
          </w:tcPr>
          <w:p w14:paraId="715980ED" w14:textId="77777777" w:rsidR="003F09A4" w:rsidRPr="00EE4D3D" w:rsidRDefault="003F09A4" w:rsidP="00B35A73">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Temperatura</w:t>
            </w:r>
            <w:r w:rsidR="00296C6E" w:rsidRPr="00EE4D3D">
              <w:rPr>
                <w:rFonts w:ascii="Times New Roman" w:hAnsi="Times New Roman" w:cs="Times New Roman"/>
                <w:b/>
                <w:sz w:val="24"/>
                <w:szCs w:val="24"/>
              </w:rPr>
              <w:t xml:space="preserve"> externa durante o ensaio (</w:t>
            </w:r>
            <w:r w:rsidRPr="00EE4D3D">
              <w:rPr>
                <w:rFonts w:ascii="Times New Roman" w:hAnsi="Times New Roman" w:cs="Times New Roman"/>
                <w:b/>
                <w:sz w:val="24"/>
                <w:szCs w:val="24"/>
                <w:vertAlign w:val="superscript"/>
              </w:rPr>
              <w:t>0</w:t>
            </w:r>
            <w:r w:rsidRPr="00EE4D3D">
              <w:rPr>
                <w:rFonts w:ascii="Times New Roman" w:hAnsi="Times New Roman" w:cs="Times New Roman"/>
                <w:b/>
                <w:sz w:val="24"/>
                <w:szCs w:val="24"/>
              </w:rPr>
              <w:t>C</w:t>
            </w:r>
            <w:r w:rsidR="00296C6E" w:rsidRPr="00EE4D3D">
              <w:rPr>
                <w:rFonts w:ascii="Times New Roman" w:hAnsi="Times New Roman" w:cs="Times New Roman"/>
                <w:b/>
                <w:sz w:val="24"/>
                <w:szCs w:val="24"/>
              </w:rPr>
              <w:t>)</w:t>
            </w:r>
          </w:p>
        </w:tc>
      </w:tr>
      <w:tr w:rsidR="003F09A4" w:rsidRPr="00EE4D3D" w14:paraId="715980F2" w14:textId="77777777" w:rsidTr="00296C6E">
        <w:trPr>
          <w:jc w:val="center"/>
        </w:trPr>
        <w:tc>
          <w:tcPr>
            <w:tcW w:w="1331" w:type="dxa"/>
            <w:vAlign w:val="center"/>
          </w:tcPr>
          <w:p w14:paraId="715980EF" w14:textId="77777777" w:rsidR="003F09A4" w:rsidRPr="00EE4D3D" w:rsidRDefault="003F09A4" w:rsidP="00B35A73">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Franca</w:t>
            </w:r>
          </w:p>
        </w:tc>
        <w:tc>
          <w:tcPr>
            <w:tcW w:w="1346" w:type="dxa"/>
            <w:vAlign w:val="center"/>
          </w:tcPr>
          <w:p w14:paraId="715980F0" w14:textId="77777777" w:rsidR="003F09A4" w:rsidRPr="00EE4D3D" w:rsidRDefault="003F09A4" w:rsidP="00B35A73">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7,67</w:t>
            </w:r>
          </w:p>
        </w:tc>
        <w:tc>
          <w:tcPr>
            <w:tcW w:w="4338" w:type="dxa"/>
            <w:vAlign w:val="center"/>
          </w:tcPr>
          <w:p w14:paraId="715980F1" w14:textId="77777777" w:rsidR="003F09A4" w:rsidRPr="00EE4D3D" w:rsidRDefault="003F09A4" w:rsidP="00B35A73">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37,2</w:t>
            </w:r>
          </w:p>
        </w:tc>
      </w:tr>
      <w:tr w:rsidR="003F09A4" w:rsidRPr="00EE4D3D" w14:paraId="715980F6" w14:textId="77777777" w:rsidTr="00296C6E">
        <w:trPr>
          <w:jc w:val="center"/>
        </w:trPr>
        <w:tc>
          <w:tcPr>
            <w:tcW w:w="1331" w:type="dxa"/>
            <w:vAlign w:val="center"/>
          </w:tcPr>
          <w:p w14:paraId="715980F3" w14:textId="77777777" w:rsidR="003F09A4" w:rsidRPr="00EE4D3D" w:rsidRDefault="003F09A4" w:rsidP="00B35A73">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Juquiá</w:t>
            </w:r>
          </w:p>
        </w:tc>
        <w:tc>
          <w:tcPr>
            <w:tcW w:w="1346" w:type="dxa"/>
            <w:vAlign w:val="center"/>
          </w:tcPr>
          <w:p w14:paraId="715980F4" w14:textId="77777777" w:rsidR="003F09A4" w:rsidRPr="00EE4D3D" w:rsidRDefault="003F09A4" w:rsidP="00B35A73">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1,17</w:t>
            </w:r>
          </w:p>
        </w:tc>
        <w:tc>
          <w:tcPr>
            <w:tcW w:w="4338" w:type="dxa"/>
            <w:vAlign w:val="center"/>
          </w:tcPr>
          <w:p w14:paraId="715980F5" w14:textId="77777777" w:rsidR="003F09A4" w:rsidRPr="00EE4D3D" w:rsidRDefault="003F09A4" w:rsidP="00B35A73">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35,7</w:t>
            </w:r>
          </w:p>
        </w:tc>
      </w:tr>
      <w:tr w:rsidR="003F09A4" w:rsidRPr="00EE4D3D" w14:paraId="715980FA" w14:textId="77777777" w:rsidTr="00296C6E">
        <w:trPr>
          <w:jc w:val="center"/>
        </w:trPr>
        <w:tc>
          <w:tcPr>
            <w:tcW w:w="1331" w:type="dxa"/>
            <w:vAlign w:val="center"/>
          </w:tcPr>
          <w:p w14:paraId="715980F7" w14:textId="77777777" w:rsidR="003F09A4" w:rsidRPr="00EE4D3D" w:rsidRDefault="003F09A4" w:rsidP="00B35A73">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Mogi-Guaçu</w:t>
            </w:r>
          </w:p>
        </w:tc>
        <w:tc>
          <w:tcPr>
            <w:tcW w:w="1346" w:type="dxa"/>
            <w:vAlign w:val="center"/>
          </w:tcPr>
          <w:p w14:paraId="715980F8" w14:textId="77777777" w:rsidR="003F09A4" w:rsidRPr="00EE4D3D" w:rsidRDefault="003F09A4" w:rsidP="00B35A73">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4,57</w:t>
            </w:r>
          </w:p>
        </w:tc>
        <w:tc>
          <w:tcPr>
            <w:tcW w:w="4338" w:type="dxa"/>
            <w:vAlign w:val="center"/>
          </w:tcPr>
          <w:p w14:paraId="715980F9" w14:textId="77777777" w:rsidR="003F09A4" w:rsidRPr="00EE4D3D" w:rsidRDefault="003F09A4" w:rsidP="00B35A73">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35,9</w:t>
            </w:r>
          </w:p>
        </w:tc>
      </w:tr>
      <w:tr w:rsidR="003F09A4" w:rsidRPr="00EE4D3D" w14:paraId="715980FE" w14:textId="77777777" w:rsidTr="00296C6E">
        <w:trPr>
          <w:jc w:val="center"/>
        </w:trPr>
        <w:tc>
          <w:tcPr>
            <w:tcW w:w="1331" w:type="dxa"/>
            <w:vAlign w:val="center"/>
          </w:tcPr>
          <w:p w14:paraId="715980FB" w14:textId="77777777" w:rsidR="003F09A4" w:rsidRPr="00EE4D3D" w:rsidRDefault="003F09A4" w:rsidP="00B35A73">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Registro</w:t>
            </w:r>
          </w:p>
        </w:tc>
        <w:tc>
          <w:tcPr>
            <w:tcW w:w="1346" w:type="dxa"/>
            <w:vAlign w:val="center"/>
          </w:tcPr>
          <w:p w14:paraId="715980FC" w14:textId="77777777" w:rsidR="003F09A4" w:rsidRPr="00EE4D3D" w:rsidRDefault="003F09A4" w:rsidP="00B35A73">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11,33</w:t>
            </w:r>
          </w:p>
        </w:tc>
        <w:tc>
          <w:tcPr>
            <w:tcW w:w="4338" w:type="dxa"/>
            <w:vAlign w:val="center"/>
          </w:tcPr>
          <w:p w14:paraId="715980FD" w14:textId="77777777" w:rsidR="003F09A4" w:rsidRPr="00EE4D3D" w:rsidRDefault="003F09A4" w:rsidP="00B35A73">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33,2</w:t>
            </w:r>
          </w:p>
        </w:tc>
      </w:tr>
      <w:tr w:rsidR="003F09A4" w:rsidRPr="00EE4D3D" w14:paraId="71598102" w14:textId="77777777" w:rsidTr="00296C6E">
        <w:trPr>
          <w:jc w:val="center"/>
        </w:trPr>
        <w:tc>
          <w:tcPr>
            <w:tcW w:w="1331" w:type="dxa"/>
            <w:vAlign w:val="center"/>
          </w:tcPr>
          <w:p w14:paraId="715980FF" w14:textId="77777777" w:rsidR="003F09A4" w:rsidRPr="00EE4D3D" w:rsidRDefault="003F09A4" w:rsidP="00B35A73">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Taubaté</w:t>
            </w:r>
          </w:p>
        </w:tc>
        <w:tc>
          <w:tcPr>
            <w:tcW w:w="1346" w:type="dxa"/>
            <w:vAlign w:val="center"/>
          </w:tcPr>
          <w:p w14:paraId="71598100" w14:textId="77777777" w:rsidR="003F09A4" w:rsidRPr="00EE4D3D" w:rsidRDefault="003F09A4" w:rsidP="00B35A73">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1,30</w:t>
            </w:r>
          </w:p>
        </w:tc>
        <w:tc>
          <w:tcPr>
            <w:tcW w:w="4338" w:type="dxa"/>
            <w:vAlign w:val="center"/>
          </w:tcPr>
          <w:p w14:paraId="71598101" w14:textId="77777777" w:rsidR="003F09A4" w:rsidRPr="00EE4D3D" w:rsidRDefault="003F09A4" w:rsidP="00B35A73">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33,0</w:t>
            </w:r>
          </w:p>
        </w:tc>
      </w:tr>
    </w:tbl>
    <w:p w14:paraId="2700A17A" w14:textId="5E3F817C" w:rsidR="00057B8D" w:rsidRPr="00EE4D3D" w:rsidRDefault="00057B8D" w:rsidP="00057B8D">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71598103" w14:textId="77777777" w:rsidR="007B2BB7" w:rsidRPr="00EE4D3D" w:rsidRDefault="007B2BB7" w:rsidP="005A13D2">
      <w:pPr>
        <w:pStyle w:val="SemEspaamento"/>
        <w:widowControl w:val="0"/>
        <w:spacing w:line="360" w:lineRule="auto"/>
        <w:jc w:val="both"/>
        <w:rPr>
          <w:rFonts w:ascii="Times New Roman" w:hAnsi="Times New Roman" w:cs="Times New Roman"/>
          <w:sz w:val="24"/>
          <w:szCs w:val="24"/>
        </w:rPr>
      </w:pPr>
    </w:p>
    <w:p w14:paraId="71598104" w14:textId="2BD46E5A" w:rsidR="00BF254F" w:rsidRPr="00EE4D3D" w:rsidRDefault="007B2BB7" w:rsidP="005A13D2">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r>
      <w:r w:rsidR="007D4297" w:rsidRPr="00EE4D3D">
        <w:rPr>
          <w:rFonts w:ascii="Times New Roman" w:hAnsi="Times New Roman" w:cs="Times New Roman"/>
          <w:sz w:val="24"/>
          <w:szCs w:val="24"/>
        </w:rPr>
        <w:t xml:space="preserve">Para a obtenção do traço foi estabelecido um abatimento de 80 mm a 100 mm, tendo então apenas as areias de Franca e Registro perto desta faixa. As </w:t>
      </w:r>
      <w:r w:rsidR="00FA5545" w:rsidRPr="00EE4D3D">
        <w:rPr>
          <w:rFonts w:ascii="Times New Roman" w:hAnsi="Times New Roman" w:cs="Times New Roman"/>
          <w:sz w:val="24"/>
          <w:szCs w:val="24"/>
        </w:rPr>
        <w:t>demais areias</w:t>
      </w:r>
      <w:r w:rsidR="007D4297" w:rsidRPr="00EE4D3D">
        <w:rPr>
          <w:rFonts w:ascii="Times New Roman" w:hAnsi="Times New Roman" w:cs="Times New Roman"/>
          <w:sz w:val="24"/>
          <w:szCs w:val="24"/>
        </w:rPr>
        <w:t xml:space="preserve"> tiveram um abatimento menor</w:t>
      </w:r>
      <w:r w:rsidR="00FA5545" w:rsidRPr="00EE4D3D">
        <w:rPr>
          <w:rFonts w:ascii="Times New Roman" w:hAnsi="Times New Roman" w:cs="Times New Roman"/>
          <w:sz w:val="24"/>
          <w:szCs w:val="24"/>
        </w:rPr>
        <w:t xml:space="preserve">. </w:t>
      </w:r>
      <w:r w:rsidR="00296C6E" w:rsidRPr="00EE4D3D">
        <w:rPr>
          <w:rFonts w:ascii="Times New Roman" w:hAnsi="Times New Roman" w:cs="Times New Roman"/>
          <w:sz w:val="24"/>
          <w:szCs w:val="24"/>
        </w:rPr>
        <w:t>I</w:t>
      </w:r>
      <w:r w:rsidR="00FA5545" w:rsidRPr="00EE4D3D">
        <w:rPr>
          <w:rFonts w:ascii="Times New Roman" w:hAnsi="Times New Roman" w:cs="Times New Roman"/>
          <w:sz w:val="24"/>
          <w:szCs w:val="24"/>
        </w:rPr>
        <w:t xml:space="preserve">magina-se que </w:t>
      </w:r>
      <w:r w:rsidR="00DF165A" w:rsidRPr="00EE4D3D">
        <w:rPr>
          <w:rFonts w:ascii="Times New Roman" w:hAnsi="Times New Roman" w:cs="Times New Roman"/>
          <w:sz w:val="24"/>
          <w:szCs w:val="24"/>
        </w:rPr>
        <w:t>possivelmente pela alta temperatura na realização do ensaio</w:t>
      </w:r>
      <w:r w:rsidR="00296C6E" w:rsidRPr="00EE4D3D">
        <w:rPr>
          <w:rFonts w:ascii="Times New Roman" w:hAnsi="Times New Roman" w:cs="Times New Roman"/>
          <w:sz w:val="24"/>
          <w:szCs w:val="24"/>
        </w:rPr>
        <w:t xml:space="preserve">, </w:t>
      </w:r>
      <w:r w:rsidR="00DF165A" w:rsidRPr="00EE4D3D">
        <w:rPr>
          <w:rFonts w:ascii="Times New Roman" w:hAnsi="Times New Roman" w:cs="Times New Roman"/>
          <w:sz w:val="24"/>
          <w:szCs w:val="24"/>
        </w:rPr>
        <w:t>acelerando a evaporação</w:t>
      </w:r>
      <w:r w:rsidR="00D4599B" w:rsidRPr="00EE4D3D">
        <w:rPr>
          <w:rFonts w:ascii="Times New Roman" w:hAnsi="Times New Roman" w:cs="Times New Roman"/>
          <w:sz w:val="24"/>
          <w:szCs w:val="24"/>
        </w:rPr>
        <w:t xml:space="preserve"> de água e ocasionado</w:t>
      </w:r>
      <w:r w:rsidR="00296C6E" w:rsidRPr="00EE4D3D">
        <w:rPr>
          <w:rFonts w:ascii="Times New Roman" w:hAnsi="Times New Roman" w:cs="Times New Roman"/>
          <w:sz w:val="24"/>
          <w:szCs w:val="24"/>
        </w:rPr>
        <w:t xml:space="preserve"> um </w:t>
      </w:r>
      <w:r w:rsidR="00FA5545" w:rsidRPr="00EE4D3D">
        <w:rPr>
          <w:rFonts w:ascii="Times New Roman" w:hAnsi="Times New Roman" w:cs="Times New Roman"/>
          <w:sz w:val="24"/>
          <w:szCs w:val="24"/>
        </w:rPr>
        <w:t>abatimento reduzido</w:t>
      </w:r>
      <w:r w:rsidR="00DF165A" w:rsidRPr="00EE4D3D">
        <w:rPr>
          <w:rFonts w:ascii="Times New Roman" w:eastAsia="Times New Roman" w:hAnsi="Times New Roman" w:cs="Times New Roman"/>
          <w:color w:val="000000"/>
          <w:sz w:val="24"/>
          <w:szCs w:val="24"/>
          <w:lang w:eastAsia="pt-BR"/>
        </w:rPr>
        <w:t>.</w:t>
      </w:r>
      <w:r w:rsidR="007D4297" w:rsidRPr="00EE4D3D">
        <w:rPr>
          <w:rFonts w:ascii="Times New Roman" w:hAnsi="Times New Roman" w:cs="Times New Roman"/>
          <w:sz w:val="24"/>
          <w:szCs w:val="24"/>
        </w:rPr>
        <w:t xml:space="preserve"> </w:t>
      </w:r>
      <w:r w:rsidR="00DF165A" w:rsidRPr="00EE4D3D">
        <w:rPr>
          <w:rFonts w:ascii="Times New Roman" w:hAnsi="Times New Roman" w:cs="Times New Roman"/>
          <w:sz w:val="24"/>
          <w:szCs w:val="24"/>
        </w:rPr>
        <w:t xml:space="preserve">A areia de Taubaté </w:t>
      </w:r>
      <w:r w:rsidR="007D4297" w:rsidRPr="00EE4D3D">
        <w:rPr>
          <w:rFonts w:ascii="Times New Roman" w:hAnsi="Times New Roman" w:cs="Times New Roman"/>
          <w:sz w:val="24"/>
          <w:szCs w:val="24"/>
        </w:rPr>
        <w:t>como estava contaminada, inibiu a hidra</w:t>
      </w:r>
      <w:r w:rsidR="00383028" w:rsidRPr="00EE4D3D">
        <w:rPr>
          <w:rFonts w:ascii="Times New Roman" w:hAnsi="Times New Roman" w:cs="Times New Roman"/>
          <w:sz w:val="24"/>
          <w:szCs w:val="24"/>
        </w:rPr>
        <w:t>tação do cimento</w:t>
      </w:r>
      <w:r w:rsidR="00DF165A" w:rsidRPr="00EE4D3D">
        <w:rPr>
          <w:rFonts w:ascii="Times New Roman" w:hAnsi="Times New Roman" w:cs="Times New Roman"/>
          <w:sz w:val="24"/>
          <w:szCs w:val="24"/>
        </w:rPr>
        <w:t>, deixando a mistura menos coesa e homogênea</w:t>
      </w:r>
      <w:r w:rsidR="00383028" w:rsidRPr="00EE4D3D">
        <w:rPr>
          <w:rFonts w:ascii="Times New Roman" w:hAnsi="Times New Roman" w:cs="Times New Roman"/>
          <w:sz w:val="24"/>
          <w:szCs w:val="24"/>
        </w:rPr>
        <w:t xml:space="preserve">. </w:t>
      </w:r>
      <w:r w:rsidR="00FA5545" w:rsidRPr="00EE4D3D">
        <w:rPr>
          <w:rFonts w:ascii="Times New Roman" w:hAnsi="Times New Roman" w:cs="Times New Roman"/>
          <w:sz w:val="24"/>
          <w:szCs w:val="24"/>
        </w:rPr>
        <w:t>A</w:t>
      </w:r>
      <w:r w:rsidR="00610DDE" w:rsidRPr="00EE4D3D">
        <w:rPr>
          <w:rFonts w:ascii="Times New Roman" w:hAnsi="Times New Roman" w:cs="Times New Roman"/>
          <w:sz w:val="24"/>
          <w:szCs w:val="24"/>
        </w:rPr>
        <w:t xml:space="preserve"> F</w:t>
      </w:r>
      <w:r w:rsidRPr="00EE4D3D">
        <w:rPr>
          <w:rFonts w:ascii="Times New Roman" w:hAnsi="Times New Roman" w:cs="Times New Roman"/>
          <w:sz w:val="24"/>
          <w:szCs w:val="24"/>
        </w:rPr>
        <w:t>igura 4</w:t>
      </w:r>
      <w:r w:rsidR="007D4297" w:rsidRPr="00EE4D3D">
        <w:rPr>
          <w:rFonts w:ascii="Times New Roman" w:hAnsi="Times New Roman" w:cs="Times New Roman"/>
          <w:sz w:val="24"/>
          <w:szCs w:val="24"/>
        </w:rPr>
        <w:t xml:space="preserve"> </w:t>
      </w:r>
      <w:r w:rsidR="00FA5545" w:rsidRPr="00EE4D3D">
        <w:rPr>
          <w:rFonts w:ascii="Times New Roman" w:hAnsi="Times New Roman" w:cs="Times New Roman"/>
          <w:sz w:val="24"/>
          <w:szCs w:val="24"/>
        </w:rPr>
        <w:t>ilustra</w:t>
      </w:r>
      <w:r w:rsidR="007D4297" w:rsidRPr="00EE4D3D">
        <w:rPr>
          <w:rFonts w:ascii="Times New Roman" w:hAnsi="Times New Roman" w:cs="Times New Roman"/>
          <w:sz w:val="24"/>
          <w:szCs w:val="24"/>
        </w:rPr>
        <w:t xml:space="preserve"> os abatimentos </w:t>
      </w:r>
      <w:r w:rsidR="00FA5545" w:rsidRPr="00EE4D3D">
        <w:rPr>
          <w:rFonts w:ascii="Times New Roman" w:hAnsi="Times New Roman" w:cs="Times New Roman"/>
          <w:sz w:val="24"/>
          <w:szCs w:val="24"/>
        </w:rPr>
        <w:t xml:space="preserve">do </w:t>
      </w:r>
      <w:r w:rsidR="00FA5545" w:rsidRPr="00EE4D3D">
        <w:rPr>
          <w:rFonts w:ascii="Times New Roman" w:hAnsi="Times New Roman" w:cs="Times New Roman"/>
          <w:sz w:val="24"/>
          <w:szCs w:val="24"/>
        </w:rPr>
        <w:lastRenderedPageBreak/>
        <w:t xml:space="preserve">concreto com </w:t>
      </w:r>
      <w:r w:rsidR="007D4297" w:rsidRPr="00EE4D3D">
        <w:rPr>
          <w:rFonts w:ascii="Times New Roman" w:hAnsi="Times New Roman" w:cs="Times New Roman"/>
          <w:sz w:val="24"/>
          <w:szCs w:val="24"/>
        </w:rPr>
        <w:t xml:space="preserve">cada </w:t>
      </w:r>
      <w:r w:rsidR="00FA5545" w:rsidRPr="00EE4D3D">
        <w:rPr>
          <w:rFonts w:ascii="Times New Roman" w:hAnsi="Times New Roman" w:cs="Times New Roman"/>
          <w:sz w:val="24"/>
          <w:szCs w:val="24"/>
        </w:rPr>
        <w:t>areia.</w:t>
      </w:r>
      <w:r w:rsidR="003D2C39">
        <w:rPr>
          <w:rFonts w:ascii="Times New Roman" w:hAnsi="Times New Roman" w:cs="Times New Roman"/>
          <w:sz w:val="24"/>
          <w:szCs w:val="24"/>
        </w:rPr>
        <w:t xml:space="preserve"> </w:t>
      </w:r>
    </w:p>
    <w:p w14:paraId="71598105" w14:textId="4B336F9F" w:rsidR="003D073C" w:rsidRDefault="00412291" w:rsidP="003D073C">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t>A concretagem e cura dos corpos de prova foram efetuadas de acordo com a norma NBR 5738:2015 (ABNT, 2015), que enfatiza que a dimensão básica dos corpos de prova deve ser no mínimo quatro vezes maior do que a dimensão nominal máxima do agregado miúdo. Os corpos de prova utilizados são de 10 cm de diâmetro por 20 cm de altura, de formato cilíndrico. A cura foi imersa em água saturada de cal de acordo com a referida norma. A Figura 5 ilustra esses procedimentos.</w:t>
      </w:r>
    </w:p>
    <w:p w14:paraId="0F4E034D" w14:textId="77777777" w:rsidR="00464E1D" w:rsidRPr="00EE4D3D" w:rsidRDefault="00464E1D" w:rsidP="003D073C">
      <w:pPr>
        <w:pStyle w:val="SemEspaamento"/>
        <w:widowControl w:val="0"/>
        <w:spacing w:line="360" w:lineRule="auto"/>
        <w:jc w:val="both"/>
        <w:rPr>
          <w:rFonts w:ascii="Times New Roman" w:hAnsi="Times New Roman" w:cs="Times New Roman"/>
          <w:sz w:val="24"/>
          <w:szCs w:val="24"/>
        </w:rPr>
      </w:pPr>
    </w:p>
    <w:p w14:paraId="71598106" w14:textId="08919AF6" w:rsidR="00412291" w:rsidRPr="00EE4D3D" w:rsidRDefault="00464E1D" w:rsidP="003D073C">
      <w:pPr>
        <w:pStyle w:val="SemEspaamento"/>
        <w:widowControl w:val="0"/>
        <w:spacing w:line="360" w:lineRule="auto"/>
        <w:jc w:val="both"/>
        <w:rPr>
          <w:rFonts w:ascii="Times New Roman" w:hAnsi="Times New Roman" w:cs="Times New Roman"/>
          <w:sz w:val="24"/>
          <w:szCs w:val="24"/>
        </w:rPr>
      </w:pPr>
      <w:r>
        <w:rPr>
          <w:noProof/>
          <w:lang w:eastAsia="pt-BR"/>
        </w:rPr>
        <w:drawing>
          <wp:inline distT="0" distB="0" distL="0" distR="0" wp14:anchorId="718EC2F5" wp14:editId="4BC477C4">
            <wp:extent cx="5486400" cy="1828800"/>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10">
                      <a:extLst>
                        <a:ext uri="{28A0092B-C50C-407E-A947-70E740481C1C}">
                          <a14:useLocalDpi xmlns:a14="http://schemas.microsoft.com/office/drawing/2010/main" val="0"/>
                        </a:ext>
                      </a:extLst>
                    </a:blip>
                    <a:srcRect l="13760" t="23521" r="15853" b="34769"/>
                    <a:stretch/>
                  </pic:blipFill>
                  <pic:spPr bwMode="auto">
                    <a:xfrm>
                      <a:off x="0" y="0"/>
                      <a:ext cx="5487049" cy="1829016"/>
                    </a:xfrm>
                    <a:prstGeom prst="rect">
                      <a:avLst/>
                    </a:prstGeom>
                    <a:noFill/>
                    <a:ln>
                      <a:noFill/>
                    </a:ln>
                    <a:extLst>
                      <a:ext uri="{53640926-AAD7-44D8-BBD7-CCE9431645EC}">
                        <a14:shadowObscured xmlns:a14="http://schemas.microsoft.com/office/drawing/2010/main"/>
                      </a:ext>
                    </a:extLst>
                  </pic:spPr>
                </pic:pic>
              </a:graphicData>
            </a:graphic>
          </wp:inline>
        </w:drawing>
      </w:r>
    </w:p>
    <w:p w14:paraId="03485BF6" w14:textId="42C28104" w:rsidR="00886A93" w:rsidRPr="00EE4D3D" w:rsidRDefault="00886A93" w:rsidP="00464E1D">
      <w:pPr>
        <w:pStyle w:val="SemEspaamento"/>
        <w:widowControl w:val="0"/>
        <w:spacing w:line="360" w:lineRule="auto"/>
        <w:rPr>
          <w:rFonts w:ascii="Times New Roman" w:hAnsi="Times New Roman" w:cs="Times New Roman"/>
          <w:sz w:val="24"/>
          <w:szCs w:val="24"/>
        </w:rPr>
      </w:pPr>
      <w:r w:rsidRPr="00886A93">
        <w:rPr>
          <w:rFonts w:ascii="Times New Roman" w:hAnsi="Times New Roman" w:cs="Times New Roman"/>
          <w:b/>
          <w:sz w:val="24"/>
          <w:szCs w:val="24"/>
        </w:rPr>
        <w:t>Figura 4</w:t>
      </w:r>
      <w:r>
        <w:rPr>
          <w:rFonts w:ascii="Times New Roman" w:hAnsi="Times New Roman" w:cs="Times New Roman"/>
          <w:b/>
          <w:sz w:val="24"/>
          <w:szCs w:val="24"/>
        </w:rPr>
        <w:t>.</w:t>
      </w:r>
      <w:r w:rsidRPr="00EE4D3D">
        <w:rPr>
          <w:rFonts w:ascii="Times New Roman" w:hAnsi="Times New Roman" w:cs="Times New Roman"/>
          <w:sz w:val="24"/>
          <w:szCs w:val="24"/>
        </w:rPr>
        <w:t xml:space="preserve"> Abatimento do tronco de cone de: (a) Franca; (b) Juquiá; (c) Mogi-Guaçu; (d) Registro; (e) Taubaté. </w:t>
      </w:r>
    </w:p>
    <w:p w14:paraId="45576CC8" w14:textId="77777777" w:rsidR="00057B8D" w:rsidRPr="00EE4D3D" w:rsidRDefault="00057B8D" w:rsidP="00057B8D">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71598109" w14:textId="01256C23" w:rsidR="003D073C" w:rsidRPr="00057B8D" w:rsidRDefault="003D073C" w:rsidP="005A13D2">
      <w:pPr>
        <w:pStyle w:val="SemEspaamento"/>
        <w:widowControl w:val="0"/>
        <w:spacing w:line="360" w:lineRule="auto"/>
        <w:jc w:val="both"/>
        <w:rPr>
          <w:rFonts w:ascii="Times New Roman" w:hAnsi="Times New Roman" w:cs="Times New Roman"/>
          <w:sz w:val="24"/>
          <w:szCs w:val="24"/>
        </w:rPr>
      </w:pPr>
    </w:p>
    <w:p w14:paraId="13B23610" w14:textId="6FD2EB02" w:rsidR="003D2C39" w:rsidRDefault="003D2C39" w:rsidP="003D2C39">
      <w:pPr>
        <w:pStyle w:val="SemEspaamento"/>
        <w:widowControl w:val="0"/>
        <w:spacing w:line="360" w:lineRule="auto"/>
        <w:ind w:firstLine="708"/>
        <w:jc w:val="both"/>
        <w:rPr>
          <w:rFonts w:ascii="Times New Roman" w:hAnsi="Times New Roman" w:cs="Times New Roman"/>
          <w:sz w:val="24"/>
          <w:szCs w:val="24"/>
        </w:rPr>
      </w:pPr>
      <w:r w:rsidRPr="003D2C39">
        <w:rPr>
          <w:rFonts w:ascii="Times New Roman" w:hAnsi="Times New Roman" w:cs="Times New Roman"/>
          <w:sz w:val="24"/>
          <w:szCs w:val="24"/>
        </w:rPr>
        <w:t>Analisando os resultados encontrados observa-se a influência da granulometria dos agregados na trabalhabilidade do concreto. Como o cimento, o agregado graúdo e a relação água/cimento se mantiveram a mesma para todos os traços, havendo apenas a variação do agregado miúdo, verifica-se a influência do agregado miúdo nos resultados do abatimento do concreto.</w:t>
      </w:r>
    </w:p>
    <w:p w14:paraId="098EA617" w14:textId="4086654C" w:rsidR="00057B8D" w:rsidRPr="00EE4D3D" w:rsidRDefault="00057B8D" w:rsidP="003D2C39">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Os ensaios de compressão foram realizados de acordo com a NBR 5739:20</w:t>
      </w:r>
      <w:r>
        <w:rPr>
          <w:rFonts w:ascii="Times New Roman" w:hAnsi="Times New Roman" w:cs="Times New Roman"/>
          <w:sz w:val="24"/>
          <w:szCs w:val="24"/>
        </w:rPr>
        <w:t>18</w:t>
      </w:r>
      <w:r w:rsidRPr="00EE4D3D">
        <w:rPr>
          <w:rFonts w:ascii="Times New Roman" w:hAnsi="Times New Roman" w:cs="Times New Roman"/>
          <w:sz w:val="24"/>
          <w:szCs w:val="24"/>
        </w:rPr>
        <w:t xml:space="preserve"> (ABNT, 20</w:t>
      </w:r>
      <w:r>
        <w:rPr>
          <w:rFonts w:ascii="Times New Roman" w:hAnsi="Times New Roman" w:cs="Times New Roman"/>
          <w:sz w:val="24"/>
          <w:szCs w:val="24"/>
        </w:rPr>
        <w:t>18</w:t>
      </w:r>
      <w:r w:rsidRPr="00EE4D3D">
        <w:rPr>
          <w:rFonts w:ascii="Times New Roman" w:hAnsi="Times New Roman" w:cs="Times New Roman"/>
          <w:sz w:val="24"/>
          <w:szCs w:val="24"/>
        </w:rPr>
        <w:t>), nas idades de 3, 7 e 28 dias. Em cada idade foram rompidos 3 corpos de prova de cada origem de areia.</w:t>
      </w:r>
    </w:p>
    <w:p w14:paraId="7159810C" w14:textId="5382B78F" w:rsidR="003D073C" w:rsidRPr="00EE4D3D" w:rsidRDefault="00DC614A" w:rsidP="005A13D2">
      <w:pPr>
        <w:pStyle w:val="SemEspaamento"/>
        <w:widowControl w:val="0"/>
        <w:spacing w:line="360" w:lineRule="auto"/>
        <w:ind w:firstLine="708"/>
        <w:jc w:val="both"/>
        <w:rPr>
          <w:rFonts w:ascii="Times New Roman" w:hAnsi="Times New Roman" w:cs="Times New Roman"/>
          <w:sz w:val="24"/>
          <w:szCs w:val="24"/>
        </w:rPr>
      </w:pPr>
      <w:r>
        <w:rPr>
          <w:noProof/>
          <w:lang w:eastAsia="pt-BR"/>
        </w:rPr>
        <w:lastRenderedPageBreak/>
        <w:drawing>
          <wp:inline distT="0" distB="0" distL="0" distR="0" wp14:anchorId="353C9211" wp14:editId="5136E6FB">
            <wp:extent cx="4514850" cy="2056765"/>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rotWithShape="1">
                    <a:blip r:embed="rId11">
                      <a:extLst>
                        <a:ext uri="{28A0092B-C50C-407E-A947-70E740481C1C}">
                          <a14:useLocalDpi xmlns:a14="http://schemas.microsoft.com/office/drawing/2010/main" val="0"/>
                        </a:ext>
                      </a:extLst>
                    </a:blip>
                    <a:srcRect l="25050" t="49237" r="27319" b="12189"/>
                    <a:stretch/>
                  </pic:blipFill>
                  <pic:spPr bwMode="auto">
                    <a:xfrm>
                      <a:off x="0" y="0"/>
                      <a:ext cx="4530958" cy="2064103"/>
                    </a:xfrm>
                    <a:prstGeom prst="rect">
                      <a:avLst/>
                    </a:prstGeom>
                    <a:noFill/>
                    <a:ln>
                      <a:noFill/>
                    </a:ln>
                    <a:extLst>
                      <a:ext uri="{53640926-AAD7-44D8-BBD7-CCE9431645EC}">
                        <a14:shadowObscured xmlns:a14="http://schemas.microsoft.com/office/drawing/2010/main"/>
                      </a:ext>
                    </a:extLst>
                  </pic:spPr>
                </pic:pic>
              </a:graphicData>
            </a:graphic>
          </wp:inline>
        </w:drawing>
      </w:r>
    </w:p>
    <w:p w14:paraId="77DA5D44" w14:textId="5FDE89E2" w:rsidR="00464E1D" w:rsidRDefault="00464E1D" w:rsidP="005A13D2">
      <w:pPr>
        <w:pStyle w:val="SemEspaamento"/>
        <w:widowControl w:val="0"/>
        <w:spacing w:line="360" w:lineRule="auto"/>
        <w:jc w:val="both"/>
        <w:rPr>
          <w:rFonts w:ascii="Times New Roman" w:hAnsi="Times New Roman" w:cs="Times New Roman"/>
          <w:sz w:val="24"/>
          <w:szCs w:val="24"/>
        </w:rPr>
      </w:pPr>
      <w:r w:rsidRPr="00DC614A">
        <w:rPr>
          <w:rFonts w:ascii="Times New Roman" w:hAnsi="Times New Roman" w:cs="Times New Roman"/>
          <w:b/>
          <w:sz w:val="24"/>
          <w:szCs w:val="24"/>
        </w:rPr>
        <w:t>Figura 5</w:t>
      </w:r>
      <w:r w:rsidR="00DC614A" w:rsidRPr="00DC614A">
        <w:rPr>
          <w:rFonts w:ascii="Times New Roman" w:hAnsi="Times New Roman" w:cs="Times New Roman"/>
          <w:b/>
          <w:sz w:val="24"/>
          <w:szCs w:val="24"/>
        </w:rPr>
        <w:t>.</w:t>
      </w:r>
      <w:r w:rsidRPr="00EE4D3D">
        <w:rPr>
          <w:rFonts w:ascii="Times New Roman" w:hAnsi="Times New Roman" w:cs="Times New Roman"/>
          <w:sz w:val="24"/>
          <w:szCs w:val="24"/>
        </w:rPr>
        <w:t xml:space="preserve"> (a) Corpos de prova produzidos com a areia de Registro (R), concretados e registrados de acordo com a ordem de moldagem. (b) Todos os corpos de prova imersos em água saturada com cal</w:t>
      </w:r>
    </w:p>
    <w:p w14:paraId="18061F80" w14:textId="77777777" w:rsidR="00057B8D" w:rsidRPr="00EE4D3D" w:rsidRDefault="00057B8D" w:rsidP="00057B8D">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673214AE" w14:textId="77777777" w:rsidR="00DC614A" w:rsidRDefault="00DC614A" w:rsidP="005A13D2">
      <w:pPr>
        <w:pStyle w:val="SemEspaamento"/>
        <w:widowControl w:val="0"/>
        <w:spacing w:line="360" w:lineRule="auto"/>
        <w:jc w:val="both"/>
        <w:rPr>
          <w:rFonts w:ascii="Times New Roman" w:hAnsi="Times New Roman" w:cs="Times New Roman"/>
          <w:sz w:val="24"/>
          <w:szCs w:val="24"/>
        </w:rPr>
      </w:pPr>
    </w:p>
    <w:p w14:paraId="7159810D" w14:textId="3C21980C" w:rsidR="001A2543" w:rsidRPr="00EE4D3D" w:rsidRDefault="006749CB" w:rsidP="00DC614A">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 xml:space="preserve">A Tabela </w:t>
      </w:r>
      <w:r w:rsidR="00F837C7" w:rsidRPr="00EE4D3D">
        <w:rPr>
          <w:rFonts w:ascii="Times New Roman" w:hAnsi="Times New Roman" w:cs="Times New Roman"/>
          <w:sz w:val="24"/>
          <w:szCs w:val="24"/>
        </w:rPr>
        <w:t>6</w:t>
      </w:r>
      <w:r w:rsidRPr="00EE4D3D">
        <w:rPr>
          <w:rFonts w:ascii="Times New Roman" w:hAnsi="Times New Roman" w:cs="Times New Roman"/>
          <w:sz w:val="24"/>
          <w:szCs w:val="24"/>
        </w:rPr>
        <w:t xml:space="preserve"> </w:t>
      </w:r>
      <w:r w:rsidR="002E2910" w:rsidRPr="00EE4D3D">
        <w:rPr>
          <w:rFonts w:ascii="Times New Roman" w:hAnsi="Times New Roman" w:cs="Times New Roman"/>
          <w:sz w:val="24"/>
          <w:szCs w:val="24"/>
        </w:rPr>
        <w:t>apresenta</w:t>
      </w:r>
      <w:r w:rsidRPr="00EE4D3D">
        <w:rPr>
          <w:rFonts w:ascii="Times New Roman" w:hAnsi="Times New Roman" w:cs="Times New Roman"/>
          <w:sz w:val="24"/>
          <w:szCs w:val="24"/>
        </w:rPr>
        <w:t xml:space="preserve"> a médi</w:t>
      </w:r>
      <w:r w:rsidR="001A2543" w:rsidRPr="00EE4D3D">
        <w:rPr>
          <w:rFonts w:ascii="Times New Roman" w:hAnsi="Times New Roman" w:cs="Times New Roman"/>
          <w:sz w:val="24"/>
          <w:szCs w:val="24"/>
        </w:rPr>
        <w:t>a dos ensaios realizados em cada idade</w:t>
      </w:r>
      <w:r w:rsidRPr="00EE4D3D">
        <w:rPr>
          <w:rFonts w:ascii="Times New Roman" w:hAnsi="Times New Roman" w:cs="Times New Roman"/>
          <w:sz w:val="24"/>
          <w:szCs w:val="24"/>
        </w:rPr>
        <w:t>.</w:t>
      </w:r>
      <w:r w:rsidR="00412291" w:rsidRPr="00EE4D3D">
        <w:rPr>
          <w:rFonts w:ascii="Times New Roman" w:hAnsi="Times New Roman" w:cs="Times New Roman"/>
          <w:sz w:val="24"/>
          <w:szCs w:val="24"/>
        </w:rPr>
        <w:t xml:space="preserve"> Analisando-se os dados obtidos em todos os ensaios realizados e comparando com o ensaio final, que foi o de compressão axial, chega-se a relações interessantes, pois as resistências encontradas podem ser explicadas pelos dados dos ensaios anteriores. Na Figura 6 pode-se ver o ganho de resistência com o aumento da idade do concreto.</w:t>
      </w:r>
    </w:p>
    <w:p w14:paraId="7159810F" w14:textId="77777777" w:rsidR="001A2543" w:rsidRPr="00EE4D3D" w:rsidRDefault="001A2543" w:rsidP="00DB4F60">
      <w:pPr>
        <w:pStyle w:val="SemEspaamento"/>
        <w:widowControl w:val="0"/>
        <w:spacing w:line="360" w:lineRule="auto"/>
        <w:jc w:val="center"/>
        <w:rPr>
          <w:rFonts w:ascii="Times New Roman" w:hAnsi="Times New Roman" w:cs="Times New Roman"/>
          <w:sz w:val="24"/>
          <w:szCs w:val="24"/>
        </w:rPr>
      </w:pPr>
    </w:p>
    <w:p w14:paraId="71598110" w14:textId="6BFCB29F" w:rsidR="00B815A4" w:rsidRPr="00EE4D3D" w:rsidRDefault="00DC614A" w:rsidP="005A13D2">
      <w:pPr>
        <w:pStyle w:val="SemEspaamento"/>
        <w:widowControl w:val="0"/>
        <w:spacing w:line="360" w:lineRule="auto"/>
        <w:jc w:val="both"/>
        <w:rPr>
          <w:rFonts w:ascii="Times New Roman" w:hAnsi="Times New Roman" w:cs="Times New Roman"/>
          <w:sz w:val="24"/>
          <w:szCs w:val="24"/>
        </w:rPr>
      </w:pPr>
      <w:r w:rsidRPr="00DC614A">
        <w:rPr>
          <w:rFonts w:ascii="Times New Roman" w:hAnsi="Times New Roman" w:cs="Times New Roman"/>
          <w:b/>
          <w:sz w:val="24"/>
          <w:szCs w:val="24"/>
        </w:rPr>
        <w:t>TABELA 6.</w:t>
      </w:r>
      <w:r w:rsidRPr="00EE4D3D">
        <w:rPr>
          <w:rFonts w:ascii="Times New Roman" w:hAnsi="Times New Roman" w:cs="Times New Roman"/>
          <w:sz w:val="24"/>
          <w:szCs w:val="24"/>
        </w:rPr>
        <w:t xml:space="preserve"> </w:t>
      </w:r>
      <w:r w:rsidR="00F837C7" w:rsidRPr="00EE4D3D">
        <w:rPr>
          <w:rFonts w:ascii="Times New Roman" w:hAnsi="Times New Roman" w:cs="Times New Roman"/>
          <w:sz w:val="24"/>
          <w:szCs w:val="24"/>
        </w:rPr>
        <w:t>Dados dos ensaios de compressão</w:t>
      </w:r>
      <w:r w:rsidR="00B815A4" w:rsidRPr="00EE4D3D">
        <w:rPr>
          <w:rFonts w:ascii="Times New Roman" w:hAnsi="Times New Roman" w:cs="Times New Roman"/>
          <w:sz w:val="24"/>
          <w:szCs w:val="24"/>
        </w:rPr>
        <w:t>.</w:t>
      </w:r>
    </w:p>
    <w:tbl>
      <w:tblPr>
        <w:tblStyle w:val="Tabelacomgrade"/>
        <w:tblW w:w="8929" w:type="dxa"/>
        <w:jc w:val="center"/>
        <w:tblLayout w:type="fixed"/>
        <w:tblLook w:val="04A0" w:firstRow="1" w:lastRow="0" w:firstColumn="1" w:lastColumn="0" w:noHBand="0" w:noVBand="1"/>
      </w:tblPr>
      <w:tblGrid>
        <w:gridCol w:w="1214"/>
        <w:gridCol w:w="682"/>
        <w:gridCol w:w="938"/>
        <w:gridCol w:w="940"/>
        <w:gridCol w:w="733"/>
        <w:gridCol w:w="1020"/>
        <w:gridCol w:w="910"/>
        <w:gridCol w:w="714"/>
        <w:gridCol w:w="928"/>
        <w:gridCol w:w="850"/>
      </w:tblGrid>
      <w:tr w:rsidR="00F837C7" w:rsidRPr="00EE4D3D" w14:paraId="71598115" w14:textId="77777777" w:rsidTr="00057B8D">
        <w:trPr>
          <w:jc w:val="center"/>
        </w:trPr>
        <w:tc>
          <w:tcPr>
            <w:tcW w:w="1214" w:type="dxa"/>
            <w:tcBorders>
              <w:top w:val="nil"/>
              <w:left w:val="nil"/>
              <w:bottom w:val="single" w:sz="4" w:space="0" w:color="auto"/>
              <w:right w:val="single" w:sz="4" w:space="0" w:color="auto"/>
            </w:tcBorders>
            <w:vAlign w:val="center"/>
          </w:tcPr>
          <w:p w14:paraId="71598111"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2560" w:type="dxa"/>
            <w:gridSpan w:val="3"/>
            <w:tcBorders>
              <w:left w:val="single" w:sz="4" w:space="0" w:color="auto"/>
              <w:right w:val="single" w:sz="4" w:space="0" w:color="auto"/>
            </w:tcBorders>
            <w:shd w:val="clear" w:color="auto" w:fill="C6D9F1" w:themeFill="text2" w:themeFillTint="33"/>
            <w:vAlign w:val="center"/>
          </w:tcPr>
          <w:p w14:paraId="71598112"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3 dias</w:t>
            </w:r>
          </w:p>
        </w:tc>
        <w:tc>
          <w:tcPr>
            <w:tcW w:w="2663" w:type="dxa"/>
            <w:gridSpan w:val="3"/>
            <w:tcBorders>
              <w:left w:val="single" w:sz="4" w:space="0" w:color="auto"/>
              <w:right w:val="single" w:sz="4" w:space="0" w:color="auto"/>
            </w:tcBorders>
            <w:shd w:val="clear" w:color="auto" w:fill="C6D9F1" w:themeFill="text2" w:themeFillTint="33"/>
            <w:vAlign w:val="center"/>
          </w:tcPr>
          <w:p w14:paraId="71598113"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7 dias</w:t>
            </w:r>
          </w:p>
        </w:tc>
        <w:tc>
          <w:tcPr>
            <w:tcW w:w="2492" w:type="dxa"/>
            <w:gridSpan w:val="3"/>
            <w:tcBorders>
              <w:left w:val="single" w:sz="4" w:space="0" w:color="auto"/>
              <w:right w:val="single" w:sz="4" w:space="0" w:color="auto"/>
            </w:tcBorders>
            <w:shd w:val="clear" w:color="auto" w:fill="C6D9F1" w:themeFill="text2" w:themeFillTint="33"/>
            <w:vAlign w:val="center"/>
          </w:tcPr>
          <w:p w14:paraId="71598114"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28 dias</w:t>
            </w:r>
          </w:p>
        </w:tc>
      </w:tr>
      <w:tr w:rsidR="00F837C7" w:rsidRPr="00EE4D3D" w14:paraId="71598120" w14:textId="77777777" w:rsidTr="00057B8D">
        <w:trPr>
          <w:trHeight w:val="706"/>
          <w:jc w:val="center"/>
        </w:trPr>
        <w:tc>
          <w:tcPr>
            <w:tcW w:w="1214" w:type="dxa"/>
            <w:tcBorders>
              <w:top w:val="single" w:sz="4" w:space="0" w:color="auto"/>
              <w:bottom w:val="single" w:sz="4" w:space="0" w:color="auto"/>
            </w:tcBorders>
            <w:shd w:val="clear" w:color="auto" w:fill="C6D9F1" w:themeFill="text2" w:themeFillTint="33"/>
            <w:vAlign w:val="center"/>
          </w:tcPr>
          <w:p w14:paraId="71598116"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Origem do Agregado Miúdo</w:t>
            </w:r>
          </w:p>
        </w:tc>
        <w:tc>
          <w:tcPr>
            <w:tcW w:w="682" w:type="dxa"/>
            <w:tcBorders>
              <w:bottom w:val="single" w:sz="4" w:space="0" w:color="auto"/>
            </w:tcBorders>
            <w:shd w:val="clear" w:color="auto" w:fill="C6D9F1" w:themeFill="text2" w:themeFillTint="33"/>
            <w:vAlign w:val="center"/>
          </w:tcPr>
          <w:p w14:paraId="71598117"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CP</w:t>
            </w:r>
          </w:p>
        </w:tc>
        <w:tc>
          <w:tcPr>
            <w:tcW w:w="938" w:type="dxa"/>
            <w:tcBorders>
              <w:bottom w:val="single" w:sz="4" w:space="0" w:color="auto"/>
            </w:tcBorders>
            <w:shd w:val="clear" w:color="auto" w:fill="C6D9F1" w:themeFill="text2" w:themeFillTint="33"/>
            <w:vAlign w:val="center"/>
          </w:tcPr>
          <w:p w14:paraId="71598118"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position w:val="-12"/>
                <w:sz w:val="24"/>
                <w:szCs w:val="24"/>
              </w:rPr>
              <w:object w:dxaOrig="300" w:dyaOrig="360" w14:anchorId="715982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8.75pt" o:ole="">
                  <v:imagedata r:id="rId12" o:title=""/>
                </v:shape>
                <o:OLEObject Type="Embed" ProgID="Equation.3" ShapeID="_x0000_i1025" DrawAspect="Content" ObjectID="_1604406756" r:id="rId13"/>
              </w:object>
            </w:r>
            <w:r w:rsidRPr="00EE4D3D">
              <w:rPr>
                <w:rFonts w:ascii="Times New Roman" w:hAnsi="Times New Roman" w:cs="Times New Roman"/>
                <w:b/>
                <w:sz w:val="24"/>
                <w:szCs w:val="24"/>
              </w:rPr>
              <w:t xml:space="preserve"> (MPa)</w:t>
            </w:r>
          </w:p>
        </w:tc>
        <w:tc>
          <w:tcPr>
            <w:tcW w:w="940" w:type="dxa"/>
            <w:tcBorders>
              <w:bottom w:val="single" w:sz="4" w:space="0" w:color="auto"/>
            </w:tcBorders>
            <w:shd w:val="clear" w:color="auto" w:fill="C6D9F1" w:themeFill="text2" w:themeFillTint="33"/>
            <w:vAlign w:val="center"/>
          </w:tcPr>
          <w:p w14:paraId="71598119"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position w:val="-12"/>
                <w:sz w:val="24"/>
                <w:szCs w:val="24"/>
              </w:rPr>
              <w:object w:dxaOrig="360" w:dyaOrig="360" w14:anchorId="7159824D">
                <v:shape id="_x0000_i1026" type="#_x0000_t75" style="width:18.75pt;height:18.75pt" o:ole="">
                  <v:imagedata r:id="rId14" o:title=""/>
                </v:shape>
                <o:OLEObject Type="Embed" ProgID="Equation.3" ShapeID="_x0000_i1026" DrawAspect="Content" ObjectID="_1604406757" r:id="rId15"/>
              </w:object>
            </w:r>
            <w:r w:rsidRPr="00EE4D3D">
              <w:rPr>
                <w:rFonts w:ascii="Times New Roman" w:hAnsi="Times New Roman" w:cs="Times New Roman"/>
                <w:b/>
                <w:sz w:val="24"/>
                <w:szCs w:val="24"/>
              </w:rPr>
              <w:t>(MPa)</w:t>
            </w:r>
          </w:p>
        </w:tc>
        <w:tc>
          <w:tcPr>
            <w:tcW w:w="733" w:type="dxa"/>
            <w:tcBorders>
              <w:bottom w:val="single" w:sz="4" w:space="0" w:color="auto"/>
            </w:tcBorders>
            <w:shd w:val="clear" w:color="auto" w:fill="C6D9F1" w:themeFill="text2" w:themeFillTint="33"/>
            <w:vAlign w:val="center"/>
          </w:tcPr>
          <w:p w14:paraId="7159811A"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CP</w:t>
            </w:r>
          </w:p>
        </w:tc>
        <w:tc>
          <w:tcPr>
            <w:tcW w:w="1020" w:type="dxa"/>
            <w:tcBorders>
              <w:bottom w:val="single" w:sz="4" w:space="0" w:color="auto"/>
            </w:tcBorders>
            <w:shd w:val="clear" w:color="auto" w:fill="C6D9F1" w:themeFill="text2" w:themeFillTint="33"/>
            <w:vAlign w:val="center"/>
          </w:tcPr>
          <w:p w14:paraId="7159811B"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position w:val="-12"/>
                <w:sz w:val="24"/>
                <w:szCs w:val="24"/>
              </w:rPr>
              <w:object w:dxaOrig="300" w:dyaOrig="360" w14:anchorId="7159824E">
                <v:shape id="_x0000_i1027" type="#_x0000_t75" style="width:15pt;height:18.75pt" o:ole="">
                  <v:imagedata r:id="rId16" o:title=""/>
                </v:shape>
                <o:OLEObject Type="Embed" ProgID="Equation.3" ShapeID="_x0000_i1027" DrawAspect="Content" ObjectID="_1604406758" r:id="rId17"/>
              </w:object>
            </w:r>
            <w:r w:rsidRPr="00EE4D3D">
              <w:rPr>
                <w:rFonts w:ascii="Times New Roman" w:hAnsi="Times New Roman" w:cs="Times New Roman"/>
                <w:b/>
                <w:sz w:val="24"/>
                <w:szCs w:val="24"/>
              </w:rPr>
              <w:t xml:space="preserve"> (MPa)</w:t>
            </w:r>
          </w:p>
        </w:tc>
        <w:tc>
          <w:tcPr>
            <w:tcW w:w="910" w:type="dxa"/>
            <w:tcBorders>
              <w:bottom w:val="single" w:sz="4" w:space="0" w:color="auto"/>
            </w:tcBorders>
            <w:shd w:val="clear" w:color="auto" w:fill="C6D9F1" w:themeFill="text2" w:themeFillTint="33"/>
            <w:vAlign w:val="center"/>
          </w:tcPr>
          <w:p w14:paraId="7159811C"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position w:val="-12"/>
                <w:sz w:val="24"/>
                <w:szCs w:val="24"/>
              </w:rPr>
              <w:object w:dxaOrig="360" w:dyaOrig="360" w14:anchorId="7159824F">
                <v:shape id="_x0000_i1028" type="#_x0000_t75" style="width:18.75pt;height:18.75pt" o:ole="">
                  <v:imagedata r:id="rId14" o:title=""/>
                </v:shape>
                <o:OLEObject Type="Embed" ProgID="Equation.3" ShapeID="_x0000_i1028" DrawAspect="Content" ObjectID="_1604406759" r:id="rId18"/>
              </w:object>
            </w:r>
            <w:r w:rsidRPr="00EE4D3D">
              <w:rPr>
                <w:rFonts w:ascii="Times New Roman" w:hAnsi="Times New Roman" w:cs="Times New Roman"/>
                <w:b/>
                <w:sz w:val="24"/>
                <w:szCs w:val="24"/>
              </w:rPr>
              <w:t>(MPa)</w:t>
            </w:r>
          </w:p>
        </w:tc>
        <w:tc>
          <w:tcPr>
            <w:tcW w:w="714" w:type="dxa"/>
            <w:tcBorders>
              <w:bottom w:val="single" w:sz="4" w:space="0" w:color="auto"/>
            </w:tcBorders>
            <w:shd w:val="clear" w:color="auto" w:fill="C6D9F1" w:themeFill="text2" w:themeFillTint="33"/>
            <w:vAlign w:val="center"/>
          </w:tcPr>
          <w:p w14:paraId="7159811D"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CP</w:t>
            </w:r>
          </w:p>
        </w:tc>
        <w:tc>
          <w:tcPr>
            <w:tcW w:w="928" w:type="dxa"/>
            <w:tcBorders>
              <w:bottom w:val="single" w:sz="4" w:space="0" w:color="auto"/>
            </w:tcBorders>
            <w:shd w:val="clear" w:color="auto" w:fill="C6D9F1" w:themeFill="text2" w:themeFillTint="33"/>
            <w:vAlign w:val="center"/>
          </w:tcPr>
          <w:p w14:paraId="7159811E"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position w:val="-12"/>
                <w:sz w:val="24"/>
                <w:szCs w:val="24"/>
              </w:rPr>
              <w:object w:dxaOrig="300" w:dyaOrig="360" w14:anchorId="71598250">
                <v:shape id="_x0000_i1029" type="#_x0000_t75" style="width:15pt;height:18.75pt" o:ole="">
                  <v:imagedata r:id="rId16" o:title=""/>
                </v:shape>
                <o:OLEObject Type="Embed" ProgID="Equation.3" ShapeID="_x0000_i1029" DrawAspect="Content" ObjectID="_1604406760" r:id="rId19"/>
              </w:object>
            </w:r>
            <w:r w:rsidRPr="00EE4D3D">
              <w:rPr>
                <w:rFonts w:ascii="Times New Roman" w:hAnsi="Times New Roman" w:cs="Times New Roman"/>
                <w:b/>
                <w:sz w:val="24"/>
                <w:szCs w:val="24"/>
              </w:rPr>
              <w:t xml:space="preserve"> (MPa)</w:t>
            </w:r>
          </w:p>
        </w:tc>
        <w:tc>
          <w:tcPr>
            <w:tcW w:w="850" w:type="dxa"/>
            <w:tcBorders>
              <w:bottom w:val="single" w:sz="4" w:space="0" w:color="auto"/>
            </w:tcBorders>
            <w:shd w:val="clear" w:color="auto" w:fill="C6D9F1" w:themeFill="text2" w:themeFillTint="33"/>
            <w:vAlign w:val="center"/>
          </w:tcPr>
          <w:p w14:paraId="7159811F"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position w:val="-12"/>
                <w:sz w:val="24"/>
                <w:szCs w:val="24"/>
              </w:rPr>
              <w:object w:dxaOrig="360" w:dyaOrig="360" w14:anchorId="71598251">
                <v:shape id="_x0000_i1030" type="#_x0000_t75" style="width:18.75pt;height:18.75pt" o:ole="">
                  <v:imagedata r:id="rId14" o:title=""/>
                </v:shape>
                <o:OLEObject Type="Embed" ProgID="Equation.3" ShapeID="_x0000_i1030" DrawAspect="Content" ObjectID="_1604406761" r:id="rId20"/>
              </w:object>
            </w:r>
            <w:r w:rsidRPr="00EE4D3D">
              <w:rPr>
                <w:rFonts w:ascii="Times New Roman" w:hAnsi="Times New Roman" w:cs="Times New Roman"/>
                <w:b/>
                <w:sz w:val="24"/>
                <w:szCs w:val="24"/>
              </w:rPr>
              <w:t>(MPa)</w:t>
            </w:r>
          </w:p>
        </w:tc>
      </w:tr>
      <w:tr w:rsidR="00F837C7" w:rsidRPr="00EE4D3D" w14:paraId="7159812B" w14:textId="77777777" w:rsidTr="00057B8D">
        <w:trPr>
          <w:jc w:val="center"/>
        </w:trPr>
        <w:tc>
          <w:tcPr>
            <w:tcW w:w="1214" w:type="dxa"/>
            <w:vMerge w:val="restart"/>
            <w:tcBorders>
              <w:top w:val="single" w:sz="4" w:space="0" w:color="auto"/>
              <w:left w:val="single" w:sz="4" w:space="0" w:color="auto"/>
            </w:tcBorders>
            <w:vAlign w:val="center"/>
          </w:tcPr>
          <w:p w14:paraId="71598121"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Franca</w:t>
            </w:r>
          </w:p>
        </w:tc>
        <w:tc>
          <w:tcPr>
            <w:tcW w:w="682" w:type="dxa"/>
            <w:tcBorders>
              <w:top w:val="single" w:sz="4" w:space="0" w:color="auto"/>
            </w:tcBorders>
            <w:vAlign w:val="center"/>
          </w:tcPr>
          <w:p w14:paraId="71598122"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938" w:type="dxa"/>
            <w:tcBorders>
              <w:top w:val="single" w:sz="4" w:space="0" w:color="auto"/>
            </w:tcBorders>
            <w:vAlign w:val="center"/>
          </w:tcPr>
          <w:p w14:paraId="71598123" w14:textId="77777777" w:rsidR="00F837C7" w:rsidRPr="00EE4D3D" w:rsidRDefault="00F837C7" w:rsidP="008C36A6">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w:t>
            </w:r>
            <w:r w:rsidR="008C36A6" w:rsidRPr="00EE4D3D">
              <w:rPr>
                <w:rFonts w:ascii="Times New Roman" w:hAnsi="Times New Roman" w:cs="Times New Roman"/>
                <w:sz w:val="24"/>
                <w:szCs w:val="24"/>
              </w:rPr>
              <w:t>7</w:t>
            </w:r>
            <w:r w:rsidRPr="00EE4D3D">
              <w:rPr>
                <w:rFonts w:ascii="Times New Roman" w:hAnsi="Times New Roman" w:cs="Times New Roman"/>
                <w:sz w:val="24"/>
                <w:szCs w:val="24"/>
              </w:rPr>
              <w:t>,83</w:t>
            </w:r>
          </w:p>
        </w:tc>
        <w:tc>
          <w:tcPr>
            <w:tcW w:w="940" w:type="dxa"/>
            <w:vMerge w:val="restart"/>
            <w:tcBorders>
              <w:top w:val="single" w:sz="4" w:space="0" w:color="auto"/>
            </w:tcBorders>
            <w:vAlign w:val="center"/>
          </w:tcPr>
          <w:p w14:paraId="71598124"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27,57</w:t>
            </w:r>
          </w:p>
        </w:tc>
        <w:tc>
          <w:tcPr>
            <w:tcW w:w="733" w:type="dxa"/>
            <w:tcBorders>
              <w:top w:val="single" w:sz="4" w:space="0" w:color="auto"/>
            </w:tcBorders>
            <w:vAlign w:val="center"/>
          </w:tcPr>
          <w:p w14:paraId="71598125"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w:t>
            </w:r>
          </w:p>
        </w:tc>
        <w:tc>
          <w:tcPr>
            <w:tcW w:w="1020" w:type="dxa"/>
            <w:tcBorders>
              <w:top w:val="single" w:sz="4" w:space="0" w:color="auto"/>
            </w:tcBorders>
            <w:vAlign w:val="center"/>
          </w:tcPr>
          <w:p w14:paraId="71598126"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35,71</w:t>
            </w:r>
          </w:p>
        </w:tc>
        <w:tc>
          <w:tcPr>
            <w:tcW w:w="910" w:type="dxa"/>
            <w:vMerge w:val="restart"/>
            <w:tcBorders>
              <w:top w:val="single" w:sz="4" w:space="0" w:color="auto"/>
            </w:tcBorders>
            <w:vAlign w:val="center"/>
          </w:tcPr>
          <w:p w14:paraId="71598127"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35,15</w:t>
            </w:r>
          </w:p>
        </w:tc>
        <w:tc>
          <w:tcPr>
            <w:tcW w:w="714" w:type="dxa"/>
            <w:tcBorders>
              <w:top w:val="single" w:sz="4" w:space="0" w:color="auto"/>
            </w:tcBorders>
            <w:vAlign w:val="center"/>
          </w:tcPr>
          <w:p w14:paraId="71598128"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7</w:t>
            </w:r>
          </w:p>
        </w:tc>
        <w:tc>
          <w:tcPr>
            <w:tcW w:w="928" w:type="dxa"/>
            <w:tcBorders>
              <w:top w:val="single" w:sz="4" w:space="0" w:color="auto"/>
            </w:tcBorders>
            <w:vAlign w:val="center"/>
          </w:tcPr>
          <w:p w14:paraId="71598129"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47,14</w:t>
            </w:r>
          </w:p>
        </w:tc>
        <w:tc>
          <w:tcPr>
            <w:tcW w:w="850" w:type="dxa"/>
            <w:vMerge w:val="restart"/>
            <w:tcBorders>
              <w:top w:val="single" w:sz="4" w:space="0" w:color="auto"/>
              <w:right w:val="single" w:sz="4" w:space="0" w:color="auto"/>
            </w:tcBorders>
            <w:vAlign w:val="center"/>
          </w:tcPr>
          <w:p w14:paraId="7159812A"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47,94</w:t>
            </w:r>
          </w:p>
        </w:tc>
      </w:tr>
      <w:tr w:rsidR="00F837C7" w:rsidRPr="00EE4D3D" w14:paraId="71598136" w14:textId="77777777" w:rsidTr="00057B8D">
        <w:trPr>
          <w:jc w:val="center"/>
        </w:trPr>
        <w:tc>
          <w:tcPr>
            <w:tcW w:w="1214" w:type="dxa"/>
            <w:vMerge/>
            <w:tcBorders>
              <w:left w:val="single" w:sz="4" w:space="0" w:color="auto"/>
            </w:tcBorders>
            <w:vAlign w:val="center"/>
          </w:tcPr>
          <w:p w14:paraId="7159812C" w14:textId="77777777" w:rsidR="00F837C7" w:rsidRPr="00EE4D3D" w:rsidRDefault="00F837C7" w:rsidP="00F837C7">
            <w:pPr>
              <w:pStyle w:val="SemEspaamento"/>
              <w:widowControl w:val="0"/>
              <w:jc w:val="center"/>
              <w:rPr>
                <w:rFonts w:ascii="Times New Roman" w:hAnsi="Times New Roman" w:cs="Times New Roman"/>
                <w:b/>
                <w:sz w:val="24"/>
                <w:szCs w:val="24"/>
              </w:rPr>
            </w:pPr>
          </w:p>
        </w:tc>
        <w:tc>
          <w:tcPr>
            <w:tcW w:w="682" w:type="dxa"/>
            <w:vAlign w:val="center"/>
          </w:tcPr>
          <w:p w14:paraId="7159812D"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w:t>
            </w:r>
          </w:p>
        </w:tc>
        <w:tc>
          <w:tcPr>
            <w:tcW w:w="938" w:type="dxa"/>
            <w:vAlign w:val="center"/>
          </w:tcPr>
          <w:p w14:paraId="7159812E"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26,95</w:t>
            </w:r>
          </w:p>
        </w:tc>
        <w:tc>
          <w:tcPr>
            <w:tcW w:w="940" w:type="dxa"/>
            <w:vMerge/>
            <w:vAlign w:val="center"/>
          </w:tcPr>
          <w:p w14:paraId="7159812F"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33" w:type="dxa"/>
            <w:vAlign w:val="center"/>
          </w:tcPr>
          <w:p w14:paraId="71598130"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w:t>
            </w:r>
          </w:p>
        </w:tc>
        <w:tc>
          <w:tcPr>
            <w:tcW w:w="1020" w:type="dxa"/>
            <w:vAlign w:val="center"/>
          </w:tcPr>
          <w:p w14:paraId="71598131"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34,30</w:t>
            </w:r>
          </w:p>
        </w:tc>
        <w:tc>
          <w:tcPr>
            <w:tcW w:w="910" w:type="dxa"/>
            <w:vMerge/>
            <w:vAlign w:val="center"/>
          </w:tcPr>
          <w:p w14:paraId="71598132"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14" w:type="dxa"/>
            <w:vAlign w:val="center"/>
          </w:tcPr>
          <w:p w14:paraId="71598133"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8</w:t>
            </w:r>
          </w:p>
        </w:tc>
        <w:tc>
          <w:tcPr>
            <w:tcW w:w="928" w:type="dxa"/>
            <w:vAlign w:val="center"/>
          </w:tcPr>
          <w:p w14:paraId="71598134"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47,36</w:t>
            </w:r>
          </w:p>
        </w:tc>
        <w:tc>
          <w:tcPr>
            <w:tcW w:w="850" w:type="dxa"/>
            <w:vMerge/>
            <w:tcBorders>
              <w:right w:val="single" w:sz="4" w:space="0" w:color="auto"/>
            </w:tcBorders>
            <w:vAlign w:val="center"/>
          </w:tcPr>
          <w:p w14:paraId="71598135" w14:textId="77777777" w:rsidR="00F837C7" w:rsidRPr="00EE4D3D" w:rsidRDefault="00F837C7" w:rsidP="00F837C7">
            <w:pPr>
              <w:pStyle w:val="SemEspaamento"/>
              <w:widowControl w:val="0"/>
              <w:jc w:val="center"/>
              <w:rPr>
                <w:rFonts w:ascii="Times New Roman" w:hAnsi="Times New Roman" w:cs="Times New Roman"/>
                <w:sz w:val="24"/>
                <w:szCs w:val="24"/>
              </w:rPr>
            </w:pPr>
          </w:p>
        </w:tc>
      </w:tr>
      <w:tr w:rsidR="00F837C7" w:rsidRPr="00EE4D3D" w14:paraId="71598141" w14:textId="77777777" w:rsidTr="00057B8D">
        <w:trPr>
          <w:jc w:val="center"/>
        </w:trPr>
        <w:tc>
          <w:tcPr>
            <w:tcW w:w="1214" w:type="dxa"/>
            <w:vMerge/>
            <w:tcBorders>
              <w:left w:val="single" w:sz="4" w:space="0" w:color="auto"/>
            </w:tcBorders>
            <w:vAlign w:val="center"/>
          </w:tcPr>
          <w:p w14:paraId="71598137" w14:textId="77777777" w:rsidR="00F837C7" w:rsidRPr="00EE4D3D" w:rsidRDefault="00F837C7" w:rsidP="00F837C7">
            <w:pPr>
              <w:pStyle w:val="SemEspaamento"/>
              <w:widowControl w:val="0"/>
              <w:jc w:val="center"/>
              <w:rPr>
                <w:rFonts w:ascii="Times New Roman" w:hAnsi="Times New Roman" w:cs="Times New Roman"/>
                <w:b/>
                <w:sz w:val="24"/>
                <w:szCs w:val="24"/>
              </w:rPr>
            </w:pPr>
          </w:p>
        </w:tc>
        <w:tc>
          <w:tcPr>
            <w:tcW w:w="682" w:type="dxa"/>
            <w:vAlign w:val="center"/>
          </w:tcPr>
          <w:p w14:paraId="71598138"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w:t>
            </w:r>
          </w:p>
        </w:tc>
        <w:tc>
          <w:tcPr>
            <w:tcW w:w="938" w:type="dxa"/>
            <w:vAlign w:val="center"/>
          </w:tcPr>
          <w:p w14:paraId="71598139"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27,94</w:t>
            </w:r>
          </w:p>
        </w:tc>
        <w:tc>
          <w:tcPr>
            <w:tcW w:w="940" w:type="dxa"/>
            <w:vMerge/>
            <w:vAlign w:val="center"/>
          </w:tcPr>
          <w:p w14:paraId="7159813A"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33" w:type="dxa"/>
            <w:vAlign w:val="center"/>
          </w:tcPr>
          <w:p w14:paraId="7159813B"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6</w:t>
            </w:r>
          </w:p>
        </w:tc>
        <w:tc>
          <w:tcPr>
            <w:tcW w:w="1020" w:type="dxa"/>
            <w:vAlign w:val="center"/>
          </w:tcPr>
          <w:p w14:paraId="7159813C"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35,45</w:t>
            </w:r>
          </w:p>
        </w:tc>
        <w:tc>
          <w:tcPr>
            <w:tcW w:w="910" w:type="dxa"/>
            <w:vMerge/>
            <w:vAlign w:val="center"/>
          </w:tcPr>
          <w:p w14:paraId="7159813D"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14" w:type="dxa"/>
            <w:vAlign w:val="center"/>
          </w:tcPr>
          <w:p w14:paraId="7159813E"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9</w:t>
            </w:r>
          </w:p>
        </w:tc>
        <w:tc>
          <w:tcPr>
            <w:tcW w:w="928" w:type="dxa"/>
            <w:vAlign w:val="center"/>
          </w:tcPr>
          <w:p w14:paraId="7159813F"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49,31</w:t>
            </w:r>
          </w:p>
        </w:tc>
        <w:tc>
          <w:tcPr>
            <w:tcW w:w="850" w:type="dxa"/>
            <w:vMerge/>
            <w:tcBorders>
              <w:right w:val="single" w:sz="4" w:space="0" w:color="auto"/>
            </w:tcBorders>
            <w:vAlign w:val="center"/>
          </w:tcPr>
          <w:p w14:paraId="71598140" w14:textId="77777777" w:rsidR="00F837C7" w:rsidRPr="00EE4D3D" w:rsidRDefault="00F837C7" w:rsidP="00F837C7">
            <w:pPr>
              <w:pStyle w:val="SemEspaamento"/>
              <w:widowControl w:val="0"/>
              <w:jc w:val="center"/>
              <w:rPr>
                <w:rFonts w:ascii="Times New Roman" w:hAnsi="Times New Roman" w:cs="Times New Roman"/>
                <w:sz w:val="24"/>
                <w:szCs w:val="24"/>
              </w:rPr>
            </w:pPr>
          </w:p>
        </w:tc>
      </w:tr>
      <w:tr w:rsidR="00F837C7" w:rsidRPr="00EE4D3D" w14:paraId="71598149" w14:textId="77777777" w:rsidTr="00057B8D">
        <w:trPr>
          <w:jc w:val="center"/>
        </w:trPr>
        <w:tc>
          <w:tcPr>
            <w:tcW w:w="1214" w:type="dxa"/>
            <w:vMerge/>
            <w:tcBorders>
              <w:left w:val="single" w:sz="4" w:space="0" w:color="auto"/>
              <w:bottom w:val="single" w:sz="4" w:space="0" w:color="auto"/>
            </w:tcBorders>
            <w:vAlign w:val="center"/>
          </w:tcPr>
          <w:p w14:paraId="71598142" w14:textId="77777777" w:rsidR="00F837C7" w:rsidRPr="00EE4D3D" w:rsidRDefault="00F837C7" w:rsidP="00F837C7">
            <w:pPr>
              <w:pStyle w:val="SemEspaamento"/>
              <w:widowControl w:val="0"/>
              <w:jc w:val="center"/>
              <w:rPr>
                <w:rFonts w:ascii="Times New Roman" w:hAnsi="Times New Roman" w:cs="Times New Roman"/>
                <w:b/>
                <w:sz w:val="24"/>
                <w:szCs w:val="24"/>
              </w:rPr>
            </w:pPr>
          </w:p>
        </w:tc>
        <w:tc>
          <w:tcPr>
            <w:tcW w:w="2560" w:type="dxa"/>
            <w:gridSpan w:val="3"/>
            <w:tcBorders>
              <w:bottom w:val="single" w:sz="4" w:space="0" w:color="auto"/>
            </w:tcBorders>
            <w:vAlign w:val="center"/>
          </w:tcPr>
          <w:p w14:paraId="71598143" w14:textId="77777777" w:rsidR="00F837C7" w:rsidRPr="00EE4D3D" w:rsidRDefault="00C90C1C"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52">
                <v:shape id="_x0000_i1031" type="#_x0000_t75" style="width:11.25pt;height:14.25pt" o:ole="">
                  <v:imagedata r:id="rId21" o:title=""/>
                </v:shape>
                <o:OLEObject Type="Embed" ProgID="Equation.3" ShapeID="_x0000_i1031" DrawAspect="Content" ObjectID="_1604406762" r:id="rId22"/>
              </w:object>
            </w:r>
            <w:r w:rsidR="00F837C7" w:rsidRPr="00EE4D3D">
              <w:rPr>
                <w:rFonts w:ascii="Times New Roman" w:hAnsi="Times New Roman" w:cs="Times New Roman"/>
                <w:sz w:val="24"/>
                <w:szCs w:val="24"/>
              </w:rPr>
              <w:t xml:space="preserve"> = </w:t>
            </w:r>
            <w:r w:rsidR="00D95FA0" w:rsidRPr="00EE4D3D">
              <w:rPr>
                <w:rFonts w:ascii="Times New Roman" w:hAnsi="Times New Roman" w:cs="Times New Roman"/>
                <w:sz w:val="24"/>
                <w:szCs w:val="24"/>
              </w:rPr>
              <w:t>0,01607</w:t>
            </w:r>
          </w:p>
          <w:p w14:paraId="71598144" w14:textId="77777777" w:rsidR="00F837C7" w:rsidRPr="00EE4D3D" w:rsidRDefault="00C90C1C" w:rsidP="00D95FA0">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53">
                <v:shape id="_x0000_i1032" type="#_x0000_t75" style="width:9pt;height:11.25pt" o:ole="">
                  <v:imagedata r:id="rId23" o:title=""/>
                </v:shape>
                <o:OLEObject Type="Embed" ProgID="Equation.3" ShapeID="_x0000_i1032" DrawAspect="Content" ObjectID="_1604406763" r:id="rId24"/>
              </w:object>
            </w:r>
            <w:r w:rsidR="00F837C7" w:rsidRPr="00EE4D3D">
              <w:rPr>
                <w:rFonts w:ascii="Times New Roman" w:hAnsi="Times New Roman" w:cs="Times New Roman"/>
                <w:sz w:val="24"/>
                <w:szCs w:val="24"/>
              </w:rPr>
              <w:t xml:space="preserve">= </w:t>
            </w:r>
            <w:r w:rsidR="00D95FA0" w:rsidRPr="00EE4D3D">
              <w:rPr>
                <w:rFonts w:ascii="Times New Roman" w:hAnsi="Times New Roman" w:cs="Times New Roman"/>
                <w:sz w:val="24"/>
                <w:szCs w:val="24"/>
              </w:rPr>
              <w:t>0,4430</w:t>
            </w:r>
            <w:r w:rsidR="00F837C7" w:rsidRPr="00EE4D3D">
              <w:rPr>
                <w:rFonts w:ascii="Times New Roman" w:hAnsi="Times New Roman" w:cs="Times New Roman"/>
                <w:sz w:val="24"/>
                <w:szCs w:val="24"/>
              </w:rPr>
              <w:t xml:space="preserve"> MPa</w:t>
            </w:r>
          </w:p>
        </w:tc>
        <w:tc>
          <w:tcPr>
            <w:tcW w:w="2663" w:type="dxa"/>
            <w:gridSpan w:val="3"/>
            <w:tcBorders>
              <w:bottom w:val="single" w:sz="4" w:space="0" w:color="auto"/>
            </w:tcBorders>
            <w:vAlign w:val="center"/>
          </w:tcPr>
          <w:p w14:paraId="71598145"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54">
                <v:shape id="_x0000_i1033" type="#_x0000_t75" style="width:11.25pt;height:14.25pt" o:ole="">
                  <v:imagedata r:id="rId25" o:title=""/>
                </v:shape>
                <o:OLEObject Type="Embed" ProgID="Equation.3" ShapeID="_x0000_i1033" DrawAspect="Content" ObjectID="_1604406764" r:id="rId26"/>
              </w:object>
            </w:r>
            <w:r w:rsidRPr="00EE4D3D">
              <w:rPr>
                <w:rFonts w:ascii="Times New Roman" w:hAnsi="Times New Roman" w:cs="Times New Roman"/>
                <w:sz w:val="24"/>
                <w:szCs w:val="24"/>
              </w:rPr>
              <w:t xml:space="preserve"> = </w:t>
            </w:r>
            <w:r w:rsidR="00D95FA0" w:rsidRPr="00EE4D3D">
              <w:rPr>
                <w:rFonts w:ascii="Times New Roman" w:hAnsi="Times New Roman" w:cs="Times New Roman"/>
                <w:sz w:val="24"/>
                <w:szCs w:val="24"/>
              </w:rPr>
              <w:t>0,01743</w:t>
            </w:r>
          </w:p>
          <w:p w14:paraId="71598146" w14:textId="77777777" w:rsidR="00F837C7" w:rsidRPr="00EE4D3D" w:rsidRDefault="00C90C1C" w:rsidP="00D95FA0">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55">
                <v:shape id="_x0000_i1034" type="#_x0000_t75" style="width:9pt;height:11.25pt" o:ole="">
                  <v:imagedata r:id="rId27" o:title=""/>
                </v:shape>
                <o:OLEObject Type="Embed" ProgID="Equation.3" ShapeID="_x0000_i1034" DrawAspect="Content" ObjectID="_1604406765" r:id="rId28"/>
              </w:object>
            </w:r>
            <w:r w:rsidRPr="00EE4D3D">
              <w:rPr>
                <w:rFonts w:ascii="Times New Roman" w:hAnsi="Times New Roman" w:cs="Times New Roman"/>
                <w:sz w:val="24"/>
                <w:szCs w:val="24"/>
              </w:rPr>
              <w:t xml:space="preserve">= </w:t>
            </w:r>
            <w:r w:rsidR="00D95FA0" w:rsidRPr="00EE4D3D">
              <w:rPr>
                <w:rFonts w:ascii="Times New Roman" w:hAnsi="Times New Roman" w:cs="Times New Roman"/>
                <w:sz w:val="24"/>
                <w:szCs w:val="24"/>
              </w:rPr>
              <w:t>0,6126</w:t>
            </w:r>
            <w:r w:rsidRPr="00EE4D3D">
              <w:rPr>
                <w:rFonts w:ascii="Times New Roman" w:hAnsi="Times New Roman" w:cs="Times New Roman"/>
                <w:sz w:val="24"/>
                <w:szCs w:val="24"/>
              </w:rPr>
              <w:t xml:space="preserve"> MPa</w:t>
            </w:r>
          </w:p>
        </w:tc>
        <w:tc>
          <w:tcPr>
            <w:tcW w:w="2492" w:type="dxa"/>
            <w:gridSpan w:val="3"/>
            <w:tcBorders>
              <w:bottom w:val="single" w:sz="4" w:space="0" w:color="auto"/>
              <w:right w:val="single" w:sz="4" w:space="0" w:color="auto"/>
            </w:tcBorders>
            <w:vAlign w:val="center"/>
          </w:tcPr>
          <w:p w14:paraId="71598147"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56">
                <v:shape id="_x0000_i1035" type="#_x0000_t75" style="width:11.25pt;height:14.25pt" o:ole="">
                  <v:imagedata r:id="rId25" o:title=""/>
                </v:shape>
                <o:OLEObject Type="Embed" ProgID="Equation.3" ShapeID="_x0000_i1035" DrawAspect="Content" ObjectID="_1604406766" r:id="rId29"/>
              </w:object>
            </w:r>
            <w:r w:rsidRPr="00EE4D3D">
              <w:rPr>
                <w:rFonts w:ascii="Times New Roman" w:hAnsi="Times New Roman" w:cs="Times New Roman"/>
                <w:sz w:val="24"/>
                <w:szCs w:val="24"/>
              </w:rPr>
              <w:t xml:space="preserve"> = </w:t>
            </w:r>
            <w:r w:rsidR="00D95FA0" w:rsidRPr="00EE4D3D">
              <w:rPr>
                <w:rFonts w:ascii="Times New Roman" w:hAnsi="Times New Roman" w:cs="Times New Roman"/>
                <w:sz w:val="24"/>
                <w:szCs w:val="24"/>
              </w:rPr>
              <w:t>0,02034</w:t>
            </w:r>
          </w:p>
          <w:p w14:paraId="71598148" w14:textId="77777777" w:rsidR="00F837C7" w:rsidRPr="00EE4D3D" w:rsidRDefault="00C90C1C" w:rsidP="00D95FA0">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57">
                <v:shape id="_x0000_i1036" type="#_x0000_t75" style="width:9pt;height:11.25pt" o:ole="">
                  <v:imagedata r:id="rId27" o:title=""/>
                </v:shape>
                <o:OLEObject Type="Embed" ProgID="Equation.3" ShapeID="_x0000_i1036" DrawAspect="Content" ObjectID="_1604406767" r:id="rId30"/>
              </w:object>
            </w:r>
            <w:r w:rsidRPr="00EE4D3D">
              <w:rPr>
                <w:rFonts w:ascii="Times New Roman" w:hAnsi="Times New Roman" w:cs="Times New Roman"/>
                <w:sz w:val="24"/>
                <w:szCs w:val="24"/>
              </w:rPr>
              <w:t xml:space="preserve">= </w:t>
            </w:r>
            <w:r w:rsidR="00D95FA0" w:rsidRPr="00EE4D3D">
              <w:rPr>
                <w:rFonts w:ascii="Times New Roman" w:hAnsi="Times New Roman" w:cs="Times New Roman"/>
                <w:sz w:val="24"/>
                <w:szCs w:val="24"/>
              </w:rPr>
              <w:t>0,9752</w:t>
            </w:r>
            <w:r w:rsidRPr="00EE4D3D">
              <w:rPr>
                <w:rFonts w:ascii="Times New Roman" w:hAnsi="Times New Roman" w:cs="Times New Roman"/>
                <w:sz w:val="24"/>
                <w:szCs w:val="24"/>
              </w:rPr>
              <w:t xml:space="preserve"> MPa</w:t>
            </w:r>
          </w:p>
        </w:tc>
      </w:tr>
      <w:tr w:rsidR="00F837C7" w:rsidRPr="00EE4D3D" w14:paraId="71598154" w14:textId="77777777" w:rsidTr="00057B8D">
        <w:trPr>
          <w:jc w:val="center"/>
        </w:trPr>
        <w:tc>
          <w:tcPr>
            <w:tcW w:w="1214" w:type="dxa"/>
            <w:vMerge w:val="restart"/>
            <w:tcBorders>
              <w:top w:val="single" w:sz="4" w:space="0" w:color="auto"/>
            </w:tcBorders>
            <w:shd w:val="clear" w:color="auto" w:fill="DBE5F1" w:themeFill="accent1" w:themeFillTint="33"/>
            <w:vAlign w:val="center"/>
          </w:tcPr>
          <w:p w14:paraId="7159814A"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Juquiá</w:t>
            </w:r>
          </w:p>
        </w:tc>
        <w:tc>
          <w:tcPr>
            <w:tcW w:w="682" w:type="dxa"/>
            <w:tcBorders>
              <w:top w:val="single" w:sz="4" w:space="0" w:color="auto"/>
            </w:tcBorders>
            <w:shd w:val="clear" w:color="auto" w:fill="DBE5F1" w:themeFill="accent1" w:themeFillTint="33"/>
            <w:vAlign w:val="center"/>
          </w:tcPr>
          <w:p w14:paraId="7159814B"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938" w:type="dxa"/>
            <w:tcBorders>
              <w:top w:val="single" w:sz="4" w:space="0" w:color="auto"/>
            </w:tcBorders>
            <w:shd w:val="clear" w:color="auto" w:fill="DBE5F1" w:themeFill="accent1" w:themeFillTint="33"/>
            <w:vAlign w:val="center"/>
          </w:tcPr>
          <w:p w14:paraId="7159814C"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27,84</w:t>
            </w:r>
          </w:p>
        </w:tc>
        <w:tc>
          <w:tcPr>
            <w:tcW w:w="940" w:type="dxa"/>
            <w:vMerge w:val="restart"/>
            <w:tcBorders>
              <w:top w:val="single" w:sz="4" w:space="0" w:color="auto"/>
            </w:tcBorders>
            <w:shd w:val="clear" w:color="auto" w:fill="DBE5F1" w:themeFill="accent1" w:themeFillTint="33"/>
            <w:vAlign w:val="center"/>
          </w:tcPr>
          <w:p w14:paraId="7159814D"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28,51</w:t>
            </w:r>
          </w:p>
        </w:tc>
        <w:tc>
          <w:tcPr>
            <w:tcW w:w="733" w:type="dxa"/>
            <w:tcBorders>
              <w:top w:val="single" w:sz="4" w:space="0" w:color="auto"/>
            </w:tcBorders>
            <w:shd w:val="clear" w:color="auto" w:fill="DBE5F1" w:themeFill="accent1" w:themeFillTint="33"/>
            <w:vAlign w:val="center"/>
          </w:tcPr>
          <w:p w14:paraId="7159814E"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w:t>
            </w:r>
          </w:p>
        </w:tc>
        <w:tc>
          <w:tcPr>
            <w:tcW w:w="1020" w:type="dxa"/>
            <w:tcBorders>
              <w:top w:val="single" w:sz="4" w:space="0" w:color="auto"/>
            </w:tcBorders>
            <w:shd w:val="clear" w:color="auto" w:fill="DBE5F1" w:themeFill="accent1" w:themeFillTint="33"/>
            <w:vAlign w:val="center"/>
          </w:tcPr>
          <w:p w14:paraId="7159814F"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36,94</w:t>
            </w:r>
          </w:p>
        </w:tc>
        <w:tc>
          <w:tcPr>
            <w:tcW w:w="910" w:type="dxa"/>
            <w:vMerge w:val="restart"/>
            <w:tcBorders>
              <w:top w:val="single" w:sz="4" w:space="0" w:color="auto"/>
            </w:tcBorders>
            <w:shd w:val="clear" w:color="auto" w:fill="DBE5F1" w:themeFill="accent1" w:themeFillTint="33"/>
            <w:vAlign w:val="center"/>
          </w:tcPr>
          <w:p w14:paraId="71598150"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36,19</w:t>
            </w:r>
          </w:p>
        </w:tc>
        <w:tc>
          <w:tcPr>
            <w:tcW w:w="714" w:type="dxa"/>
            <w:tcBorders>
              <w:top w:val="single" w:sz="4" w:space="0" w:color="auto"/>
            </w:tcBorders>
            <w:shd w:val="clear" w:color="auto" w:fill="DBE5F1" w:themeFill="accent1" w:themeFillTint="33"/>
            <w:vAlign w:val="center"/>
          </w:tcPr>
          <w:p w14:paraId="71598151"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7</w:t>
            </w:r>
          </w:p>
        </w:tc>
        <w:tc>
          <w:tcPr>
            <w:tcW w:w="928" w:type="dxa"/>
            <w:tcBorders>
              <w:top w:val="single" w:sz="4" w:space="0" w:color="auto"/>
            </w:tcBorders>
            <w:shd w:val="clear" w:color="auto" w:fill="DBE5F1" w:themeFill="accent1" w:themeFillTint="33"/>
            <w:vAlign w:val="center"/>
          </w:tcPr>
          <w:p w14:paraId="71598152"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45,52</w:t>
            </w:r>
          </w:p>
        </w:tc>
        <w:tc>
          <w:tcPr>
            <w:tcW w:w="850" w:type="dxa"/>
            <w:vMerge w:val="restart"/>
            <w:tcBorders>
              <w:top w:val="single" w:sz="4" w:space="0" w:color="auto"/>
            </w:tcBorders>
            <w:shd w:val="clear" w:color="auto" w:fill="DBE5F1" w:themeFill="accent1" w:themeFillTint="33"/>
            <w:vAlign w:val="center"/>
          </w:tcPr>
          <w:p w14:paraId="71598153"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44,67</w:t>
            </w:r>
          </w:p>
        </w:tc>
      </w:tr>
      <w:tr w:rsidR="00F837C7" w:rsidRPr="00EE4D3D" w14:paraId="7159815F" w14:textId="77777777" w:rsidTr="00057B8D">
        <w:trPr>
          <w:jc w:val="center"/>
        </w:trPr>
        <w:tc>
          <w:tcPr>
            <w:tcW w:w="1214" w:type="dxa"/>
            <w:vMerge/>
            <w:shd w:val="clear" w:color="auto" w:fill="DBE5F1" w:themeFill="accent1" w:themeFillTint="33"/>
            <w:vAlign w:val="center"/>
          </w:tcPr>
          <w:p w14:paraId="71598155" w14:textId="77777777" w:rsidR="00F837C7" w:rsidRPr="00EE4D3D" w:rsidRDefault="00F837C7" w:rsidP="00F837C7">
            <w:pPr>
              <w:pStyle w:val="SemEspaamento"/>
              <w:widowControl w:val="0"/>
              <w:jc w:val="center"/>
              <w:rPr>
                <w:rFonts w:ascii="Times New Roman" w:hAnsi="Times New Roman" w:cs="Times New Roman"/>
                <w:b/>
                <w:sz w:val="24"/>
                <w:szCs w:val="24"/>
              </w:rPr>
            </w:pPr>
          </w:p>
        </w:tc>
        <w:tc>
          <w:tcPr>
            <w:tcW w:w="682" w:type="dxa"/>
            <w:shd w:val="clear" w:color="auto" w:fill="DBE5F1" w:themeFill="accent1" w:themeFillTint="33"/>
            <w:vAlign w:val="center"/>
          </w:tcPr>
          <w:p w14:paraId="71598156"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w:t>
            </w:r>
          </w:p>
        </w:tc>
        <w:tc>
          <w:tcPr>
            <w:tcW w:w="938" w:type="dxa"/>
            <w:shd w:val="clear" w:color="auto" w:fill="DBE5F1" w:themeFill="accent1" w:themeFillTint="33"/>
            <w:vAlign w:val="center"/>
          </w:tcPr>
          <w:p w14:paraId="71598157"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28,72</w:t>
            </w:r>
          </w:p>
        </w:tc>
        <w:tc>
          <w:tcPr>
            <w:tcW w:w="940" w:type="dxa"/>
            <w:vMerge/>
            <w:shd w:val="clear" w:color="auto" w:fill="DBE5F1" w:themeFill="accent1" w:themeFillTint="33"/>
            <w:vAlign w:val="center"/>
          </w:tcPr>
          <w:p w14:paraId="71598158"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33" w:type="dxa"/>
            <w:shd w:val="clear" w:color="auto" w:fill="DBE5F1" w:themeFill="accent1" w:themeFillTint="33"/>
            <w:vAlign w:val="center"/>
          </w:tcPr>
          <w:p w14:paraId="71598159"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w:t>
            </w:r>
          </w:p>
        </w:tc>
        <w:tc>
          <w:tcPr>
            <w:tcW w:w="1020" w:type="dxa"/>
            <w:shd w:val="clear" w:color="auto" w:fill="DBE5F1" w:themeFill="accent1" w:themeFillTint="33"/>
            <w:vAlign w:val="center"/>
          </w:tcPr>
          <w:p w14:paraId="7159815A"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34,87</w:t>
            </w:r>
          </w:p>
        </w:tc>
        <w:tc>
          <w:tcPr>
            <w:tcW w:w="910" w:type="dxa"/>
            <w:vMerge/>
            <w:shd w:val="clear" w:color="auto" w:fill="DBE5F1" w:themeFill="accent1" w:themeFillTint="33"/>
            <w:vAlign w:val="center"/>
          </w:tcPr>
          <w:p w14:paraId="7159815B"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14" w:type="dxa"/>
            <w:shd w:val="clear" w:color="auto" w:fill="DBE5F1" w:themeFill="accent1" w:themeFillTint="33"/>
            <w:vAlign w:val="center"/>
          </w:tcPr>
          <w:p w14:paraId="7159815C"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8</w:t>
            </w:r>
          </w:p>
        </w:tc>
        <w:tc>
          <w:tcPr>
            <w:tcW w:w="928" w:type="dxa"/>
            <w:shd w:val="clear" w:color="auto" w:fill="DBE5F1" w:themeFill="accent1" w:themeFillTint="33"/>
            <w:vAlign w:val="center"/>
          </w:tcPr>
          <w:p w14:paraId="7159815D"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43,14</w:t>
            </w:r>
          </w:p>
        </w:tc>
        <w:tc>
          <w:tcPr>
            <w:tcW w:w="850" w:type="dxa"/>
            <w:vMerge/>
            <w:shd w:val="clear" w:color="auto" w:fill="DBE5F1" w:themeFill="accent1" w:themeFillTint="33"/>
            <w:vAlign w:val="center"/>
          </w:tcPr>
          <w:p w14:paraId="7159815E" w14:textId="77777777" w:rsidR="00F837C7" w:rsidRPr="00EE4D3D" w:rsidRDefault="00F837C7" w:rsidP="00F837C7">
            <w:pPr>
              <w:pStyle w:val="SemEspaamento"/>
              <w:widowControl w:val="0"/>
              <w:jc w:val="center"/>
              <w:rPr>
                <w:rFonts w:ascii="Times New Roman" w:hAnsi="Times New Roman" w:cs="Times New Roman"/>
                <w:sz w:val="24"/>
                <w:szCs w:val="24"/>
              </w:rPr>
            </w:pPr>
          </w:p>
        </w:tc>
      </w:tr>
      <w:tr w:rsidR="00F837C7" w:rsidRPr="00EE4D3D" w14:paraId="7159816A" w14:textId="77777777" w:rsidTr="00057B8D">
        <w:trPr>
          <w:jc w:val="center"/>
        </w:trPr>
        <w:tc>
          <w:tcPr>
            <w:tcW w:w="1214" w:type="dxa"/>
            <w:vMerge/>
            <w:shd w:val="clear" w:color="auto" w:fill="DBE5F1" w:themeFill="accent1" w:themeFillTint="33"/>
            <w:vAlign w:val="center"/>
          </w:tcPr>
          <w:p w14:paraId="71598160" w14:textId="77777777" w:rsidR="00F837C7" w:rsidRPr="00EE4D3D" w:rsidRDefault="00F837C7" w:rsidP="00F837C7">
            <w:pPr>
              <w:pStyle w:val="SemEspaamento"/>
              <w:widowControl w:val="0"/>
              <w:jc w:val="center"/>
              <w:rPr>
                <w:rFonts w:ascii="Times New Roman" w:hAnsi="Times New Roman" w:cs="Times New Roman"/>
                <w:b/>
                <w:sz w:val="24"/>
                <w:szCs w:val="24"/>
              </w:rPr>
            </w:pPr>
          </w:p>
        </w:tc>
        <w:tc>
          <w:tcPr>
            <w:tcW w:w="682" w:type="dxa"/>
            <w:shd w:val="clear" w:color="auto" w:fill="DBE5F1" w:themeFill="accent1" w:themeFillTint="33"/>
            <w:vAlign w:val="center"/>
          </w:tcPr>
          <w:p w14:paraId="71598161"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w:t>
            </w:r>
          </w:p>
        </w:tc>
        <w:tc>
          <w:tcPr>
            <w:tcW w:w="938" w:type="dxa"/>
            <w:shd w:val="clear" w:color="auto" w:fill="DBE5F1" w:themeFill="accent1" w:themeFillTint="33"/>
            <w:vAlign w:val="center"/>
          </w:tcPr>
          <w:p w14:paraId="71598162"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28,97</w:t>
            </w:r>
          </w:p>
        </w:tc>
        <w:tc>
          <w:tcPr>
            <w:tcW w:w="940" w:type="dxa"/>
            <w:vMerge/>
            <w:shd w:val="clear" w:color="auto" w:fill="DBE5F1" w:themeFill="accent1" w:themeFillTint="33"/>
            <w:vAlign w:val="center"/>
          </w:tcPr>
          <w:p w14:paraId="71598163"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33" w:type="dxa"/>
            <w:shd w:val="clear" w:color="auto" w:fill="DBE5F1" w:themeFill="accent1" w:themeFillTint="33"/>
            <w:vAlign w:val="center"/>
          </w:tcPr>
          <w:p w14:paraId="71598164"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6</w:t>
            </w:r>
          </w:p>
        </w:tc>
        <w:tc>
          <w:tcPr>
            <w:tcW w:w="1020" w:type="dxa"/>
            <w:shd w:val="clear" w:color="auto" w:fill="DBE5F1" w:themeFill="accent1" w:themeFillTint="33"/>
            <w:vAlign w:val="center"/>
          </w:tcPr>
          <w:p w14:paraId="71598165"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36,77</w:t>
            </w:r>
          </w:p>
        </w:tc>
        <w:tc>
          <w:tcPr>
            <w:tcW w:w="910" w:type="dxa"/>
            <w:vMerge/>
            <w:shd w:val="clear" w:color="auto" w:fill="DBE5F1" w:themeFill="accent1" w:themeFillTint="33"/>
            <w:vAlign w:val="center"/>
          </w:tcPr>
          <w:p w14:paraId="71598166"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14" w:type="dxa"/>
            <w:shd w:val="clear" w:color="auto" w:fill="DBE5F1" w:themeFill="accent1" w:themeFillTint="33"/>
            <w:vAlign w:val="center"/>
          </w:tcPr>
          <w:p w14:paraId="71598167"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9</w:t>
            </w:r>
          </w:p>
        </w:tc>
        <w:tc>
          <w:tcPr>
            <w:tcW w:w="928" w:type="dxa"/>
            <w:shd w:val="clear" w:color="auto" w:fill="DBE5F1" w:themeFill="accent1" w:themeFillTint="33"/>
            <w:vAlign w:val="center"/>
          </w:tcPr>
          <w:p w14:paraId="71598168"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45,35</w:t>
            </w:r>
          </w:p>
        </w:tc>
        <w:tc>
          <w:tcPr>
            <w:tcW w:w="850" w:type="dxa"/>
            <w:vMerge/>
            <w:shd w:val="clear" w:color="auto" w:fill="DBE5F1" w:themeFill="accent1" w:themeFillTint="33"/>
            <w:vAlign w:val="center"/>
          </w:tcPr>
          <w:p w14:paraId="71598169" w14:textId="77777777" w:rsidR="00F837C7" w:rsidRPr="00EE4D3D" w:rsidRDefault="00F837C7" w:rsidP="00F837C7">
            <w:pPr>
              <w:pStyle w:val="SemEspaamento"/>
              <w:widowControl w:val="0"/>
              <w:jc w:val="center"/>
              <w:rPr>
                <w:rFonts w:ascii="Times New Roman" w:hAnsi="Times New Roman" w:cs="Times New Roman"/>
                <w:sz w:val="24"/>
                <w:szCs w:val="24"/>
              </w:rPr>
            </w:pPr>
          </w:p>
        </w:tc>
      </w:tr>
      <w:tr w:rsidR="00F837C7" w:rsidRPr="00EE4D3D" w14:paraId="71598172" w14:textId="77777777" w:rsidTr="00057B8D">
        <w:trPr>
          <w:jc w:val="center"/>
        </w:trPr>
        <w:tc>
          <w:tcPr>
            <w:tcW w:w="1214" w:type="dxa"/>
            <w:vMerge/>
            <w:shd w:val="clear" w:color="auto" w:fill="DBE5F1" w:themeFill="accent1" w:themeFillTint="33"/>
            <w:vAlign w:val="center"/>
          </w:tcPr>
          <w:p w14:paraId="7159816B" w14:textId="77777777" w:rsidR="00F837C7" w:rsidRPr="00EE4D3D" w:rsidRDefault="00F837C7" w:rsidP="00F837C7">
            <w:pPr>
              <w:pStyle w:val="SemEspaamento"/>
              <w:widowControl w:val="0"/>
              <w:jc w:val="center"/>
              <w:rPr>
                <w:rFonts w:ascii="Times New Roman" w:hAnsi="Times New Roman" w:cs="Times New Roman"/>
                <w:b/>
                <w:sz w:val="24"/>
                <w:szCs w:val="24"/>
              </w:rPr>
            </w:pPr>
          </w:p>
        </w:tc>
        <w:tc>
          <w:tcPr>
            <w:tcW w:w="2560" w:type="dxa"/>
            <w:gridSpan w:val="3"/>
            <w:shd w:val="clear" w:color="auto" w:fill="DBE5F1" w:themeFill="accent1" w:themeFillTint="33"/>
            <w:vAlign w:val="center"/>
          </w:tcPr>
          <w:p w14:paraId="7159816C"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58">
                <v:shape id="_x0000_i1037" type="#_x0000_t75" style="width:11.25pt;height:14.25pt" o:ole="">
                  <v:imagedata r:id="rId25" o:title=""/>
                </v:shape>
                <o:OLEObject Type="Embed" ProgID="Equation.3" ShapeID="_x0000_i1037" DrawAspect="Content" ObjectID="_1604406768" r:id="rId31"/>
              </w:object>
            </w:r>
            <w:r w:rsidRPr="00EE4D3D">
              <w:rPr>
                <w:rFonts w:ascii="Times New Roman" w:hAnsi="Times New Roman" w:cs="Times New Roman"/>
                <w:sz w:val="24"/>
                <w:szCs w:val="24"/>
              </w:rPr>
              <w:t xml:space="preserve"> = </w:t>
            </w:r>
            <w:r w:rsidR="00D95FA0" w:rsidRPr="00EE4D3D">
              <w:rPr>
                <w:rFonts w:ascii="Times New Roman" w:hAnsi="Times New Roman" w:cs="Times New Roman"/>
                <w:sz w:val="24"/>
                <w:szCs w:val="24"/>
              </w:rPr>
              <w:t>0,01699</w:t>
            </w:r>
          </w:p>
          <w:p w14:paraId="7159816D" w14:textId="77777777" w:rsidR="00F837C7" w:rsidRPr="00EE4D3D" w:rsidRDefault="00C90C1C" w:rsidP="00D95FA0">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59">
                <v:shape id="_x0000_i1038" type="#_x0000_t75" style="width:9pt;height:11.25pt" o:ole="">
                  <v:imagedata r:id="rId27" o:title=""/>
                </v:shape>
                <o:OLEObject Type="Embed" ProgID="Equation.3" ShapeID="_x0000_i1038" DrawAspect="Content" ObjectID="_1604406769" r:id="rId32"/>
              </w:object>
            </w:r>
            <w:r w:rsidRPr="00EE4D3D">
              <w:rPr>
                <w:rFonts w:ascii="Times New Roman" w:hAnsi="Times New Roman" w:cs="Times New Roman"/>
                <w:sz w:val="24"/>
                <w:szCs w:val="24"/>
              </w:rPr>
              <w:t xml:space="preserve">= </w:t>
            </w:r>
            <w:r w:rsidR="00D95FA0" w:rsidRPr="00EE4D3D">
              <w:rPr>
                <w:rFonts w:ascii="Times New Roman" w:hAnsi="Times New Roman" w:cs="Times New Roman"/>
                <w:sz w:val="24"/>
                <w:szCs w:val="24"/>
              </w:rPr>
              <w:t>0,4846</w:t>
            </w:r>
            <w:r w:rsidRPr="00EE4D3D">
              <w:rPr>
                <w:rFonts w:ascii="Times New Roman" w:hAnsi="Times New Roman" w:cs="Times New Roman"/>
                <w:sz w:val="24"/>
                <w:szCs w:val="24"/>
              </w:rPr>
              <w:t xml:space="preserve"> MPa</w:t>
            </w:r>
          </w:p>
        </w:tc>
        <w:tc>
          <w:tcPr>
            <w:tcW w:w="2663" w:type="dxa"/>
            <w:gridSpan w:val="3"/>
            <w:shd w:val="clear" w:color="auto" w:fill="DBE5F1" w:themeFill="accent1" w:themeFillTint="33"/>
            <w:vAlign w:val="center"/>
          </w:tcPr>
          <w:p w14:paraId="7159816E"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5A">
                <v:shape id="_x0000_i1039" type="#_x0000_t75" style="width:11.25pt;height:14.25pt" o:ole="">
                  <v:imagedata r:id="rId25" o:title=""/>
                </v:shape>
                <o:OLEObject Type="Embed" ProgID="Equation.3" ShapeID="_x0000_i1039" DrawAspect="Content" ObjectID="_1604406770" r:id="rId33"/>
              </w:object>
            </w:r>
            <w:r w:rsidRPr="00EE4D3D">
              <w:rPr>
                <w:rFonts w:ascii="Times New Roman" w:hAnsi="Times New Roman" w:cs="Times New Roman"/>
                <w:sz w:val="24"/>
                <w:szCs w:val="24"/>
              </w:rPr>
              <w:t xml:space="preserve"> = </w:t>
            </w:r>
            <w:r w:rsidR="00D95FA0" w:rsidRPr="00EE4D3D">
              <w:rPr>
                <w:rFonts w:ascii="Times New Roman" w:hAnsi="Times New Roman" w:cs="Times New Roman"/>
                <w:sz w:val="24"/>
                <w:szCs w:val="24"/>
              </w:rPr>
              <w:t>0,02592</w:t>
            </w:r>
          </w:p>
          <w:p w14:paraId="7159816F" w14:textId="77777777" w:rsidR="00F837C7" w:rsidRPr="00EE4D3D" w:rsidRDefault="00C90C1C" w:rsidP="00D95FA0">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5B">
                <v:shape id="_x0000_i1040" type="#_x0000_t75" style="width:9pt;height:11.25pt" o:ole="">
                  <v:imagedata r:id="rId27" o:title=""/>
                </v:shape>
                <o:OLEObject Type="Embed" ProgID="Equation.3" ShapeID="_x0000_i1040" DrawAspect="Content" ObjectID="_1604406771" r:id="rId34"/>
              </w:object>
            </w:r>
            <w:r w:rsidRPr="00EE4D3D">
              <w:rPr>
                <w:rFonts w:ascii="Times New Roman" w:hAnsi="Times New Roman" w:cs="Times New Roman"/>
                <w:sz w:val="24"/>
                <w:szCs w:val="24"/>
              </w:rPr>
              <w:t xml:space="preserve">= </w:t>
            </w:r>
            <w:r w:rsidR="00D95FA0" w:rsidRPr="00EE4D3D">
              <w:rPr>
                <w:rFonts w:ascii="Times New Roman" w:hAnsi="Times New Roman" w:cs="Times New Roman"/>
                <w:sz w:val="24"/>
                <w:szCs w:val="24"/>
              </w:rPr>
              <w:t>0,9383</w:t>
            </w:r>
            <w:r w:rsidRPr="00EE4D3D">
              <w:rPr>
                <w:rFonts w:ascii="Times New Roman" w:hAnsi="Times New Roman" w:cs="Times New Roman"/>
                <w:sz w:val="24"/>
                <w:szCs w:val="24"/>
              </w:rPr>
              <w:t xml:space="preserve"> MPa</w:t>
            </w:r>
          </w:p>
        </w:tc>
        <w:tc>
          <w:tcPr>
            <w:tcW w:w="2492" w:type="dxa"/>
            <w:gridSpan w:val="3"/>
            <w:shd w:val="clear" w:color="auto" w:fill="DBE5F1" w:themeFill="accent1" w:themeFillTint="33"/>
            <w:vAlign w:val="center"/>
          </w:tcPr>
          <w:p w14:paraId="71598170"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5C">
                <v:shape id="_x0000_i1041" type="#_x0000_t75" style="width:11.25pt;height:14.25pt" o:ole="">
                  <v:imagedata r:id="rId25" o:title=""/>
                </v:shape>
                <o:OLEObject Type="Embed" ProgID="Equation.3" ShapeID="_x0000_i1041" DrawAspect="Content" ObjectID="_1604406772" r:id="rId35"/>
              </w:object>
            </w:r>
            <w:r w:rsidRPr="00EE4D3D">
              <w:rPr>
                <w:rFonts w:ascii="Times New Roman" w:hAnsi="Times New Roman" w:cs="Times New Roman"/>
                <w:sz w:val="24"/>
                <w:szCs w:val="24"/>
              </w:rPr>
              <w:t xml:space="preserve"> = </w:t>
            </w:r>
            <w:r w:rsidR="00D95FA0" w:rsidRPr="00EE4D3D">
              <w:rPr>
                <w:rFonts w:ascii="Times New Roman" w:hAnsi="Times New Roman" w:cs="Times New Roman"/>
                <w:sz w:val="24"/>
                <w:szCs w:val="24"/>
              </w:rPr>
              <w:t>0,02</w:t>
            </w:r>
            <w:r w:rsidR="00BE3D31" w:rsidRPr="00EE4D3D">
              <w:rPr>
                <w:rFonts w:ascii="Times New Roman" w:hAnsi="Times New Roman" w:cs="Times New Roman"/>
                <w:sz w:val="24"/>
                <w:szCs w:val="24"/>
              </w:rPr>
              <w:t>427</w:t>
            </w:r>
          </w:p>
          <w:p w14:paraId="71598171" w14:textId="77777777" w:rsidR="00F837C7" w:rsidRPr="00EE4D3D" w:rsidRDefault="00C90C1C" w:rsidP="00BE3D31">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5D">
                <v:shape id="_x0000_i1042" type="#_x0000_t75" style="width:9pt;height:11.25pt" o:ole="">
                  <v:imagedata r:id="rId27" o:title=""/>
                </v:shape>
                <o:OLEObject Type="Embed" ProgID="Equation.3" ShapeID="_x0000_i1042" DrawAspect="Content" ObjectID="_1604406773" r:id="rId36"/>
              </w:object>
            </w:r>
            <w:r w:rsidRPr="00EE4D3D">
              <w:rPr>
                <w:rFonts w:ascii="Times New Roman" w:hAnsi="Times New Roman" w:cs="Times New Roman"/>
                <w:sz w:val="24"/>
                <w:szCs w:val="24"/>
              </w:rPr>
              <w:t xml:space="preserve">= </w:t>
            </w:r>
            <w:r w:rsidR="00D95FA0" w:rsidRPr="00EE4D3D">
              <w:rPr>
                <w:rFonts w:ascii="Times New Roman" w:hAnsi="Times New Roman" w:cs="Times New Roman"/>
                <w:sz w:val="24"/>
                <w:szCs w:val="24"/>
              </w:rPr>
              <w:t>1,0</w:t>
            </w:r>
            <w:r w:rsidR="00BE3D31" w:rsidRPr="00EE4D3D">
              <w:rPr>
                <w:rFonts w:ascii="Times New Roman" w:hAnsi="Times New Roman" w:cs="Times New Roman"/>
                <w:sz w:val="24"/>
                <w:szCs w:val="24"/>
              </w:rPr>
              <w:t>841</w:t>
            </w:r>
            <w:r w:rsidRPr="00EE4D3D">
              <w:rPr>
                <w:rFonts w:ascii="Times New Roman" w:hAnsi="Times New Roman" w:cs="Times New Roman"/>
                <w:sz w:val="24"/>
                <w:szCs w:val="24"/>
              </w:rPr>
              <w:t xml:space="preserve"> MPa</w:t>
            </w:r>
          </w:p>
        </w:tc>
      </w:tr>
      <w:tr w:rsidR="00F837C7" w:rsidRPr="00EE4D3D" w14:paraId="7159817D" w14:textId="77777777" w:rsidTr="00057B8D">
        <w:trPr>
          <w:jc w:val="center"/>
        </w:trPr>
        <w:tc>
          <w:tcPr>
            <w:tcW w:w="1214" w:type="dxa"/>
            <w:vMerge w:val="restart"/>
            <w:vAlign w:val="center"/>
          </w:tcPr>
          <w:p w14:paraId="71598173" w14:textId="77777777" w:rsidR="00F837C7" w:rsidRPr="00EE4D3D" w:rsidRDefault="00F837C7" w:rsidP="00752EAB">
            <w:pPr>
              <w:pStyle w:val="SemEspaamento"/>
              <w:widowControl w:val="0"/>
              <w:ind w:left="-53" w:right="-69"/>
              <w:jc w:val="center"/>
              <w:rPr>
                <w:rFonts w:ascii="Times New Roman" w:hAnsi="Times New Roman" w:cs="Times New Roman"/>
                <w:b/>
                <w:sz w:val="24"/>
                <w:szCs w:val="24"/>
              </w:rPr>
            </w:pPr>
            <w:r w:rsidRPr="00EE4D3D">
              <w:rPr>
                <w:rFonts w:ascii="Times New Roman" w:hAnsi="Times New Roman" w:cs="Times New Roman"/>
                <w:b/>
                <w:sz w:val="24"/>
                <w:szCs w:val="24"/>
              </w:rPr>
              <w:t>Mogi-Guaçu</w:t>
            </w:r>
          </w:p>
        </w:tc>
        <w:tc>
          <w:tcPr>
            <w:tcW w:w="682" w:type="dxa"/>
            <w:vAlign w:val="center"/>
          </w:tcPr>
          <w:p w14:paraId="71598174"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938" w:type="dxa"/>
            <w:vAlign w:val="center"/>
          </w:tcPr>
          <w:p w14:paraId="71598175"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29,09</w:t>
            </w:r>
          </w:p>
        </w:tc>
        <w:tc>
          <w:tcPr>
            <w:tcW w:w="940" w:type="dxa"/>
            <w:vMerge w:val="restart"/>
            <w:vAlign w:val="center"/>
          </w:tcPr>
          <w:p w14:paraId="71598176"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29,49</w:t>
            </w:r>
          </w:p>
        </w:tc>
        <w:tc>
          <w:tcPr>
            <w:tcW w:w="733" w:type="dxa"/>
            <w:vAlign w:val="center"/>
          </w:tcPr>
          <w:p w14:paraId="71598177"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w:t>
            </w:r>
          </w:p>
        </w:tc>
        <w:tc>
          <w:tcPr>
            <w:tcW w:w="1020" w:type="dxa"/>
            <w:vAlign w:val="center"/>
          </w:tcPr>
          <w:p w14:paraId="71598178"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37,37</w:t>
            </w:r>
          </w:p>
        </w:tc>
        <w:tc>
          <w:tcPr>
            <w:tcW w:w="910" w:type="dxa"/>
            <w:vMerge w:val="restart"/>
            <w:vAlign w:val="center"/>
          </w:tcPr>
          <w:p w14:paraId="71598179"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37,17</w:t>
            </w:r>
          </w:p>
        </w:tc>
        <w:tc>
          <w:tcPr>
            <w:tcW w:w="714" w:type="dxa"/>
            <w:vAlign w:val="center"/>
          </w:tcPr>
          <w:p w14:paraId="7159817A"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7</w:t>
            </w:r>
          </w:p>
        </w:tc>
        <w:tc>
          <w:tcPr>
            <w:tcW w:w="928" w:type="dxa"/>
            <w:vAlign w:val="center"/>
          </w:tcPr>
          <w:p w14:paraId="7159817B"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47,98</w:t>
            </w:r>
          </w:p>
        </w:tc>
        <w:tc>
          <w:tcPr>
            <w:tcW w:w="850" w:type="dxa"/>
            <w:vMerge w:val="restart"/>
            <w:vAlign w:val="center"/>
          </w:tcPr>
          <w:p w14:paraId="7159817C"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48,06</w:t>
            </w:r>
          </w:p>
        </w:tc>
      </w:tr>
      <w:tr w:rsidR="00F837C7" w:rsidRPr="00EE4D3D" w14:paraId="71598188" w14:textId="77777777" w:rsidTr="00057B8D">
        <w:trPr>
          <w:jc w:val="center"/>
        </w:trPr>
        <w:tc>
          <w:tcPr>
            <w:tcW w:w="1214" w:type="dxa"/>
            <w:vMerge/>
            <w:vAlign w:val="center"/>
          </w:tcPr>
          <w:p w14:paraId="7159817E" w14:textId="77777777" w:rsidR="00F837C7" w:rsidRPr="00EE4D3D" w:rsidRDefault="00F837C7" w:rsidP="00F837C7">
            <w:pPr>
              <w:pStyle w:val="SemEspaamento"/>
              <w:widowControl w:val="0"/>
              <w:jc w:val="center"/>
              <w:rPr>
                <w:rFonts w:ascii="Times New Roman" w:hAnsi="Times New Roman" w:cs="Times New Roman"/>
                <w:b/>
                <w:sz w:val="24"/>
                <w:szCs w:val="24"/>
              </w:rPr>
            </w:pPr>
          </w:p>
        </w:tc>
        <w:tc>
          <w:tcPr>
            <w:tcW w:w="682" w:type="dxa"/>
            <w:vAlign w:val="center"/>
          </w:tcPr>
          <w:p w14:paraId="7159817F"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w:t>
            </w:r>
          </w:p>
        </w:tc>
        <w:tc>
          <w:tcPr>
            <w:tcW w:w="938" w:type="dxa"/>
            <w:vAlign w:val="center"/>
          </w:tcPr>
          <w:p w14:paraId="71598180"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29,90</w:t>
            </w:r>
          </w:p>
        </w:tc>
        <w:tc>
          <w:tcPr>
            <w:tcW w:w="940" w:type="dxa"/>
            <w:vMerge/>
            <w:vAlign w:val="center"/>
          </w:tcPr>
          <w:p w14:paraId="71598181"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33" w:type="dxa"/>
            <w:vAlign w:val="center"/>
          </w:tcPr>
          <w:p w14:paraId="71598182"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w:t>
            </w:r>
          </w:p>
        </w:tc>
        <w:tc>
          <w:tcPr>
            <w:tcW w:w="1020" w:type="dxa"/>
            <w:vAlign w:val="center"/>
          </w:tcPr>
          <w:p w14:paraId="71598183"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37,24</w:t>
            </w:r>
          </w:p>
        </w:tc>
        <w:tc>
          <w:tcPr>
            <w:tcW w:w="910" w:type="dxa"/>
            <w:vMerge/>
            <w:vAlign w:val="center"/>
          </w:tcPr>
          <w:p w14:paraId="71598184"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14" w:type="dxa"/>
            <w:vAlign w:val="center"/>
          </w:tcPr>
          <w:p w14:paraId="71598185"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8</w:t>
            </w:r>
          </w:p>
        </w:tc>
        <w:tc>
          <w:tcPr>
            <w:tcW w:w="928" w:type="dxa"/>
            <w:vAlign w:val="center"/>
          </w:tcPr>
          <w:p w14:paraId="71598186"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47,17</w:t>
            </w:r>
          </w:p>
        </w:tc>
        <w:tc>
          <w:tcPr>
            <w:tcW w:w="850" w:type="dxa"/>
            <w:vMerge/>
            <w:vAlign w:val="center"/>
          </w:tcPr>
          <w:p w14:paraId="71598187" w14:textId="77777777" w:rsidR="00F837C7" w:rsidRPr="00EE4D3D" w:rsidRDefault="00F837C7" w:rsidP="00F837C7">
            <w:pPr>
              <w:pStyle w:val="SemEspaamento"/>
              <w:widowControl w:val="0"/>
              <w:jc w:val="center"/>
              <w:rPr>
                <w:rFonts w:ascii="Times New Roman" w:hAnsi="Times New Roman" w:cs="Times New Roman"/>
                <w:sz w:val="24"/>
                <w:szCs w:val="24"/>
              </w:rPr>
            </w:pPr>
          </w:p>
        </w:tc>
      </w:tr>
      <w:tr w:rsidR="00F837C7" w:rsidRPr="00EE4D3D" w14:paraId="71598193" w14:textId="77777777" w:rsidTr="00057B8D">
        <w:trPr>
          <w:jc w:val="center"/>
        </w:trPr>
        <w:tc>
          <w:tcPr>
            <w:tcW w:w="1214" w:type="dxa"/>
            <w:vMerge/>
            <w:vAlign w:val="center"/>
          </w:tcPr>
          <w:p w14:paraId="71598189" w14:textId="77777777" w:rsidR="00F837C7" w:rsidRPr="00EE4D3D" w:rsidRDefault="00F837C7" w:rsidP="00F837C7">
            <w:pPr>
              <w:pStyle w:val="SemEspaamento"/>
              <w:widowControl w:val="0"/>
              <w:jc w:val="center"/>
              <w:rPr>
                <w:rFonts w:ascii="Times New Roman" w:hAnsi="Times New Roman" w:cs="Times New Roman"/>
                <w:b/>
                <w:sz w:val="24"/>
                <w:szCs w:val="24"/>
              </w:rPr>
            </w:pPr>
          </w:p>
        </w:tc>
        <w:tc>
          <w:tcPr>
            <w:tcW w:w="682" w:type="dxa"/>
            <w:vAlign w:val="center"/>
          </w:tcPr>
          <w:p w14:paraId="7159818A"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w:t>
            </w:r>
          </w:p>
        </w:tc>
        <w:tc>
          <w:tcPr>
            <w:tcW w:w="938" w:type="dxa"/>
            <w:vAlign w:val="center"/>
          </w:tcPr>
          <w:p w14:paraId="7159818B"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29,49</w:t>
            </w:r>
          </w:p>
        </w:tc>
        <w:tc>
          <w:tcPr>
            <w:tcW w:w="940" w:type="dxa"/>
            <w:vMerge/>
            <w:vAlign w:val="center"/>
          </w:tcPr>
          <w:p w14:paraId="7159818C"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33" w:type="dxa"/>
            <w:vAlign w:val="center"/>
          </w:tcPr>
          <w:p w14:paraId="7159818D"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6</w:t>
            </w:r>
          </w:p>
        </w:tc>
        <w:tc>
          <w:tcPr>
            <w:tcW w:w="1020" w:type="dxa"/>
            <w:vAlign w:val="center"/>
          </w:tcPr>
          <w:p w14:paraId="7159818E"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36,89</w:t>
            </w:r>
          </w:p>
        </w:tc>
        <w:tc>
          <w:tcPr>
            <w:tcW w:w="910" w:type="dxa"/>
            <w:vMerge/>
            <w:vAlign w:val="center"/>
          </w:tcPr>
          <w:p w14:paraId="7159818F"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14" w:type="dxa"/>
            <w:vAlign w:val="center"/>
          </w:tcPr>
          <w:p w14:paraId="71598190"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9</w:t>
            </w:r>
          </w:p>
        </w:tc>
        <w:tc>
          <w:tcPr>
            <w:tcW w:w="928" w:type="dxa"/>
            <w:vAlign w:val="center"/>
          </w:tcPr>
          <w:p w14:paraId="71598191"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49,04</w:t>
            </w:r>
          </w:p>
        </w:tc>
        <w:tc>
          <w:tcPr>
            <w:tcW w:w="850" w:type="dxa"/>
            <w:vMerge/>
            <w:vAlign w:val="center"/>
          </w:tcPr>
          <w:p w14:paraId="71598192" w14:textId="77777777" w:rsidR="00F837C7" w:rsidRPr="00EE4D3D" w:rsidRDefault="00F837C7" w:rsidP="00F837C7">
            <w:pPr>
              <w:pStyle w:val="SemEspaamento"/>
              <w:widowControl w:val="0"/>
              <w:jc w:val="center"/>
              <w:rPr>
                <w:rFonts w:ascii="Times New Roman" w:hAnsi="Times New Roman" w:cs="Times New Roman"/>
                <w:sz w:val="24"/>
                <w:szCs w:val="24"/>
              </w:rPr>
            </w:pPr>
          </w:p>
        </w:tc>
      </w:tr>
      <w:tr w:rsidR="00F837C7" w:rsidRPr="00EE4D3D" w14:paraId="7159819B" w14:textId="77777777" w:rsidTr="00057B8D">
        <w:trPr>
          <w:jc w:val="center"/>
        </w:trPr>
        <w:tc>
          <w:tcPr>
            <w:tcW w:w="1214" w:type="dxa"/>
            <w:vMerge/>
            <w:vAlign w:val="center"/>
          </w:tcPr>
          <w:p w14:paraId="71598194" w14:textId="77777777" w:rsidR="00F837C7" w:rsidRPr="00EE4D3D" w:rsidRDefault="00F837C7" w:rsidP="00F837C7">
            <w:pPr>
              <w:pStyle w:val="SemEspaamento"/>
              <w:widowControl w:val="0"/>
              <w:jc w:val="center"/>
              <w:rPr>
                <w:rFonts w:ascii="Times New Roman" w:hAnsi="Times New Roman" w:cs="Times New Roman"/>
                <w:b/>
                <w:sz w:val="24"/>
                <w:szCs w:val="24"/>
              </w:rPr>
            </w:pPr>
          </w:p>
        </w:tc>
        <w:tc>
          <w:tcPr>
            <w:tcW w:w="2560" w:type="dxa"/>
            <w:gridSpan w:val="3"/>
            <w:vAlign w:val="center"/>
          </w:tcPr>
          <w:p w14:paraId="71598195"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5E">
                <v:shape id="_x0000_i1043" type="#_x0000_t75" style="width:11.25pt;height:14.25pt" o:ole="">
                  <v:imagedata r:id="rId25" o:title=""/>
                </v:shape>
                <o:OLEObject Type="Embed" ProgID="Equation.3" ShapeID="_x0000_i1043" DrawAspect="Content" ObjectID="_1604406774" r:id="rId37"/>
              </w:object>
            </w:r>
            <w:r w:rsidRPr="00EE4D3D">
              <w:rPr>
                <w:rFonts w:ascii="Times New Roman" w:hAnsi="Times New Roman" w:cs="Times New Roman"/>
                <w:sz w:val="24"/>
                <w:szCs w:val="24"/>
              </w:rPr>
              <w:t xml:space="preserve"> = </w:t>
            </w:r>
            <w:r w:rsidR="00D95FA0" w:rsidRPr="00EE4D3D">
              <w:rPr>
                <w:rFonts w:ascii="Times New Roman" w:hAnsi="Times New Roman" w:cs="Times New Roman"/>
                <w:sz w:val="24"/>
                <w:szCs w:val="24"/>
              </w:rPr>
              <w:t>0,01121</w:t>
            </w:r>
          </w:p>
          <w:p w14:paraId="71598196" w14:textId="77777777" w:rsidR="00F837C7" w:rsidRPr="00EE4D3D" w:rsidRDefault="00C90C1C" w:rsidP="00D95FA0">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5F">
                <v:shape id="_x0000_i1044" type="#_x0000_t75" style="width:9pt;height:11.25pt" o:ole="">
                  <v:imagedata r:id="rId27" o:title=""/>
                </v:shape>
                <o:OLEObject Type="Embed" ProgID="Equation.3" ShapeID="_x0000_i1044" DrawAspect="Content" ObjectID="_1604406775" r:id="rId38"/>
              </w:object>
            </w:r>
            <w:r w:rsidRPr="00EE4D3D">
              <w:rPr>
                <w:rFonts w:ascii="Times New Roman" w:hAnsi="Times New Roman" w:cs="Times New Roman"/>
                <w:sz w:val="24"/>
                <w:szCs w:val="24"/>
              </w:rPr>
              <w:t xml:space="preserve">= </w:t>
            </w:r>
            <w:r w:rsidR="00D95FA0" w:rsidRPr="00EE4D3D">
              <w:rPr>
                <w:rFonts w:ascii="Times New Roman" w:hAnsi="Times New Roman" w:cs="Times New Roman"/>
                <w:sz w:val="24"/>
                <w:szCs w:val="24"/>
              </w:rPr>
              <w:t>0,3307</w:t>
            </w:r>
            <w:r w:rsidRPr="00EE4D3D">
              <w:rPr>
                <w:rFonts w:ascii="Times New Roman" w:hAnsi="Times New Roman" w:cs="Times New Roman"/>
                <w:sz w:val="24"/>
                <w:szCs w:val="24"/>
              </w:rPr>
              <w:t xml:space="preserve"> MPa</w:t>
            </w:r>
          </w:p>
        </w:tc>
        <w:tc>
          <w:tcPr>
            <w:tcW w:w="2663" w:type="dxa"/>
            <w:gridSpan w:val="3"/>
            <w:vAlign w:val="center"/>
          </w:tcPr>
          <w:p w14:paraId="71598197"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60">
                <v:shape id="_x0000_i1045" type="#_x0000_t75" style="width:11.25pt;height:14.25pt" o:ole="">
                  <v:imagedata r:id="rId25" o:title=""/>
                </v:shape>
                <o:OLEObject Type="Embed" ProgID="Equation.3" ShapeID="_x0000_i1045" DrawAspect="Content" ObjectID="_1604406776" r:id="rId39"/>
              </w:object>
            </w:r>
            <w:r w:rsidRPr="00EE4D3D">
              <w:rPr>
                <w:rFonts w:ascii="Times New Roman" w:hAnsi="Times New Roman" w:cs="Times New Roman"/>
                <w:sz w:val="24"/>
                <w:szCs w:val="24"/>
              </w:rPr>
              <w:t xml:space="preserve"> = </w:t>
            </w:r>
            <w:r w:rsidR="00D95FA0" w:rsidRPr="00EE4D3D">
              <w:rPr>
                <w:rFonts w:ascii="Times New Roman" w:hAnsi="Times New Roman" w:cs="Times New Roman"/>
                <w:sz w:val="24"/>
                <w:szCs w:val="24"/>
              </w:rPr>
              <w:t>0,00545</w:t>
            </w:r>
          </w:p>
          <w:p w14:paraId="71598198" w14:textId="77777777" w:rsidR="00F837C7" w:rsidRPr="00EE4D3D" w:rsidRDefault="00C90C1C" w:rsidP="00D95FA0">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61">
                <v:shape id="_x0000_i1046" type="#_x0000_t75" style="width:9pt;height:11.25pt" o:ole="">
                  <v:imagedata r:id="rId27" o:title=""/>
                </v:shape>
                <o:OLEObject Type="Embed" ProgID="Equation.3" ShapeID="_x0000_i1046" DrawAspect="Content" ObjectID="_1604406777" r:id="rId40"/>
              </w:object>
            </w:r>
            <w:r w:rsidRPr="00EE4D3D">
              <w:rPr>
                <w:rFonts w:ascii="Times New Roman" w:hAnsi="Times New Roman" w:cs="Times New Roman"/>
                <w:sz w:val="24"/>
                <w:szCs w:val="24"/>
              </w:rPr>
              <w:t xml:space="preserve">= </w:t>
            </w:r>
            <w:r w:rsidR="00D95FA0" w:rsidRPr="00EE4D3D">
              <w:rPr>
                <w:rFonts w:ascii="Times New Roman" w:hAnsi="Times New Roman" w:cs="Times New Roman"/>
                <w:sz w:val="24"/>
                <w:szCs w:val="24"/>
              </w:rPr>
              <w:t>0,2027</w:t>
            </w:r>
            <w:r w:rsidRPr="00EE4D3D">
              <w:rPr>
                <w:rFonts w:ascii="Times New Roman" w:hAnsi="Times New Roman" w:cs="Times New Roman"/>
                <w:sz w:val="24"/>
                <w:szCs w:val="24"/>
              </w:rPr>
              <w:t xml:space="preserve"> MPa</w:t>
            </w:r>
          </w:p>
        </w:tc>
        <w:tc>
          <w:tcPr>
            <w:tcW w:w="2492" w:type="dxa"/>
            <w:gridSpan w:val="3"/>
            <w:vAlign w:val="center"/>
          </w:tcPr>
          <w:p w14:paraId="71598199"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62">
                <v:shape id="_x0000_i1047" type="#_x0000_t75" style="width:11.25pt;height:14.25pt" o:ole="">
                  <v:imagedata r:id="rId25" o:title=""/>
                </v:shape>
                <o:OLEObject Type="Embed" ProgID="Equation.3" ShapeID="_x0000_i1047" DrawAspect="Content" ObjectID="_1604406778" r:id="rId41"/>
              </w:object>
            </w:r>
            <w:r w:rsidRPr="00EE4D3D">
              <w:rPr>
                <w:rFonts w:ascii="Times New Roman" w:hAnsi="Times New Roman" w:cs="Times New Roman"/>
                <w:sz w:val="24"/>
                <w:szCs w:val="24"/>
              </w:rPr>
              <w:t xml:space="preserve"> = </w:t>
            </w:r>
            <w:r w:rsidR="00D95FA0" w:rsidRPr="00EE4D3D">
              <w:rPr>
                <w:rFonts w:ascii="Times New Roman" w:hAnsi="Times New Roman" w:cs="Times New Roman"/>
                <w:sz w:val="24"/>
                <w:szCs w:val="24"/>
              </w:rPr>
              <w:t>0,01593</w:t>
            </w:r>
          </w:p>
          <w:p w14:paraId="7159819A" w14:textId="77777777" w:rsidR="00F837C7" w:rsidRPr="00EE4D3D" w:rsidRDefault="00C90C1C" w:rsidP="00D95FA0">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63">
                <v:shape id="_x0000_i1048" type="#_x0000_t75" style="width:9pt;height:11.25pt" o:ole="">
                  <v:imagedata r:id="rId27" o:title=""/>
                </v:shape>
                <o:OLEObject Type="Embed" ProgID="Equation.3" ShapeID="_x0000_i1048" DrawAspect="Content" ObjectID="_1604406779" r:id="rId42"/>
              </w:object>
            </w:r>
            <w:r w:rsidRPr="00EE4D3D">
              <w:rPr>
                <w:rFonts w:ascii="Times New Roman" w:hAnsi="Times New Roman" w:cs="Times New Roman"/>
                <w:sz w:val="24"/>
                <w:szCs w:val="24"/>
              </w:rPr>
              <w:t xml:space="preserve">= </w:t>
            </w:r>
            <w:r w:rsidR="00D95FA0" w:rsidRPr="00EE4D3D">
              <w:rPr>
                <w:rFonts w:ascii="Times New Roman" w:hAnsi="Times New Roman" w:cs="Times New Roman"/>
                <w:sz w:val="24"/>
                <w:szCs w:val="24"/>
              </w:rPr>
              <w:t>0,7657</w:t>
            </w:r>
            <w:r w:rsidRPr="00EE4D3D">
              <w:rPr>
                <w:rFonts w:ascii="Times New Roman" w:hAnsi="Times New Roman" w:cs="Times New Roman"/>
                <w:sz w:val="24"/>
                <w:szCs w:val="24"/>
              </w:rPr>
              <w:t xml:space="preserve"> MPa</w:t>
            </w:r>
          </w:p>
        </w:tc>
      </w:tr>
      <w:tr w:rsidR="00F837C7" w:rsidRPr="00EE4D3D" w14:paraId="715981A6" w14:textId="77777777" w:rsidTr="00057B8D">
        <w:trPr>
          <w:jc w:val="center"/>
        </w:trPr>
        <w:tc>
          <w:tcPr>
            <w:tcW w:w="1214" w:type="dxa"/>
            <w:vMerge w:val="restart"/>
            <w:shd w:val="clear" w:color="auto" w:fill="DBE5F1" w:themeFill="accent1" w:themeFillTint="33"/>
            <w:vAlign w:val="center"/>
          </w:tcPr>
          <w:p w14:paraId="7159819C"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Registro</w:t>
            </w:r>
          </w:p>
        </w:tc>
        <w:tc>
          <w:tcPr>
            <w:tcW w:w="682" w:type="dxa"/>
            <w:shd w:val="clear" w:color="auto" w:fill="DBE5F1" w:themeFill="accent1" w:themeFillTint="33"/>
            <w:vAlign w:val="center"/>
          </w:tcPr>
          <w:p w14:paraId="7159819D"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938" w:type="dxa"/>
            <w:shd w:val="clear" w:color="auto" w:fill="DBE5F1" w:themeFill="accent1" w:themeFillTint="33"/>
            <w:vAlign w:val="center"/>
          </w:tcPr>
          <w:p w14:paraId="7159819E"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24,05</w:t>
            </w:r>
          </w:p>
        </w:tc>
        <w:tc>
          <w:tcPr>
            <w:tcW w:w="940" w:type="dxa"/>
            <w:vMerge w:val="restart"/>
            <w:shd w:val="clear" w:color="auto" w:fill="DBE5F1" w:themeFill="accent1" w:themeFillTint="33"/>
            <w:vAlign w:val="center"/>
          </w:tcPr>
          <w:p w14:paraId="7159819F"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23,23</w:t>
            </w:r>
          </w:p>
        </w:tc>
        <w:tc>
          <w:tcPr>
            <w:tcW w:w="733" w:type="dxa"/>
            <w:shd w:val="clear" w:color="auto" w:fill="DBE5F1" w:themeFill="accent1" w:themeFillTint="33"/>
            <w:vAlign w:val="center"/>
          </w:tcPr>
          <w:p w14:paraId="715981A0"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w:t>
            </w:r>
          </w:p>
        </w:tc>
        <w:tc>
          <w:tcPr>
            <w:tcW w:w="1020" w:type="dxa"/>
            <w:shd w:val="clear" w:color="auto" w:fill="DBE5F1" w:themeFill="accent1" w:themeFillTint="33"/>
            <w:vAlign w:val="center"/>
          </w:tcPr>
          <w:p w14:paraId="715981A1"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31,11</w:t>
            </w:r>
          </w:p>
        </w:tc>
        <w:tc>
          <w:tcPr>
            <w:tcW w:w="910" w:type="dxa"/>
            <w:vMerge w:val="restart"/>
            <w:shd w:val="clear" w:color="auto" w:fill="DBE5F1" w:themeFill="accent1" w:themeFillTint="33"/>
            <w:vAlign w:val="center"/>
          </w:tcPr>
          <w:p w14:paraId="715981A2"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30,78</w:t>
            </w:r>
          </w:p>
        </w:tc>
        <w:tc>
          <w:tcPr>
            <w:tcW w:w="714" w:type="dxa"/>
            <w:shd w:val="clear" w:color="auto" w:fill="DBE5F1" w:themeFill="accent1" w:themeFillTint="33"/>
            <w:vAlign w:val="center"/>
          </w:tcPr>
          <w:p w14:paraId="715981A3"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7</w:t>
            </w:r>
          </w:p>
        </w:tc>
        <w:tc>
          <w:tcPr>
            <w:tcW w:w="928" w:type="dxa"/>
            <w:shd w:val="clear" w:color="auto" w:fill="DBE5F1" w:themeFill="accent1" w:themeFillTint="33"/>
            <w:vAlign w:val="center"/>
          </w:tcPr>
          <w:p w14:paraId="715981A4"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40,61</w:t>
            </w:r>
          </w:p>
        </w:tc>
        <w:tc>
          <w:tcPr>
            <w:tcW w:w="850" w:type="dxa"/>
            <w:vMerge w:val="restart"/>
            <w:shd w:val="clear" w:color="auto" w:fill="DBE5F1" w:themeFill="accent1" w:themeFillTint="33"/>
            <w:vAlign w:val="center"/>
          </w:tcPr>
          <w:p w14:paraId="715981A5"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39,79</w:t>
            </w:r>
          </w:p>
        </w:tc>
      </w:tr>
      <w:tr w:rsidR="00F837C7" w:rsidRPr="00EE4D3D" w14:paraId="715981B1" w14:textId="77777777" w:rsidTr="00057B8D">
        <w:trPr>
          <w:jc w:val="center"/>
        </w:trPr>
        <w:tc>
          <w:tcPr>
            <w:tcW w:w="1214" w:type="dxa"/>
            <w:vMerge/>
            <w:shd w:val="clear" w:color="auto" w:fill="DBE5F1" w:themeFill="accent1" w:themeFillTint="33"/>
            <w:vAlign w:val="center"/>
          </w:tcPr>
          <w:p w14:paraId="715981A7" w14:textId="77777777" w:rsidR="00F837C7" w:rsidRPr="00EE4D3D" w:rsidRDefault="00F837C7" w:rsidP="00F837C7">
            <w:pPr>
              <w:pStyle w:val="SemEspaamento"/>
              <w:widowControl w:val="0"/>
              <w:jc w:val="center"/>
              <w:rPr>
                <w:rFonts w:ascii="Times New Roman" w:hAnsi="Times New Roman" w:cs="Times New Roman"/>
                <w:b/>
                <w:sz w:val="24"/>
                <w:szCs w:val="24"/>
              </w:rPr>
            </w:pPr>
          </w:p>
        </w:tc>
        <w:tc>
          <w:tcPr>
            <w:tcW w:w="682" w:type="dxa"/>
            <w:shd w:val="clear" w:color="auto" w:fill="DBE5F1" w:themeFill="accent1" w:themeFillTint="33"/>
            <w:vAlign w:val="center"/>
          </w:tcPr>
          <w:p w14:paraId="715981A8"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w:t>
            </w:r>
          </w:p>
        </w:tc>
        <w:tc>
          <w:tcPr>
            <w:tcW w:w="938" w:type="dxa"/>
            <w:shd w:val="clear" w:color="auto" w:fill="DBE5F1" w:themeFill="accent1" w:themeFillTint="33"/>
            <w:vAlign w:val="center"/>
          </w:tcPr>
          <w:p w14:paraId="715981A9"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23,39</w:t>
            </w:r>
          </w:p>
        </w:tc>
        <w:tc>
          <w:tcPr>
            <w:tcW w:w="940" w:type="dxa"/>
            <w:vMerge/>
            <w:shd w:val="clear" w:color="auto" w:fill="DBE5F1" w:themeFill="accent1" w:themeFillTint="33"/>
            <w:vAlign w:val="center"/>
          </w:tcPr>
          <w:p w14:paraId="715981AA"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33" w:type="dxa"/>
            <w:shd w:val="clear" w:color="auto" w:fill="DBE5F1" w:themeFill="accent1" w:themeFillTint="33"/>
            <w:vAlign w:val="center"/>
          </w:tcPr>
          <w:p w14:paraId="715981AB"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w:t>
            </w:r>
          </w:p>
        </w:tc>
        <w:tc>
          <w:tcPr>
            <w:tcW w:w="1020" w:type="dxa"/>
            <w:shd w:val="clear" w:color="auto" w:fill="DBE5F1" w:themeFill="accent1" w:themeFillTint="33"/>
            <w:vAlign w:val="center"/>
          </w:tcPr>
          <w:p w14:paraId="715981AC"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29,99</w:t>
            </w:r>
          </w:p>
        </w:tc>
        <w:tc>
          <w:tcPr>
            <w:tcW w:w="910" w:type="dxa"/>
            <w:vMerge/>
            <w:shd w:val="clear" w:color="auto" w:fill="DBE5F1" w:themeFill="accent1" w:themeFillTint="33"/>
            <w:vAlign w:val="center"/>
          </w:tcPr>
          <w:p w14:paraId="715981AD"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14" w:type="dxa"/>
            <w:shd w:val="clear" w:color="auto" w:fill="DBE5F1" w:themeFill="accent1" w:themeFillTint="33"/>
            <w:vAlign w:val="center"/>
          </w:tcPr>
          <w:p w14:paraId="715981AE"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8</w:t>
            </w:r>
          </w:p>
        </w:tc>
        <w:tc>
          <w:tcPr>
            <w:tcW w:w="928" w:type="dxa"/>
            <w:shd w:val="clear" w:color="auto" w:fill="DBE5F1" w:themeFill="accent1" w:themeFillTint="33"/>
            <w:vAlign w:val="center"/>
          </w:tcPr>
          <w:p w14:paraId="715981AF"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38,86</w:t>
            </w:r>
          </w:p>
        </w:tc>
        <w:tc>
          <w:tcPr>
            <w:tcW w:w="850" w:type="dxa"/>
            <w:vMerge/>
            <w:shd w:val="clear" w:color="auto" w:fill="DBE5F1" w:themeFill="accent1" w:themeFillTint="33"/>
            <w:vAlign w:val="center"/>
          </w:tcPr>
          <w:p w14:paraId="715981B0" w14:textId="77777777" w:rsidR="00F837C7" w:rsidRPr="00EE4D3D" w:rsidRDefault="00F837C7" w:rsidP="00F837C7">
            <w:pPr>
              <w:pStyle w:val="SemEspaamento"/>
              <w:widowControl w:val="0"/>
              <w:jc w:val="center"/>
              <w:rPr>
                <w:rFonts w:ascii="Times New Roman" w:hAnsi="Times New Roman" w:cs="Times New Roman"/>
                <w:sz w:val="24"/>
                <w:szCs w:val="24"/>
              </w:rPr>
            </w:pPr>
          </w:p>
        </w:tc>
      </w:tr>
      <w:tr w:rsidR="00F837C7" w:rsidRPr="00EE4D3D" w14:paraId="715981BC" w14:textId="77777777" w:rsidTr="00057B8D">
        <w:trPr>
          <w:jc w:val="center"/>
        </w:trPr>
        <w:tc>
          <w:tcPr>
            <w:tcW w:w="1214" w:type="dxa"/>
            <w:vMerge/>
            <w:shd w:val="clear" w:color="auto" w:fill="DBE5F1" w:themeFill="accent1" w:themeFillTint="33"/>
            <w:vAlign w:val="center"/>
          </w:tcPr>
          <w:p w14:paraId="715981B2" w14:textId="77777777" w:rsidR="00F837C7" w:rsidRPr="00EE4D3D" w:rsidRDefault="00F837C7" w:rsidP="00F837C7">
            <w:pPr>
              <w:pStyle w:val="SemEspaamento"/>
              <w:widowControl w:val="0"/>
              <w:jc w:val="center"/>
              <w:rPr>
                <w:rFonts w:ascii="Times New Roman" w:hAnsi="Times New Roman" w:cs="Times New Roman"/>
                <w:b/>
                <w:sz w:val="24"/>
                <w:szCs w:val="24"/>
              </w:rPr>
            </w:pPr>
          </w:p>
        </w:tc>
        <w:tc>
          <w:tcPr>
            <w:tcW w:w="682" w:type="dxa"/>
            <w:shd w:val="clear" w:color="auto" w:fill="DBE5F1" w:themeFill="accent1" w:themeFillTint="33"/>
            <w:vAlign w:val="center"/>
          </w:tcPr>
          <w:p w14:paraId="715981B3"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w:t>
            </w:r>
          </w:p>
        </w:tc>
        <w:tc>
          <w:tcPr>
            <w:tcW w:w="938" w:type="dxa"/>
            <w:shd w:val="clear" w:color="auto" w:fill="DBE5F1" w:themeFill="accent1" w:themeFillTint="33"/>
            <w:vAlign w:val="center"/>
          </w:tcPr>
          <w:p w14:paraId="715981B4"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22,26</w:t>
            </w:r>
          </w:p>
        </w:tc>
        <w:tc>
          <w:tcPr>
            <w:tcW w:w="940" w:type="dxa"/>
            <w:vMerge/>
            <w:shd w:val="clear" w:color="auto" w:fill="DBE5F1" w:themeFill="accent1" w:themeFillTint="33"/>
            <w:vAlign w:val="center"/>
          </w:tcPr>
          <w:p w14:paraId="715981B5"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33" w:type="dxa"/>
            <w:shd w:val="clear" w:color="auto" w:fill="DBE5F1" w:themeFill="accent1" w:themeFillTint="33"/>
            <w:vAlign w:val="center"/>
          </w:tcPr>
          <w:p w14:paraId="715981B6"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6</w:t>
            </w:r>
          </w:p>
        </w:tc>
        <w:tc>
          <w:tcPr>
            <w:tcW w:w="1020" w:type="dxa"/>
            <w:shd w:val="clear" w:color="auto" w:fill="DBE5F1" w:themeFill="accent1" w:themeFillTint="33"/>
            <w:vAlign w:val="center"/>
          </w:tcPr>
          <w:p w14:paraId="715981B7"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31,25</w:t>
            </w:r>
          </w:p>
        </w:tc>
        <w:tc>
          <w:tcPr>
            <w:tcW w:w="910" w:type="dxa"/>
            <w:vMerge/>
            <w:shd w:val="clear" w:color="auto" w:fill="DBE5F1" w:themeFill="accent1" w:themeFillTint="33"/>
            <w:vAlign w:val="center"/>
          </w:tcPr>
          <w:p w14:paraId="715981B8"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14" w:type="dxa"/>
            <w:shd w:val="clear" w:color="auto" w:fill="DBE5F1" w:themeFill="accent1" w:themeFillTint="33"/>
            <w:vAlign w:val="center"/>
          </w:tcPr>
          <w:p w14:paraId="715981B9"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9</w:t>
            </w:r>
          </w:p>
        </w:tc>
        <w:tc>
          <w:tcPr>
            <w:tcW w:w="928" w:type="dxa"/>
            <w:shd w:val="clear" w:color="auto" w:fill="DBE5F1" w:themeFill="accent1" w:themeFillTint="33"/>
            <w:vAlign w:val="center"/>
          </w:tcPr>
          <w:p w14:paraId="715981BA"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39,89</w:t>
            </w:r>
          </w:p>
        </w:tc>
        <w:tc>
          <w:tcPr>
            <w:tcW w:w="850" w:type="dxa"/>
            <w:vMerge/>
            <w:shd w:val="clear" w:color="auto" w:fill="DBE5F1" w:themeFill="accent1" w:themeFillTint="33"/>
            <w:vAlign w:val="center"/>
          </w:tcPr>
          <w:p w14:paraId="715981BB" w14:textId="77777777" w:rsidR="00F837C7" w:rsidRPr="00EE4D3D" w:rsidRDefault="00F837C7" w:rsidP="00F837C7">
            <w:pPr>
              <w:pStyle w:val="SemEspaamento"/>
              <w:widowControl w:val="0"/>
              <w:jc w:val="center"/>
              <w:rPr>
                <w:rFonts w:ascii="Times New Roman" w:hAnsi="Times New Roman" w:cs="Times New Roman"/>
                <w:sz w:val="24"/>
                <w:szCs w:val="24"/>
              </w:rPr>
            </w:pPr>
          </w:p>
        </w:tc>
      </w:tr>
      <w:tr w:rsidR="00F837C7" w:rsidRPr="00EE4D3D" w14:paraId="715981C4" w14:textId="77777777" w:rsidTr="00057B8D">
        <w:trPr>
          <w:jc w:val="center"/>
        </w:trPr>
        <w:tc>
          <w:tcPr>
            <w:tcW w:w="1214" w:type="dxa"/>
            <w:vMerge/>
            <w:shd w:val="clear" w:color="auto" w:fill="DBE5F1" w:themeFill="accent1" w:themeFillTint="33"/>
            <w:vAlign w:val="center"/>
          </w:tcPr>
          <w:p w14:paraId="715981BD" w14:textId="77777777" w:rsidR="00F837C7" w:rsidRPr="00EE4D3D" w:rsidRDefault="00F837C7" w:rsidP="00F837C7">
            <w:pPr>
              <w:pStyle w:val="SemEspaamento"/>
              <w:widowControl w:val="0"/>
              <w:jc w:val="center"/>
              <w:rPr>
                <w:rFonts w:ascii="Times New Roman" w:hAnsi="Times New Roman" w:cs="Times New Roman"/>
                <w:b/>
                <w:sz w:val="24"/>
                <w:szCs w:val="24"/>
              </w:rPr>
            </w:pPr>
          </w:p>
        </w:tc>
        <w:tc>
          <w:tcPr>
            <w:tcW w:w="2560" w:type="dxa"/>
            <w:gridSpan w:val="3"/>
            <w:shd w:val="clear" w:color="auto" w:fill="DBE5F1" w:themeFill="accent1" w:themeFillTint="33"/>
            <w:vAlign w:val="center"/>
          </w:tcPr>
          <w:p w14:paraId="715981BE"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64">
                <v:shape id="_x0000_i1049" type="#_x0000_t75" style="width:11.25pt;height:14.25pt" o:ole="">
                  <v:imagedata r:id="rId25" o:title=""/>
                </v:shape>
                <o:OLEObject Type="Embed" ProgID="Equation.3" ShapeID="_x0000_i1049" DrawAspect="Content" ObjectID="_1604406780" r:id="rId43"/>
              </w:object>
            </w:r>
            <w:r w:rsidRPr="00EE4D3D">
              <w:rPr>
                <w:rFonts w:ascii="Times New Roman" w:hAnsi="Times New Roman" w:cs="Times New Roman"/>
                <w:sz w:val="24"/>
                <w:szCs w:val="24"/>
              </w:rPr>
              <w:t xml:space="preserve"> = </w:t>
            </w:r>
            <w:r w:rsidR="004A19CE" w:rsidRPr="00EE4D3D">
              <w:rPr>
                <w:rFonts w:ascii="Times New Roman" w:hAnsi="Times New Roman" w:cs="Times New Roman"/>
                <w:sz w:val="24"/>
                <w:szCs w:val="24"/>
              </w:rPr>
              <w:t>0,03181</w:t>
            </w:r>
          </w:p>
          <w:p w14:paraId="715981BF" w14:textId="77777777" w:rsidR="00F837C7" w:rsidRPr="00EE4D3D" w:rsidRDefault="00C90C1C" w:rsidP="003A30F0">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65">
                <v:shape id="_x0000_i1050" type="#_x0000_t75" style="width:9pt;height:11.25pt" o:ole="">
                  <v:imagedata r:id="rId27" o:title=""/>
                </v:shape>
                <o:OLEObject Type="Embed" ProgID="Equation.3" ShapeID="_x0000_i1050" DrawAspect="Content" ObjectID="_1604406781" r:id="rId44"/>
              </w:object>
            </w:r>
            <w:r w:rsidRPr="00EE4D3D">
              <w:rPr>
                <w:rFonts w:ascii="Times New Roman" w:hAnsi="Times New Roman" w:cs="Times New Roman"/>
                <w:sz w:val="24"/>
                <w:szCs w:val="24"/>
              </w:rPr>
              <w:t xml:space="preserve">= </w:t>
            </w:r>
            <w:r w:rsidR="004A19CE" w:rsidRPr="00EE4D3D">
              <w:rPr>
                <w:rFonts w:ascii="Times New Roman" w:hAnsi="Times New Roman" w:cs="Times New Roman"/>
                <w:sz w:val="24"/>
                <w:szCs w:val="24"/>
              </w:rPr>
              <w:t>0,7391</w:t>
            </w:r>
            <w:r w:rsidRPr="00EE4D3D">
              <w:rPr>
                <w:rFonts w:ascii="Times New Roman" w:hAnsi="Times New Roman" w:cs="Times New Roman"/>
                <w:sz w:val="24"/>
                <w:szCs w:val="24"/>
              </w:rPr>
              <w:t xml:space="preserve"> MPa</w:t>
            </w:r>
          </w:p>
        </w:tc>
        <w:tc>
          <w:tcPr>
            <w:tcW w:w="2663" w:type="dxa"/>
            <w:gridSpan w:val="3"/>
            <w:shd w:val="clear" w:color="auto" w:fill="DBE5F1" w:themeFill="accent1" w:themeFillTint="33"/>
            <w:vAlign w:val="center"/>
          </w:tcPr>
          <w:p w14:paraId="715981C0"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66">
                <v:shape id="_x0000_i1051" type="#_x0000_t75" style="width:11.25pt;height:14.25pt" o:ole="">
                  <v:imagedata r:id="rId25" o:title=""/>
                </v:shape>
                <o:OLEObject Type="Embed" ProgID="Equation.3" ShapeID="_x0000_i1051" DrawAspect="Content" ObjectID="_1604406782" r:id="rId45"/>
              </w:object>
            </w:r>
            <w:r w:rsidRPr="00EE4D3D">
              <w:rPr>
                <w:rFonts w:ascii="Times New Roman" w:hAnsi="Times New Roman" w:cs="Times New Roman"/>
                <w:sz w:val="24"/>
                <w:szCs w:val="24"/>
              </w:rPr>
              <w:t xml:space="preserve"> = </w:t>
            </w:r>
            <w:r w:rsidR="003A30F0" w:rsidRPr="00EE4D3D">
              <w:rPr>
                <w:rFonts w:ascii="Times New Roman" w:hAnsi="Times New Roman" w:cs="Times New Roman"/>
                <w:sz w:val="24"/>
                <w:szCs w:val="24"/>
              </w:rPr>
              <w:t>0,018</w:t>
            </w:r>
            <w:r w:rsidR="004A19CE" w:rsidRPr="00EE4D3D">
              <w:rPr>
                <w:rFonts w:ascii="Times New Roman" w:hAnsi="Times New Roman" w:cs="Times New Roman"/>
                <w:sz w:val="24"/>
                <w:szCs w:val="24"/>
              </w:rPr>
              <w:t>32</w:t>
            </w:r>
          </w:p>
          <w:p w14:paraId="715981C1" w14:textId="77777777" w:rsidR="00F837C7" w:rsidRPr="00EE4D3D" w:rsidRDefault="00C90C1C" w:rsidP="003A30F0">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67">
                <v:shape id="_x0000_i1052" type="#_x0000_t75" style="width:9pt;height:11.25pt" o:ole="">
                  <v:imagedata r:id="rId27" o:title=""/>
                </v:shape>
                <o:OLEObject Type="Embed" ProgID="Equation.3" ShapeID="_x0000_i1052" DrawAspect="Content" ObjectID="_1604406783" r:id="rId46"/>
              </w:object>
            </w:r>
            <w:r w:rsidRPr="00EE4D3D">
              <w:rPr>
                <w:rFonts w:ascii="Times New Roman" w:hAnsi="Times New Roman" w:cs="Times New Roman"/>
                <w:sz w:val="24"/>
                <w:szCs w:val="24"/>
              </w:rPr>
              <w:t xml:space="preserve">= </w:t>
            </w:r>
            <w:r w:rsidR="004A19CE" w:rsidRPr="00EE4D3D">
              <w:rPr>
                <w:rFonts w:ascii="Times New Roman" w:hAnsi="Times New Roman" w:cs="Times New Roman"/>
                <w:sz w:val="24"/>
                <w:szCs w:val="24"/>
              </w:rPr>
              <w:t>0,5639</w:t>
            </w:r>
            <w:r w:rsidRPr="00EE4D3D">
              <w:rPr>
                <w:rFonts w:ascii="Times New Roman" w:hAnsi="Times New Roman" w:cs="Times New Roman"/>
                <w:sz w:val="24"/>
                <w:szCs w:val="24"/>
              </w:rPr>
              <w:t xml:space="preserve"> MPa</w:t>
            </w:r>
          </w:p>
        </w:tc>
        <w:tc>
          <w:tcPr>
            <w:tcW w:w="2492" w:type="dxa"/>
            <w:gridSpan w:val="3"/>
            <w:shd w:val="clear" w:color="auto" w:fill="DBE5F1" w:themeFill="accent1" w:themeFillTint="33"/>
            <w:vAlign w:val="center"/>
          </w:tcPr>
          <w:p w14:paraId="715981C2"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68">
                <v:shape id="_x0000_i1053" type="#_x0000_t75" style="width:11.25pt;height:14.25pt" o:ole="">
                  <v:imagedata r:id="rId25" o:title=""/>
                </v:shape>
                <o:OLEObject Type="Embed" ProgID="Equation.3" ShapeID="_x0000_i1053" DrawAspect="Content" ObjectID="_1604406784" r:id="rId47"/>
              </w:object>
            </w:r>
            <w:r w:rsidRPr="00EE4D3D">
              <w:rPr>
                <w:rFonts w:ascii="Times New Roman" w:hAnsi="Times New Roman" w:cs="Times New Roman"/>
                <w:sz w:val="24"/>
                <w:szCs w:val="24"/>
              </w:rPr>
              <w:t xml:space="preserve"> = </w:t>
            </w:r>
            <w:r w:rsidR="00BE3D31" w:rsidRPr="00EE4D3D">
              <w:rPr>
                <w:rFonts w:ascii="Times New Roman" w:hAnsi="Times New Roman" w:cs="Times New Roman"/>
                <w:sz w:val="24"/>
                <w:szCs w:val="24"/>
              </w:rPr>
              <w:t>0,01805</w:t>
            </w:r>
          </w:p>
          <w:p w14:paraId="715981C3" w14:textId="77777777" w:rsidR="00F837C7" w:rsidRPr="00EE4D3D" w:rsidRDefault="00C90C1C" w:rsidP="00BE3D31">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69">
                <v:shape id="_x0000_i1054" type="#_x0000_t75" style="width:9pt;height:11.25pt" o:ole="">
                  <v:imagedata r:id="rId27" o:title=""/>
                </v:shape>
                <o:OLEObject Type="Embed" ProgID="Equation.3" ShapeID="_x0000_i1054" DrawAspect="Content" ObjectID="_1604406785" r:id="rId48"/>
              </w:object>
            </w:r>
            <w:r w:rsidRPr="00EE4D3D">
              <w:rPr>
                <w:rFonts w:ascii="Times New Roman" w:hAnsi="Times New Roman" w:cs="Times New Roman"/>
                <w:sz w:val="24"/>
                <w:szCs w:val="24"/>
              </w:rPr>
              <w:t xml:space="preserve">= </w:t>
            </w:r>
            <w:r w:rsidR="003A30F0" w:rsidRPr="00EE4D3D">
              <w:rPr>
                <w:rFonts w:ascii="Times New Roman" w:hAnsi="Times New Roman" w:cs="Times New Roman"/>
                <w:sz w:val="24"/>
                <w:szCs w:val="24"/>
              </w:rPr>
              <w:t>0,7</w:t>
            </w:r>
            <w:r w:rsidR="00BE3D31" w:rsidRPr="00EE4D3D">
              <w:rPr>
                <w:rFonts w:ascii="Times New Roman" w:hAnsi="Times New Roman" w:cs="Times New Roman"/>
                <w:sz w:val="24"/>
                <w:szCs w:val="24"/>
              </w:rPr>
              <w:t>182</w:t>
            </w:r>
            <w:r w:rsidRPr="00EE4D3D">
              <w:rPr>
                <w:rFonts w:ascii="Times New Roman" w:hAnsi="Times New Roman" w:cs="Times New Roman"/>
                <w:sz w:val="24"/>
                <w:szCs w:val="24"/>
              </w:rPr>
              <w:t xml:space="preserve"> MPa</w:t>
            </w:r>
          </w:p>
        </w:tc>
      </w:tr>
      <w:tr w:rsidR="00F837C7" w:rsidRPr="00EE4D3D" w14:paraId="715981CF" w14:textId="77777777" w:rsidTr="00057B8D">
        <w:trPr>
          <w:jc w:val="center"/>
        </w:trPr>
        <w:tc>
          <w:tcPr>
            <w:tcW w:w="1214" w:type="dxa"/>
            <w:vMerge w:val="restart"/>
            <w:vAlign w:val="center"/>
          </w:tcPr>
          <w:p w14:paraId="715981C5" w14:textId="77777777" w:rsidR="00F837C7" w:rsidRPr="00EE4D3D" w:rsidRDefault="00F837C7" w:rsidP="00F837C7">
            <w:pPr>
              <w:pStyle w:val="SemEspaamento"/>
              <w:widowControl w:val="0"/>
              <w:jc w:val="center"/>
              <w:rPr>
                <w:rFonts w:ascii="Times New Roman" w:hAnsi="Times New Roman" w:cs="Times New Roman"/>
                <w:b/>
                <w:sz w:val="24"/>
                <w:szCs w:val="24"/>
              </w:rPr>
            </w:pPr>
            <w:r w:rsidRPr="00EE4D3D">
              <w:rPr>
                <w:rFonts w:ascii="Times New Roman" w:hAnsi="Times New Roman" w:cs="Times New Roman"/>
                <w:b/>
                <w:sz w:val="24"/>
                <w:szCs w:val="24"/>
              </w:rPr>
              <w:t>Taubaté</w:t>
            </w:r>
          </w:p>
        </w:tc>
        <w:tc>
          <w:tcPr>
            <w:tcW w:w="682" w:type="dxa"/>
            <w:vAlign w:val="center"/>
          </w:tcPr>
          <w:p w14:paraId="715981C6"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1</w:t>
            </w:r>
          </w:p>
        </w:tc>
        <w:tc>
          <w:tcPr>
            <w:tcW w:w="938" w:type="dxa"/>
            <w:vAlign w:val="center"/>
          </w:tcPr>
          <w:p w14:paraId="715981C7"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21,52</w:t>
            </w:r>
          </w:p>
        </w:tc>
        <w:tc>
          <w:tcPr>
            <w:tcW w:w="940" w:type="dxa"/>
            <w:vMerge w:val="restart"/>
            <w:vAlign w:val="center"/>
          </w:tcPr>
          <w:p w14:paraId="715981C8"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22,22</w:t>
            </w:r>
          </w:p>
        </w:tc>
        <w:tc>
          <w:tcPr>
            <w:tcW w:w="733" w:type="dxa"/>
            <w:vAlign w:val="center"/>
          </w:tcPr>
          <w:p w14:paraId="715981C9"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w:t>
            </w:r>
          </w:p>
        </w:tc>
        <w:tc>
          <w:tcPr>
            <w:tcW w:w="1020" w:type="dxa"/>
            <w:vAlign w:val="center"/>
          </w:tcPr>
          <w:p w14:paraId="715981CA"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27,31</w:t>
            </w:r>
          </w:p>
        </w:tc>
        <w:tc>
          <w:tcPr>
            <w:tcW w:w="910" w:type="dxa"/>
            <w:vMerge w:val="restart"/>
            <w:vAlign w:val="center"/>
          </w:tcPr>
          <w:p w14:paraId="715981CB"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25,62</w:t>
            </w:r>
          </w:p>
        </w:tc>
        <w:tc>
          <w:tcPr>
            <w:tcW w:w="714" w:type="dxa"/>
            <w:vAlign w:val="center"/>
          </w:tcPr>
          <w:p w14:paraId="715981CC"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7</w:t>
            </w:r>
          </w:p>
        </w:tc>
        <w:tc>
          <w:tcPr>
            <w:tcW w:w="928" w:type="dxa"/>
            <w:vAlign w:val="center"/>
          </w:tcPr>
          <w:p w14:paraId="715981CD"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31,61</w:t>
            </w:r>
          </w:p>
        </w:tc>
        <w:tc>
          <w:tcPr>
            <w:tcW w:w="850" w:type="dxa"/>
            <w:vMerge w:val="restart"/>
            <w:vAlign w:val="center"/>
          </w:tcPr>
          <w:p w14:paraId="715981CE"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36,05</w:t>
            </w:r>
          </w:p>
        </w:tc>
      </w:tr>
      <w:tr w:rsidR="00F837C7" w:rsidRPr="00EE4D3D" w14:paraId="715981DA" w14:textId="77777777" w:rsidTr="00057B8D">
        <w:trPr>
          <w:jc w:val="center"/>
        </w:trPr>
        <w:tc>
          <w:tcPr>
            <w:tcW w:w="1214" w:type="dxa"/>
            <w:vMerge/>
            <w:vAlign w:val="center"/>
          </w:tcPr>
          <w:p w14:paraId="715981D0"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682" w:type="dxa"/>
            <w:vAlign w:val="center"/>
          </w:tcPr>
          <w:p w14:paraId="715981D1"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w:t>
            </w:r>
          </w:p>
        </w:tc>
        <w:tc>
          <w:tcPr>
            <w:tcW w:w="938" w:type="dxa"/>
            <w:vAlign w:val="center"/>
          </w:tcPr>
          <w:p w14:paraId="715981D2"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22,16</w:t>
            </w:r>
          </w:p>
        </w:tc>
        <w:tc>
          <w:tcPr>
            <w:tcW w:w="940" w:type="dxa"/>
            <w:vMerge/>
            <w:vAlign w:val="center"/>
          </w:tcPr>
          <w:p w14:paraId="715981D3"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33" w:type="dxa"/>
            <w:vAlign w:val="center"/>
          </w:tcPr>
          <w:p w14:paraId="715981D4"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5</w:t>
            </w:r>
          </w:p>
        </w:tc>
        <w:tc>
          <w:tcPr>
            <w:tcW w:w="1020" w:type="dxa"/>
            <w:vAlign w:val="center"/>
          </w:tcPr>
          <w:p w14:paraId="715981D5"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27,02</w:t>
            </w:r>
          </w:p>
        </w:tc>
        <w:tc>
          <w:tcPr>
            <w:tcW w:w="910" w:type="dxa"/>
            <w:vMerge/>
            <w:vAlign w:val="center"/>
          </w:tcPr>
          <w:p w14:paraId="715981D6"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14" w:type="dxa"/>
            <w:vAlign w:val="center"/>
          </w:tcPr>
          <w:p w14:paraId="715981D7"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8</w:t>
            </w:r>
          </w:p>
        </w:tc>
        <w:tc>
          <w:tcPr>
            <w:tcW w:w="928" w:type="dxa"/>
            <w:vAlign w:val="center"/>
          </w:tcPr>
          <w:p w14:paraId="715981D8"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35,46</w:t>
            </w:r>
          </w:p>
        </w:tc>
        <w:tc>
          <w:tcPr>
            <w:tcW w:w="850" w:type="dxa"/>
            <w:vMerge/>
            <w:vAlign w:val="center"/>
          </w:tcPr>
          <w:p w14:paraId="715981D9" w14:textId="77777777" w:rsidR="00F837C7" w:rsidRPr="00EE4D3D" w:rsidRDefault="00F837C7" w:rsidP="00F837C7">
            <w:pPr>
              <w:pStyle w:val="SemEspaamento"/>
              <w:widowControl w:val="0"/>
              <w:jc w:val="center"/>
              <w:rPr>
                <w:rFonts w:ascii="Times New Roman" w:hAnsi="Times New Roman" w:cs="Times New Roman"/>
                <w:sz w:val="24"/>
                <w:szCs w:val="24"/>
              </w:rPr>
            </w:pPr>
          </w:p>
        </w:tc>
      </w:tr>
      <w:tr w:rsidR="00F837C7" w:rsidRPr="00EE4D3D" w14:paraId="715981E5" w14:textId="77777777" w:rsidTr="00057B8D">
        <w:trPr>
          <w:jc w:val="center"/>
        </w:trPr>
        <w:tc>
          <w:tcPr>
            <w:tcW w:w="1214" w:type="dxa"/>
            <w:vMerge/>
            <w:vAlign w:val="center"/>
          </w:tcPr>
          <w:p w14:paraId="715981DB"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682" w:type="dxa"/>
            <w:vAlign w:val="center"/>
          </w:tcPr>
          <w:p w14:paraId="715981DC"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3</w:t>
            </w:r>
          </w:p>
        </w:tc>
        <w:tc>
          <w:tcPr>
            <w:tcW w:w="938" w:type="dxa"/>
            <w:vAlign w:val="center"/>
          </w:tcPr>
          <w:p w14:paraId="715981DD"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22,97</w:t>
            </w:r>
          </w:p>
        </w:tc>
        <w:tc>
          <w:tcPr>
            <w:tcW w:w="940" w:type="dxa"/>
            <w:vMerge/>
            <w:vAlign w:val="center"/>
          </w:tcPr>
          <w:p w14:paraId="715981DE"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33" w:type="dxa"/>
            <w:vAlign w:val="center"/>
          </w:tcPr>
          <w:p w14:paraId="715981DF"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6</w:t>
            </w:r>
          </w:p>
        </w:tc>
        <w:tc>
          <w:tcPr>
            <w:tcW w:w="1020" w:type="dxa"/>
            <w:vAlign w:val="center"/>
          </w:tcPr>
          <w:p w14:paraId="715981E0"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22,53</w:t>
            </w:r>
          </w:p>
        </w:tc>
        <w:tc>
          <w:tcPr>
            <w:tcW w:w="910" w:type="dxa"/>
            <w:vMerge/>
            <w:vAlign w:val="center"/>
          </w:tcPr>
          <w:p w14:paraId="715981E1"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714" w:type="dxa"/>
            <w:vAlign w:val="center"/>
          </w:tcPr>
          <w:p w14:paraId="715981E2" w14:textId="77777777" w:rsidR="00F837C7" w:rsidRPr="00EE4D3D" w:rsidRDefault="00F837C7" w:rsidP="00AD2A8B">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9</w:t>
            </w:r>
          </w:p>
        </w:tc>
        <w:tc>
          <w:tcPr>
            <w:tcW w:w="928" w:type="dxa"/>
            <w:vAlign w:val="center"/>
          </w:tcPr>
          <w:p w14:paraId="715981E3" w14:textId="77777777" w:rsidR="00F837C7" w:rsidRPr="00EE4D3D" w:rsidRDefault="00F837C7" w:rsidP="00F837C7">
            <w:pPr>
              <w:pStyle w:val="SemEspaamento"/>
              <w:widowControl w:val="0"/>
              <w:jc w:val="center"/>
              <w:rPr>
                <w:rFonts w:ascii="Times New Roman" w:hAnsi="Times New Roman" w:cs="Times New Roman"/>
                <w:sz w:val="24"/>
                <w:szCs w:val="24"/>
              </w:rPr>
            </w:pPr>
            <w:r w:rsidRPr="00EE4D3D">
              <w:rPr>
                <w:rFonts w:ascii="Times New Roman" w:hAnsi="Times New Roman" w:cs="Times New Roman"/>
                <w:sz w:val="24"/>
                <w:szCs w:val="24"/>
              </w:rPr>
              <w:t>41,09</w:t>
            </w:r>
          </w:p>
        </w:tc>
        <w:tc>
          <w:tcPr>
            <w:tcW w:w="850" w:type="dxa"/>
            <w:vMerge/>
            <w:vAlign w:val="center"/>
          </w:tcPr>
          <w:p w14:paraId="715981E4" w14:textId="77777777" w:rsidR="00F837C7" w:rsidRPr="00EE4D3D" w:rsidRDefault="00F837C7" w:rsidP="00F837C7">
            <w:pPr>
              <w:pStyle w:val="SemEspaamento"/>
              <w:widowControl w:val="0"/>
              <w:jc w:val="center"/>
              <w:rPr>
                <w:rFonts w:ascii="Times New Roman" w:hAnsi="Times New Roman" w:cs="Times New Roman"/>
                <w:sz w:val="24"/>
                <w:szCs w:val="24"/>
              </w:rPr>
            </w:pPr>
          </w:p>
        </w:tc>
      </w:tr>
      <w:tr w:rsidR="00F837C7" w:rsidRPr="00EE4D3D" w14:paraId="715981ED" w14:textId="77777777" w:rsidTr="00057B8D">
        <w:trPr>
          <w:jc w:val="center"/>
        </w:trPr>
        <w:tc>
          <w:tcPr>
            <w:tcW w:w="1214" w:type="dxa"/>
            <w:vMerge/>
            <w:vAlign w:val="center"/>
          </w:tcPr>
          <w:p w14:paraId="715981E6" w14:textId="77777777" w:rsidR="00F837C7" w:rsidRPr="00EE4D3D" w:rsidRDefault="00F837C7" w:rsidP="00F837C7">
            <w:pPr>
              <w:pStyle w:val="SemEspaamento"/>
              <w:widowControl w:val="0"/>
              <w:jc w:val="center"/>
              <w:rPr>
                <w:rFonts w:ascii="Times New Roman" w:hAnsi="Times New Roman" w:cs="Times New Roman"/>
                <w:sz w:val="24"/>
                <w:szCs w:val="24"/>
              </w:rPr>
            </w:pPr>
          </w:p>
        </w:tc>
        <w:tc>
          <w:tcPr>
            <w:tcW w:w="2560" w:type="dxa"/>
            <w:gridSpan w:val="3"/>
            <w:vAlign w:val="center"/>
          </w:tcPr>
          <w:p w14:paraId="715981E7"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6A">
                <v:shape id="_x0000_i1055" type="#_x0000_t75" style="width:11.25pt;height:14.25pt" o:ole="">
                  <v:imagedata r:id="rId25" o:title=""/>
                </v:shape>
                <o:OLEObject Type="Embed" ProgID="Equation.3" ShapeID="_x0000_i1055" DrawAspect="Content" ObjectID="_1604406786" r:id="rId49"/>
              </w:object>
            </w:r>
            <w:r w:rsidRPr="00EE4D3D">
              <w:rPr>
                <w:rFonts w:ascii="Times New Roman" w:hAnsi="Times New Roman" w:cs="Times New Roman"/>
                <w:sz w:val="24"/>
                <w:szCs w:val="24"/>
              </w:rPr>
              <w:t xml:space="preserve"> = </w:t>
            </w:r>
            <w:r w:rsidR="004A19CE" w:rsidRPr="00EE4D3D">
              <w:rPr>
                <w:rFonts w:ascii="Times New Roman" w:hAnsi="Times New Roman" w:cs="Times New Roman"/>
                <w:sz w:val="24"/>
                <w:szCs w:val="24"/>
              </w:rPr>
              <w:t>0,02671</w:t>
            </w:r>
          </w:p>
          <w:p w14:paraId="715981E8" w14:textId="77777777" w:rsidR="00F837C7" w:rsidRPr="00EE4D3D" w:rsidRDefault="00C90C1C" w:rsidP="003A30F0">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6B">
                <v:shape id="_x0000_i1056" type="#_x0000_t75" style="width:9pt;height:11.25pt" o:ole="">
                  <v:imagedata r:id="rId27" o:title=""/>
                </v:shape>
                <o:OLEObject Type="Embed" ProgID="Equation.3" ShapeID="_x0000_i1056" DrawAspect="Content" ObjectID="_1604406787" r:id="rId50"/>
              </w:object>
            </w:r>
            <w:r w:rsidRPr="00EE4D3D">
              <w:rPr>
                <w:rFonts w:ascii="Times New Roman" w:hAnsi="Times New Roman" w:cs="Times New Roman"/>
                <w:sz w:val="24"/>
                <w:szCs w:val="24"/>
              </w:rPr>
              <w:t xml:space="preserve">= </w:t>
            </w:r>
            <w:r w:rsidR="003A30F0" w:rsidRPr="00EE4D3D">
              <w:rPr>
                <w:rFonts w:ascii="Times New Roman" w:hAnsi="Times New Roman" w:cs="Times New Roman"/>
                <w:sz w:val="24"/>
                <w:szCs w:val="24"/>
              </w:rPr>
              <w:t>0,5933</w:t>
            </w:r>
            <w:r w:rsidRPr="00EE4D3D">
              <w:rPr>
                <w:rFonts w:ascii="Times New Roman" w:hAnsi="Times New Roman" w:cs="Times New Roman"/>
                <w:sz w:val="24"/>
                <w:szCs w:val="24"/>
              </w:rPr>
              <w:t xml:space="preserve"> MPa</w:t>
            </w:r>
          </w:p>
        </w:tc>
        <w:tc>
          <w:tcPr>
            <w:tcW w:w="2663" w:type="dxa"/>
            <w:gridSpan w:val="3"/>
            <w:vAlign w:val="center"/>
          </w:tcPr>
          <w:p w14:paraId="715981E9"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6C">
                <v:shape id="_x0000_i1057" type="#_x0000_t75" style="width:11.25pt;height:14.25pt" o:ole="">
                  <v:imagedata r:id="rId25" o:title=""/>
                </v:shape>
                <o:OLEObject Type="Embed" ProgID="Equation.3" ShapeID="_x0000_i1057" DrawAspect="Content" ObjectID="_1604406788" r:id="rId51"/>
              </w:object>
            </w:r>
            <w:r w:rsidRPr="00EE4D3D">
              <w:rPr>
                <w:rFonts w:ascii="Times New Roman" w:hAnsi="Times New Roman" w:cs="Times New Roman"/>
                <w:sz w:val="24"/>
                <w:szCs w:val="24"/>
              </w:rPr>
              <w:t xml:space="preserve"> = </w:t>
            </w:r>
            <w:r w:rsidR="004A19CE" w:rsidRPr="00EE4D3D">
              <w:rPr>
                <w:rFonts w:ascii="Times New Roman" w:hAnsi="Times New Roman" w:cs="Times New Roman"/>
                <w:sz w:val="24"/>
                <w:szCs w:val="24"/>
              </w:rPr>
              <w:t>0,08541</w:t>
            </w:r>
          </w:p>
          <w:p w14:paraId="715981EA" w14:textId="77777777" w:rsidR="00F837C7" w:rsidRPr="00EE4D3D" w:rsidRDefault="00C90C1C" w:rsidP="004A19CE">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6D">
                <v:shape id="_x0000_i1058" type="#_x0000_t75" style="width:9pt;height:11.25pt" o:ole="">
                  <v:imagedata r:id="rId27" o:title=""/>
                </v:shape>
                <o:OLEObject Type="Embed" ProgID="Equation.3" ShapeID="_x0000_i1058" DrawAspect="Content" ObjectID="_1604406789" r:id="rId52"/>
              </w:object>
            </w:r>
            <w:r w:rsidRPr="00EE4D3D">
              <w:rPr>
                <w:rFonts w:ascii="Times New Roman" w:hAnsi="Times New Roman" w:cs="Times New Roman"/>
                <w:sz w:val="24"/>
                <w:szCs w:val="24"/>
              </w:rPr>
              <w:t xml:space="preserve">= </w:t>
            </w:r>
            <w:r w:rsidR="003A30F0" w:rsidRPr="00EE4D3D">
              <w:rPr>
                <w:rFonts w:ascii="Times New Roman" w:hAnsi="Times New Roman" w:cs="Times New Roman"/>
                <w:sz w:val="24"/>
                <w:szCs w:val="24"/>
              </w:rPr>
              <w:t>2,188</w:t>
            </w:r>
            <w:r w:rsidR="004A19CE" w:rsidRPr="00EE4D3D">
              <w:rPr>
                <w:rFonts w:ascii="Times New Roman" w:hAnsi="Times New Roman" w:cs="Times New Roman"/>
                <w:sz w:val="24"/>
                <w:szCs w:val="24"/>
              </w:rPr>
              <w:t>2</w:t>
            </w:r>
            <w:r w:rsidRPr="00EE4D3D">
              <w:rPr>
                <w:rFonts w:ascii="Times New Roman" w:hAnsi="Times New Roman" w:cs="Times New Roman"/>
                <w:sz w:val="24"/>
                <w:szCs w:val="24"/>
              </w:rPr>
              <w:t xml:space="preserve"> MPa</w:t>
            </w:r>
          </w:p>
        </w:tc>
        <w:tc>
          <w:tcPr>
            <w:tcW w:w="2492" w:type="dxa"/>
            <w:gridSpan w:val="3"/>
            <w:vAlign w:val="center"/>
          </w:tcPr>
          <w:p w14:paraId="715981EB" w14:textId="77777777" w:rsidR="00C90C1C" w:rsidRPr="00EE4D3D" w:rsidRDefault="00C90C1C" w:rsidP="00C90C1C">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220" w:dyaOrig="279" w14:anchorId="7159826E">
                <v:shape id="_x0000_i1059" type="#_x0000_t75" style="width:11.25pt;height:14.25pt" o:ole="">
                  <v:imagedata r:id="rId25" o:title=""/>
                </v:shape>
                <o:OLEObject Type="Embed" ProgID="Equation.3" ShapeID="_x0000_i1059" DrawAspect="Content" ObjectID="_1604406790" r:id="rId53"/>
              </w:object>
            </w:r>
            <w:r w:rsidRPr="00EE4D3D">
              <w:rPr>
                <w:rFonts w:ascii="Times New Roman" w:hAnsi="Times New Roman" w:cs="Times New Roman"/>
                <w:sz w:val="24"/>
                <w:szCs w:val="24"/>
              </w:rPr>
              <w:t xml:space="preserve"> = </w:t>
            </w:r>
            <w:r w:rsidR="003A30F0" w:rsidRPr="00EE4D3D">
              <w:rPr>
                <w:rFonts w:ascii="Times New Roman" w:hAnsi="Times New Roman" w:cs="Times New Roman"/>
                <w:sz w:val="24"/>
                <w:szCs w:val="24"/>
              </w:rPr>
              <w:t>0,10798</w:t>
            </w:r>
          </w:p>
          <w:p w14:paraId="715981EC" w14:textId="77777777" w:rsidR="00F837C7" w:rsidRPr="00EE4D3D" w:rsidRDefault="00C90C1C" w:rsidP="003A30F0">
            <w:pPr>
              <w:pStyle w:val="SemEspaamento"/>
              <w:widowControl w:val="0"/>
              <w:jc w:val="center"/>
              <w:rPr>
                <w:rFonts w:ascii="Times New Roman" w:hAnsi="Times New Roman" w:cs="Times New Roman"/>
                <w:sz w:val="24"/>
                <w:szCs w:val="24"/>
              </w:rPr>
            </w:pPr>
            <w:r w:rsidRPr="00EE4D3D">
              <w:rPr>
                <w:rFonts w:ascii="Times New Roman" w:hAnsi="Times New Roman" w:cs="Times New Roman"/>
                <w:b/>
                <w:position w:val="-6"/>
                <w:sz w:val="24"/>
                <w:szCs w:val="24"/>
              </w:rPr>
              <w:object w:dxaOrig="180" w:dyaOrig="220" w14:anchorId="7159826F">
                <v:shape id="_x0000_i1060" type="#_x0000_t75" style="width:9pt;height:11.25pt" o:ole="">
                  <v:imagedata r:id="rId27" o:title=""/>
                </v:shape>
                <o:OLEObject Type="Embed" ProgID="Equation.3" ShapeID="_x0000_i1060" DrawAspect="Content" ObjectID="_1604406791" r:id="rId54"/>
              </w:object>
            </w:r>
            <w:r w:rsidRPr="00EE4D3D">
              <w:rPr>
                <w:rFonts w:ascii="Times New Roman" w:hAnsi="Times New Roman" w:cs="Times New Roman"/>
                <w:sz w:val="24"/>
                <w:szCs w:val="24"/>
              </w:rPr>
              <w:t xml:space="preserve">= </w:t>
            </w:r>
            <w:r w:rsidR="00BE3D31" w:rsidRPr="00EE4D3D">
              <w:rPr>
                <w:rFonts w:ascii="Times New Roman" w:hAnsi="Times New Roman" w:cs="Times New Roman"/>
                <w:sz w:val="24"/>
                <w:szCs w:val="24"/>
              </w:rPr>
              <w:t>3,8929</w:t>
            </w:r>
            <w:r w:rsidRPr="00EE4D3D">
              <w:rPr>
                <w:rFonts w:ascii="Times New Roman" w:hAnsi="Times New Roman" w:cs="Times New Roman"/>
                <w:sz w:val="24"/>
                <w:szCs w:val="24"/>
              </w:rPr>
              <w:t xml:space="preserve"> MPa</w:t>
            </w:r>
          </w:p>
        </w:tc>
      </w:tr>
      <w:tr w:rsidR="00F837C7" w:rsidRPr="00EE4D3D" w14:paraId="715981EF" w14:textId="77777777" w:rsidTr="00057B8D">
        <w:trPr>
          <w:jc w:val="center"/>
        </w:trPr>
        <w:tc>
          <w:tcPr>
            <w:tcW w:w="8929" w:type="dxa"/>
            <w:gridSpan w:val="10"/>
            <w:vAlign w:val="center"/>
          </w:tcPr>
          <w:p w14:paraId="715981EE" w14:textId="77777777" w:rsidR="00F837C7" w:rsidRPr="00EE4D3D" w:rsidRDefault="00F837C7" w:rsidP="00752EAB">
            <w:pPr>
              <w:pStyle w:val="SemEspaamento"/>
              <w:widowControl w:val="0"/>
              <w:jc w:val="both"/>
              <w:rPr>
                <w:rFonts w:ascii="Times New Roman" w:hAnsi="Times New Roman" w:cs="Times New Roman"/>
                <w:sz w:val="24"/>
                <w:szCs w:val="24"/>
              </w:rPr>
            </w:pPr>
            <w:r w:rsidRPr="00EE4D3D">
              <w:rPr>
                <w:rFonts w:ascii="Times New Roman" w:hAnsi="Times New Roman" w:cs="Times New Roman"/>
                <w:sz w:val="24"/>
                <w:szCs w:val="24"/>
              </w:rPr>
              <w:t xml:space="preserve">Sendo: </w:t>
            </w:r>
            <w:r w:rsidR="00752EAB" w:rsidRPr="00EE4D3D">
              <w:rPr>
                <w:rFonts w:ascii="Times New Roman" w:hAnsi="Times New Roman" w:cs="Times New Roman"/>
                <w:sz w:val="24"/>
                <w:szCs w:val="24"/>
              </w:rPr>
              <w:t xml:space="preserve">CP é o corpo de prova; </w:t>
            </w:r>
            <w:r w:rsidR="00C90C1C" w:rsidRPr="00EE4D3D">
              <w:rPr>
                <w:rFonts w:ascii="Times New Roman" w:hAnsi="Times New Roman" w:cs="Times New Roman"/>
                <w:position w:val="-12"/>
                <w:sz w:val="24"/>
                <w:szCs w:val="24"/>
              </w:rPr>
              <w:object w:dxaOrig="300" w:dyaOrig="360" w14:anchorId="71598270">
                <v:shape id="_x0000_i1061" type="#_x0000_t75" style="width:15pt;height:18.75pt" o:ole="">
                  <v:imagedata r:id="rId55" o:title=""/>
                </v:shape>
                <o:OLEObject Type="Embed" ProgID="Equation.3" ShapeID="_x0000_i1061" DrawAspect="Content" ObjectID="_1604406792" r:id="rId56"/>
              </w:object>
            </w:r>
            <w:r w:rsidRPr="00EE4D3D">
              <w:rPr>
                <w:rFonts w:ascii="Times New Roman" w:hAnsi="Times New Roman" w:cs="Times New Roman"/>
                <w:sz w:val="24"/>
                <w:szCs w:val="24"/>
              </w:rPr>
              <w:t xml:space="preserve"> a resistência à compressão de cada corpo de prova; </w:t>
            </w:r>
            <w:r w:rsidR="00E57C70" w:rsidRPr="00EE4D3D">
              <w:rPr>
                <w:rFonts w:ascii="Times New Roman" w:hAnsi="Times New Roman" w:cs="Times New Roman"/>
                <w:position w:val="-12"/>
                <w:sz w:val="24"/>
                <w:szCs w:val="24"/>
              </w:rPr>
              <w:object w:dxaOrig="380" w:dyaOrig="360" w14:anchorId="71598271">
                <v:shape id="_x0000_i1062" type="#_x0000_t75" style="width:19.5pt;height:18.75pt" o:ole="">
                  <v:imagedata r:id="rId57" o:title=""/>
                </v:shape>
                <o:OLEObject Type="Embed" ProgID="Equation.3" ShapeID="_x0000_i1062" DrawAspect="Content" ObjectID="_1604406793" r:id="rId58"/>
              </w:object>
            </w:r>
            <w:r w:rsidRPr="00EE4D3D">
              <w:rPr>
                <w:rFonts w:ascii="Times New Roman" w:hAnsi="Times New Roman" w:cs="Times New Roman"/>
                <w:sz w:val="24"/>
                <w:szCs w:val="24"/>
              </w:rPr>
              <w:t xml:space="preserve"> a resistência à compressão média dos corpos de prova</w:t>
            </w:r>
            <w:r w:rsidR="00C90C1C" w:rsidRPr="00EE4D3D">
              <w:rPr>
                <w:rFonts w:ascii="Times New Roman" w:hAnsi="Times New Roman" w:cs="Times New Roman"/>
                <w:sz w:val="24"/>
                <w:szCs w:val="24"/>
              </w:rPr>
              <w:t xml:space="preserve">; </w:t>
            </w:r>
            <w:r w:rsidR="00C90C1C" w:rsidRPr="00EE4D3D">
              <w:rPr>
                <w:rFonts w:ascii="Times New Roman" w:hAnsi="Times New Roman" w:cs="Times New Roman"/>
                <w:position w:val="-6"/>
                <w:sz w:val="24"/>
                <w:szCs w:val="24"/>
              </w:rPr>
              <w:object w:dxaOrig="220" w:dyaOrig="279" w14:anchorId="71598272">
                <v:shape id="_x0000_i1063" type="#_x0000_t75" style="width:11.25pt;height:14.25pt" o:ole="">
                  <v:imagedata r:id="rId59" o:title=""/>
                </v:shape>
                <o:OLEObject Type="Embed" ProgID="Equation.3" ShapeID="_x0000_i1063" DrawAspect="Content" ObjectID="_1604406794" r:id="rId60"/>
              </w:object>
            </w:r>
            <w:r w:rsidR="00C90C1C" w:rsidRPr="00EE4D3D">
              <w:rPr>
                <w:rFonts w:ascii="Times New Roman" w:hAnsi="Times New Roman" w:cs="Times New Roman"/>
                <w:sz w:val="24"/>
                <w:szCs w:val="24"/>
              </w:rPr>
              <w:t xml:space="preserve"> a variância</w:t>
            </w:r>
            <w:r w:rsidR="00752EAB" w:rsidRPr="00EE4D3D">
              <w:rPr>
                <w:rFonts w:ascii="Times New Roman" w:hAnsi="Times New Roman" w:cs="Times New Roman"/>
                <w:sz w:val="24"/>
                <w:szCs w:val="24"/>
              </w:rPr>
              <w:t>;</w:t>
            </w:r>
            <w:r w:rsidR="00C90C1C" w:rsidRPr="00EE4D3D">
              <w:rPr>
                <w:rFonts w:ascii="Times New Roman" w:hAnsi="Times New Roman" w:cs="Times New Roman"/>
                <w:sz w:val="24"/>
                <w:szCs w:val="24"/>
              </w:rPr>
              <w:t xml:space="preserve"> </w:t>
            </w:r>
            <w:r w:rsidR="00C90C1C" w:rsidRPr="00EE4D3D">
              <w:rPr>
                <w:rFonts w:ascii="Times New Roman" w:hAnsi="Times New Roman" w:cs="Times New Roman"/>
                <w:position w:val="-6"/>
                <w:sz w:val="24"/>
                <w:szCs w:val="24"/>
              </w:rPr>
              <w:object w:dxaOrig="180" w:dyaOrig="220" w14:anchorId="71598273">
                <v:shape id="_x0000_i1064" type="#_x0000_t75" style="width:9pt;height:11.25pt" o:ole="">
                  <v:imagedata r:id="rId61" o:title=""/>
                </v:shape>
                <o:OLEObject Type="Embed" ProgID="Equation.3" ShapeID="_x0000_i1064" DrawAspect="Content" ObjectID="_1604406795" r:id="rId62"/>
              </w:object>
            </w:r>
            <w:r w:rsidR="00C90C1C" w:rsidRPr="00EE4D3D">
              <w:rPr>
                <w:rFonts w:ascii="Times New Roman" w:hAnsi="Times New Roman" w:cs="Times New Roman"/>
                <w:sz w:val="24"/>
                <w:szCs w:val="24"/>
              </w:rPr>
              <w:t xml:space="preserve"> o desvio padrão.</w:t>
            </w:r>
          </w:p>
        </w:tc>
      </w:tr>
    </w:tbl>
    <w:p w14:paraId="5E4D1A48" w14:textId="77777777" w:rsidR="00057B8D" w:rsidRPr="00EE4D3D" w:rsidRDefault="00057B8D" w:rsidP="00057B8D">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3773533D" w14:textId="77777777" w:rsidR="00057B8D" w:rsidRDefault="00057B8D" w:rsidP="001D64BF">
      <w:pPr>
        <w:pStyle w:val="SemEspaamento"/>
        <w:widowControl w:val="0"/>
        <w:spacing w:line="360" w:lineRule="auto"/>
        <w:ind w:firstLine="708"/>
        <w:jc w:val="both"/>
        <w:rPr>
          <w:rFonts w:ascii="Times New Roman" w:hAnsi="Times New Roman" w:cs="Times New Roman"/>
          <w:sz w:val="24"/>
          <w:szCs w:val="24"/>
        </w:rPr>
      </w:pPr>
    </w:p>
    <w:p w14:paraId="715981F1" w14:textId="3DF33CE1" w:rsidR="001D64BF" w:rsidRPr="00EE4D3D" w:rsidRDefault="001D64BF" w:rsidP="001D64BF">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 xml:space="preserve">Em relação aos valores da Tabela 6, observa-se que a variância e o desvio padrão das areias de Franca, Juquiá, Mogi-Guaçu e Registro foram pequenos quando comparados aos valores de Taubaté. O </w:t>
      </w:r>
      <w:r w:rsidR="001D343B">
        <w:rPr>
          <w:rFonts w:ascii="Times New Roman" w:hAnsi="Times New Roman" w:cs="Times New Roman"/>
          <w:sz w:val="24"/>
          <w:szCs w:val="24"/>
        </w:rPr>
        <w:t xml:space="preserve">elevado </w:t>
      </w:r>
      <w:r w:rsidRPr="00EE4D3D">
        <w:rPr>
          <w:rFonts w:ascii="Times New Roman" w:hAnsi="Times New Roman" w:cs="Times New Roman"/>
          <w:sz w:val="24"/>
          <w:szCs w:val="24"/>
        </w:rPr>
        <w:t>desvio padrão de Taubaté</w:t>
      </w:r>
      <w:r w:rsidR="001D343B">
        <w:rPr>
          <w:rFonts w:ascii="Times New Roman" w:hAnsi="Times New Roman" w:cs="Times New Roman"/>
          <w:sz w:val="24"/>
          <w:szCs w:val="24"/>
        </w:rPr>
        <w:t xml:space="preserve"> aos 28 dias,</w:t>
      </w:r>
      <w:r w:rsidRPr="00EE4D3D">
        <w:rPr>
          <w:rFonts w:ascii="Times New Roman" w:hAnsi="Times New Roman" w:cs="Times New Roman"/>
          <w:sz w:val="24"/>
          <w:szCs w:val="24"/>
        </w:rPr>
        <w:t xml:space="preserve"> conduz</w:t>
      </w:r>
      <w:r w:rsidR="001D343B">
        <w:rPr>
          <w:rFonts w:ascii="Times New Roman" w:hAnsi="Times New Roman" w:cs="Times New Roman"/>
          <w:sz w:val="24"/>
          <w:szCs w:val="24"/>
        </w:rPr>
        <w:t>iu</w:t>
      </w:r>
      <w:r w:rsidRPr="00EE4D3D">
        <w:rPr>
          <w:rFonts w:ascii="Times New Roman" w:hAnsi="Times New Roman" w:cs="Times New Roman"/>
          <w:sz w:val="24"/>
          <w:szCs w:val="24"/>
        </w:rPr>
        <w:t xml:space="preserve"> a conclusão de que </w:t>
      </w:r>
      <w:r w:rsidR="001D343B">
        <w:rPr>
          <w:rFonts w:ascii="Times New Roman" w:hAnsi="Times New Roman" w:cs="Times New Roman"/>
          <w:sz w:val="24"/>
          <w:szCs w:val="24"/>
        </w:rPr>
        <w:t>possivelmente alguma amostra possa ter sido comprometida durante o processo de moldagem ou até mesmo no processo de regularização da superfície</w:t>
      </w:r>
      <w:r w:rsidRPr="00EE4D3D">
        <w:rPr>
          <w:rFonts w:ascii="Times New Roman" w:hAnsi="Times New Roman" w:cs="Times New Roman"/>
          <w:sz w:val="24"/>
          <w:szCs w:val="24"/>
        </w:rPr>
        <w:t>. A areia que apresentou o menor desvio padrão foi a de Mogi-Guaçu, que também apresenta os melhores módulos de finura, granulometria e maiores resistências em seu concreto.</w:t>
      </w:r>
    </w:p>
    <w:p w14:paraId="715981F2" w14:textId="77777777" w:rsidR="00412291" w:rsidRPr="00EE4D3D" w:rsidRDefault="001D64BF" w:rsidP="001D64BF">
      <w:pPr>
        <w:pStyle w:val="SemEspaamento"/>
        <w:widowControl w:val="0"/>
        <w:spacing w:line="360" w:lineRule="auto"/>
        <w:jc w:val="both"/>
        <w:rPr>
          <w:rFonts w:ascii="Times New Roman" w:hAnsi="Times New Roman" w:cs="Times New Roman"/>
          <w:sz w:val="24"/>
          <w:szCs w:val="24"/>
        </w:rPr>
      </w:pPr>
      <w:r w:rsidRPr="00EE4D3D">
        <w:rPr>
          <w:rFonts w:ascii="Times New Roman" w:hAnsi="Times New Roman" w:cs="Times New Roman"/>
          <w:sz w:val="24"/>
          <w:szCs w:val="24"/>
        </w:rPr>
        <w:tab/>
      </w:r>
      <w:r w:rsidR="007B2BB7" w:rsidRPr="00EE4D3D">
        <w:rPr>
          <w:rFonts w:ascii="Times New Roman" w:hAnsi="Times New Roman" w:cs="Times New Roman"/>
          <w:sz w:val="24"/>
          <w:szCs w:val="24"/>
        </w:rPr>
        <w:t>Nota-se pela Figura 6</w:t>
      </w:r>
      <w:r w:rsidR="00C16EE1" w:rsidRPr="00EE4D3D">
        <w:rPr>
          <w:rFonts w:ascii="Times New Roman" w:hAnsi="Times New Roman" w:cs="Times New Roman"/>
          <w:sz w:val="24"/>
          <w:szCs w:val="24"/>
        </w:rPr>
        <w:t xml:space="preserve"> que o concreto com a areia de Taubaté obteve a menor resistência. Enquanto os concretos das outras origens de areia tiveram um aumento de </w:t>
      </w:r>
      <w:r w:rsidR="00AE0BF6" w:rsidRPr="00EE4D3D">
        <w:rPr>
          <w:rFonts w:ascii="Times New Roman" w:hAnsi="Times New Roman" w:cs="Times New Roman"/>
          <w:sz w:val="24"/>
          <w:szCs w:val="24"/>
        </w:rPr>
        <w:t xml:space="preserve">     </w:t>
      </w:r>
      <w:r w:rsidR="00C16EE1" w:rsidRPr="00EE4D3D">
        <w:rPr>
          <w:rFonts w:ascii="Times New Roman" w:hAnsi="Times New Roman" w:cs="Times New Roman"/>
          <w:sz w:val="24"/>
          <w:szCs w:val="24"/>
        </w:rPr>
        <w:t>7,7 MPa em média da idade de 3 dias para 7 dias, o de Taubaté teve apenas 3,3 MPa de aumento. Já a média de ganho dos 7 dias para os 28 dias foi de 10,3 MPa para todas as areias incluindo a de Taubaté.</w:t>
      </w:r>
    </w:p>
    <w:p w14:paraId="715981F3" w14:textId="77777777" w:rsidR="001D64BF" w:rsidRPr="00EE4D3D" w:rsidRDefault="001D64BF" w:rsidP="001D64BF">
      <w:pPr>
        <w:pStyle w:val="SemEspaamento"/>
        <w:widowControl w:val="0"/>
        <w:spacing w:line="360" w:lineRule="auto"/>
        <w:jc w:val="both"/>
        <w:rPr>
          <w:rFonts w:ascii="Times New Roman" w:hAnsi="Times New Roman" w:cs="Times New Roman"/>
          <w:sz w:val="24"/>
          <w:szCs w:val="24"/>
        </w:rPr>
      </w:pPr>
    </w:p>
    <w:p w14:paraId="715981F5" w14:textId="77777777" w:rsidR="00746B27" w:rsidRPr="00EE4D3D" w:rsidRDefault="00AF3742" w:rsidP="005A13D2">
      <w:pPr>
        <w:pStyle w:val="SemEspaamento"/>
        <w:widowControl w:val="0"/>
        <w:spacing w:line="360" w:lineRule="auto"/>
        <w:jc w:val="center"/>
        <w:rPr>
          <w:rFonts w:ascii="Times New Roman" w:hAnsi="Times New Roman" w:cs="Times New Roman"/>
          <w:sz w:val="24"/>
          <w:szCs w:val="24"/>
        </w:rPr>
      </w:pPr>
      <w:r w:rsidRPr="00EE4D3D">
        <w:rPr>
          <w:rFonts w:ascii="Times New Roman" w:hAnsi="Times New Roman" w:cs="Times New Roman"/>
          <w:noProof/>
          <w:sz w:val="24"/>
          <w:szCs w:val="24"/>
          <w:lang w:eastAsia="pt-BR"/>
        </w:rPr>
        <w:lastRenderedPageBreak/>
        <w:drawing>
          <wp:inline distT="0" distB="0" distL="0" distR="0" wp14:anchorId="71598274" wp14:editId="71598275">
            <wp:extent cx="5348835" cy="3301550"/>
            <wp:effectExtent l="0" t="0" r="4445"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B619610" w14:textId="3C77D75B" w:rsidR="00DC614A" w:rsidRPr="00EE4D3D" w:rsidRDefault="00DC614A" w:rsidP="00DC614A">
      <w:pPr>
        <w:pStyle w:val="SemEspaamento"/>
        <w:widowControl w:val="0"/>
        <w:spacing w:line="360" w:lineRule="auto"/>
        <w:jc w:val="both"/>
        <w:rPr>
          <w:rFonts w:ascii="Times New Roman" w:hAnsi="Times New Roman" w:cs="Times New Roman"/>
          <w:sz w:val="24"/>
          <w:szCs w:val="24"/>
        </w:rPr>
      </w:pPr>
      <w:r w:rsidRPr="00DC614A">
        <w:rPr>
          <w:rFonts w:ascii="Times New Roman" w:hAnsi="Times New Roman" w:cs="Times New Roman"/>
          <w:b/>
          <w:sz w:val="24"/>
          <w:szCs w:val="24"/>
        </w:rPr>
        <w:t>Figura 6.</w:t>
      </w:r>
      <w:r w:rsidRPr="00EE4D3D">
        <w:rPr>
          <w:rFonts w:ascii="Times New Roman" w:hAnsi="Times New Roman" w:cs="Times New Roman"/>
          <w:sz w:val="24"/>
          <w:szCs w:val="24"/>
        </w:rPr>
        <w:t xml:space="preserve"> Gráfico com o ganho de resistência ao decorrer das idades.</w:t>
      </w:r>
    </w:p>
    <w:p w14:paraId="4EF6352A" w14:textId="77777777" w:rsidR="00057B8D" w:rsidRPr="00EE4D3D" w:rsidRDefault="00057B8D" w:rsidP="00057B8D">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715981F6" w14:textId="77777777" w:rsidR="008C36A6" w:rsidRPr="00EE4D3D" w:rsidRDefault="008C36A6" w:rsidP="005A13D2">
      <w:pPr>
        <w:pStyle w:val="SemEspaamento"/>
        <w:widowControl w:val="0"/>
        <w:spacing w:line="360" w:lineRule="auto"/>
        <w:jc w:val="both"/>
        <w:rPr>
          <w:rFonts w:ascii="Times New Roman" w:hAnsi="Times New Roman" w:cs="Times New Roman"/>
          <w:sz w:val="24"/>
          <w:szCs w:val="24"/>
        </w:rPr>
      </w:pPr>
    </w:p>
    <w:p w14:paraId="715981F7" w14:textId="77777777" w:rsidR="002213BD" w:rsidRPr="00EE4D3D" w:rsidRDefault="008C36A6" w:rsidP="008C36A6">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Toda e</w:t>
      </w:r>
      <w:r w:rsidR="00C50EEF" w:rsidRPr="00EE4D3D">
        <w:rPr>
          <w:rFonts w:ascii="Times New Roman" w:hAnsi="Times New Roman" w:cs="Times New Roman"/>
          <w:sz w:val="24"/>
          <w:szCs w:val="24"/>
        </w:rPr>
        <w:t xml:space="preserve">ssa diferença </w:t>
      </w:r>
      <w:r w:rsidRPr="00EE4D3D">
        <w:rPr>
          <w:rFonts w:ascii="Times New Roman" w:hAnsi="Times New Roman" w:cs="Times New Roman"/>
          <w:sz w:val="24"/>
          <w:szCs w:val="24"/>
        </w:rPr>
        <w:t>pode ser</w:t>
      </w:r>
      <w:r w:rsidR="00C50EEF" w:rsidRPr="00EE4D3D">
        <w:rPr>
          <w:rFonts w:ascii="Times New Roman" w:hAnsi="Times New Roman" w:cs="Times New Roman"/>
          <w:sz w:val="24"/>
          <w:szCs w:val="24"/>
        </w:rPr>
        <w:t xml:space="preserve"> explica</w:t>
      </w:r>
      <w:r w:rsidRPr="00EE4D3D">
        <w:rPr>
          <w:rFonts w:ascii="Times New Roman" w:hAnsi="Times New Roman" w:cs="Times New Roman"/>
          <w:sz w:val="24"/>
          <w:szCs w:val="24"/>
        </w:rPr>
        <w:t>da</w:t>
      </w:r>
      <w:r w:rsidR="009444A9" w:rsidRPr="00EE4D3D">
        <w:rPr>
          <w:rFonts w:ascii="Times New Roman" w:hAnsi="Times New Roman" w:cs="Times New Roman"/>
          <w:sz w:val="24"/>
          <w:szCs w:val="24"/>
        </w:rPr>
        <w:t xml:space="preserve"> principalmente pelo </w:t>
      </w:r>
      <w:r w:rsidR="00C50EEF" w:rsidRPr="00EE4D3D">
        <w:rPr>
          <w:rFonts w:ascii="Times New Roman" w:hAnsi="Times New Roman" w:cs="Times New Roman"/>
          <w:sz w:val="24"/>
          <w:szCs w:val="24"/>
        </w:rPr>
        <w:t>fato da areia de Taubaté estar contaminada com impurezas orgânicas</w:t>
      </w:r>
      <w:r w:rsidR="003E79B5" w:rsidRPr="00EE4D3D">
        <w:rPr>
          <w:rFonts w:ascii="Times New Roman" w:hAnsi="Times New Roman" w:cs="Times New Roman"/>
          <w:sz w:val="24"/>
          <w:szCs w:val="24"/>
        </w:rPr>
        <w:t xml:space="preserve"> e ter um módulo de finura</w:t>
      </w:r>
      <w:r w:rsidR="006108EC" w:rsidRPr="00EE4D3D">
        <w:rPr>
          <w:rFonts w:ascii="Times New Roman" w:hAnsi="Times New Roman" w:cs="Times New Roman"/>
          <w:sz w:val="24"/>
          <w:szCs w:val="24"/>
        </w:rPr>
        <w:t xml:space="preserve"> de</w:t>
      </w:r>
      <w:r w:rsidR="003E79B5" w:rsidRPr="00EE4D3D">
        <w:rPr>
          <w:rFonts w:ascii="Times New Roman" w:hAnsi="Times New Roman" w:cs="Times New Roman"/>
          <w:sz w:val="24"/>
          <w:szCs w:val="24"/>
        </w:rPr>
        <w:t xml:space="preserve"> </w:t>
      </w:r>
      <w:r w:rsidR="006108EC" w:rsidRPr="00EE4D3D">
        <w:rPr>
          <w:rFonts w:ascii="Times New Roman" w:hAnsi="Times New Roman" w:cs="Times New Roman"/>
          <w:sz w:val="24"/>
          <w:szCs w:val="24"/>
        </w:rPr>
        <w:t>2,13 (abaixo da zona ótima)</w:t>
      </w:r>
      <w:r w:rsidR="00C50EEF" w:rsidRPr="00EE4D3D">
        <w:rPr>
          <w:rFonts w:ascii="Times New Roman" w:hAnsi="Times New Roman" w:cs="Times New Roman"/>
          <w:sz w:val="24"/>
          <w:szCs w:val="24"/>
        </w:rPr>
        <w:t xml:space="preserve">. Segundo </w:t>
      </w:r>
      <w:proofErr w:type="spellStart"/>
      <w:r w:rsidR="00710F4C" w:rsidRPr="00EE4D3D">
        <w:rPr>
          <w:rFonts w:ascii="Times New Roman" w:hAnsi="Times New Roman" w:cs="Times New Roman"/>
          <w:sz w:val="24"/>
          <w:szCs w:val="24"/>
        </w:rPr>
        <w:t>Sbrighi</w:t>
      </w:r>
      <w:proofErr w:type="spellEnd"/>
      <w:r w:rsidR="00710F4C" w:rsidRPr="00EE4D3D">
        <w:rPr>
          <w:rFonts w:ascii="Times New Roman" w:hAnsi="Times New Roman" w:cs="Times New Roman"/>
          <w:sz w:val="24"/>
          <w:szCs w:val="24"/>
        </w:rPr>
        <w:t xml:space="preserve"> </w:t>
      </w:r>
      <w:r w:rsidR="00AE0BF6" w:rsidRPr="00EE4D3D">
        <w:rPr>
          <w:rFonts w:ascii="Times New Roman" w:hAnsi="Times New Roman" w:cs="Times New Roman"/>
          <w:sz w:val="24"/>
          <w:szCs w:val="24"/>
        </w:rPr>
        <w:t xml:space="preserve">Neto </w:t>
      </w:r>
      <w:r w:rsidR="00C50EEF" w:rsidRPr="00EE4D3D">
        <w:rPr>
          <w:rFonts w:ascii="Times New Roman" w:hAnsi="Times New Roman" w:cs="Times New Roman"/>
          <w:sz w:val="24"/>
          <w:szCs w:val="24"/>
        </w:rPr>
        <w:t>(2011), a existência de impurezas orgânicas interfere na hidratação do cimento, perdendo resistência no concreto. Na Figura</w:t>
      </w:r>
      <w:r w:rsidR="00616CB8" w:rsidRPr="00EE4D3D">
        <w:rPr>
          <w:rFonts w:ascii="Times New Roman" w:hAnsi="Times New Roman" w:cs="Times New Roman"/>
          <w:sz w:val="24"/>
          <w:szCs w:val="24"/>
        </w:rPr>
        <w:t xml:space="preserve"> 7</w:t>
      </w:r>
      <w:r w:rsidR="002213BD" w:rsidRPr="00EE4D3D">
        <w:rPr>
          <w:rFonts w:ascii="Times New Roman" w:hAnsi="Times New Roman" w:cs="Times New Roman"/>
          <w:sz w:val="24"/>
          <w:szCs w:val="24"/>
        </w:rPr>
        <w:t xml:space="preserve"> é possível ver a existência de partes com aglomerados de agregado miúdo mal misturado com o cimento </w:t>
      </w:r>
      <w:r w:rsidR="003E79B5" w:rsidRPr="00EE4D3D">
        <w:rPr>
          <w:rFonts w:ascii="Times New Roman" w:hAnsi="Times New Roman" w:cs="Times New Roman"/>
          <w:sz w:val="24"/>
          <w:szCs w:val="24"/>
        </w:rPr>
        <w:t>em um corpo de prova de Taubaté, obtendo assim, um concreto heterogêneo.</w:t>
      </w:r>
      <w:r w:rsidRPr="00EE4D3D">
        <w:rPr>
          <w:rFonts w:ascii="Times New Roman" w:hAnsi="Times New Roman" w:cs="Times New Roman"/>
          <w:sz w:val="24"/>
          <w:szCs w:val="24"/>
        </w:rPr>
        <w:t xml:space="preserve"> Também podem ser vistas manchas superficiais que indicam a presença de matéria orgânica.</w:t>
      </w:r>
    </w:p>
    <w:p w14:paraId="715981F8" w14:textId="77777777" w:rsidR="00C16EE1" w:rsidRPr="00EE4D3D" w:rsidRDefault="00C16EE1" w:rsidP="008C36A6">
      <w:pPr>
        <w:pStyle w:val="SemEspaamento"/>
        <w:widowControl w:val="0"/>
        <w:spacing w:line="360" w:lineRule="auto"/>
        <w:ind w:firstLine="708"/>
        <w:jc w:val="both"/>
        <w:rPr>
          <w:rFonts w:ascii="Times New Roman" w:hAnsi="Times New Roman" w:cs="Times New Roman"/>
          <w:sz w:val="24"/>
          <w:szCs w:val="24"/>
        </w:rPr>
      </w:pPr>
      <w:r w:rsidRPr="00EE4D3D">
        <w:rPr>
          <w:rFonts w:ascii="Times New Roman" w:hAnsi="Times New Roman" w:cs="Times New Roman"/>
          <w:sz w:val="24"/>
          <w:szCs w:val="24"/>
        </w:rPr>
        <w:t xml:space="preserve">O segundo concreto com o menor desempenho foi o da areia de Registro. Essa areia apresentava um módulo de finura </w:t>
      </w:r>
      <w:r w:rsidR="006108EC" w:rsidRPr="00EE4D3D">
        <w:rPr>
          <w:rFonts w:ascii="Times New Roman" w:hAnsi="Times New Roman" w:cs="Times New Roman"/>
          <w:sz w:val="24"/>
          <w:szCs w:val="24"/>
        </w:rPr>
        <w:t>de 2,16 (abaixo da zona ótima)</w:t>
      </w:r>
      <w:r w:rsidRPr="00EE4D3D">
        <w:rPr>
          <w:rFonts w:ascii="Times New Roman" w:hAnsi="Times New Roman" w:cs="Times New Roman"/>
          <w:sz w:val="24"/>
          <w:szCs w:val="24"/>
        </w:rPr>
        <w:t>. Classificado pela NBR</w:t>
      </w:r>
      <w:r w:rsidRPr="00EE4D3D">
        <w:rPr>
          <w:rFonts w:ascii="Times New Roman" w:eastAsia="Times New Roman" w:hAnsi="Times New Roman" w:cs="Times New Roman"/>
          <w:color w:val="000000"/>
          <w:sz w:val="24"/>
          <w:szCs w:val="24"/>
          <w:lang w:eastAsia="pt-BR"/>
        </w:rPr>
        <w:t xml:space="preserve"> 7211:1983 (ABNT, 1983) c</w:t>
      </w:r>
      <w:r w:rsidRPr="00EE4D3D">
        <w:rPr>
          <w:rFonts w:ascii="Times New Roman" w:hAnsi="Times New Roman" w:cs="Times New Roman"/>
          <w:sz w:val="24"/>
          <w:szCs w:val="24"/>
        </w:rPr>
        <w:t xml:space="preserve">omo areia fina, e pela </w:t>
      </w:r>
      <w:r w:rsidRPr="00EE4D3D">
        <w:rPr>
          <w:rFonts w:ascii="Times New Roman" w:eastAsia="Times New Roman" w:hAnsi="Times New Roman" w:cs="Times New Roman"/>
          <w:color w:val="000000"/>
          <w:sz w:val="24"/>
          <w:szCs w:val="24"/>
          <w:lang w:eastAsia="pt-BR"/>
        </w:rPr>
        <w:t xml:space="preserve">NBR 7211:2009 (ABNT, 2009) como zona utilizável inferior, essa areia possui uma </w:t>
      </w:r>
      <w:r w:rsidRPr="00EE4D3D">
        <w:rPr>
          <w:rFonts w:ascii="Times New Roman" w:hAnsi="Times New Roman" w:cs="Times New Roman"/>
          <w:sz w:val="24"/>
          <w:szCs w:val="24"/>
        </w:rPr>
        <w:t>superfície específica maior, precisando de mais hidratação. Outro fator que influenciou também é a presença de pequenos seixos rolados em su</w:t>
      </w:r>
      <w:r w:rsidR="00616CB8" w:rsidRPr="00EE4D3D">
        <w:rPr>
          <w:rFonts w:ascii="Times New Roman" w:hAnsi="Times New Roman" w:cs="Times New Roman"/>
          <w:sz w:val="24"/>
          <w:szCs w:val="24"/>
        </w:rPr>
        <w:t>a areia, como ilustra a Figura 8</w:t>
      </w:r>
      <w:r w:rsidRPr="00EE4D3D">
        <w:rPr>
          <w:rFonts w:ascii="Times New Roman" w:hAnsi="Times New Roman" w:cs="Times New Roman"/>
          <w:sz w:val="24"/>
          <w:szCs w:val="24"/>
        </w:rPr>
        <w:t>. Este seixo rolado deve ser oriundo de uma rocha de pouca resistência,</w:t>
      </w:r>
      <w:r w:rsidR="00361B77" w:rsidRPr="00EE4D3D">
        <w:rPr>
          <w:rFonts w:ascii="Times New Roman" w:hAnsi="Times New Roman" w:cs="Times New Roman"/>
          <w:sz w:val="24"/>
          <w:szCs w:val="24"/>
        </w:rPr>
        <w:t xml:space="preserve"> pois eles foram cisalhados no ensaio de compressão, enquanto a ruptura do resto do corpo de prova se deu na zona de transição da interface.</w:t>
      </w:r>
    </w:p>
    <w:p w14:paraId="715981FB" w14:textId="686CCF59" w:rsidR="003E79B5" w:rsidRDefault="00AB5119" w:rsidP="00057B8D">
      <w:pPr>
        <w:pStyle w:val="SemEspaamento"/>
        <w:widowControl w:val="0"/>
        <w:spacing w:line="360" w:lineRule="auto"/>
        <w:jc w:val="center"/>
        <w:rPr>
          <w:sz w:val="24"/>
        </w:rPr>
      </w:pPr>
      <w:r>
        <w:rPr>
          <w:noProof/>
          <w:sz w:val="24"/>
          <w:lang w:eastAsia="pt-BR"/>
        </w:rPr>
        <w:lastRenderedPageBreak/>
        <mc:AlternateContent>
          <mc:Choice Requires="wps">
            <w:drawing>
              <wp:anchor distT="0" distB="0" distL="114300" distR="114300" simplePos="0" relativeHeight="251658240" behindDoc="0" locked="0" layoutInCell="1" allowOverlap="1" wp14:anchorId="71598277" wp14:editId="064FB651">
                <wp:simplePos x="0" y="0"/>
                <wp:positionH relativeFrom="column">
                  <wp:posOffset>1216660</wp:posOffset>
                </wp:positionH>
                <wp:positionV relativeFrom="paragraph">
                  <wp:posOffset>990600</wp:posOffset>
                </wp:positionV>
                <wp:extent cx="259080" cy="684530"/>
                <wp:effectExtent l="7620" t="77470" r="0" b="11112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483372">
                          <a:off x="0" y="0"/>
                          <a:ext cx="259080" cy="684530"/>
                        </a:xfrm>
                        <a:prstGeom prst="downArrow">
                          <a:avLst>
                            <a:gd name="adj1" fmla="val 50000"/>
                            <a:gd name="adj2" fmla="val 66054"/>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17A05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95.8pt;margin-top:78pt;width:20.4pt;height:53.9pt;rotation:-7773256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" fillcolor="red">
                <v:textbox style="layout-flow:vertical-ideographic"/>
              </v:shape>
            </w:pict>
          </mc:Fallback>
        </mc:AlternateContent>
      </w:r>
      <w:r>
        <w:rPr>
          <w:noProof/>
          <w:sz w:val="24"/>
          <w:lang w:eastAsia="pt-BR"/>
        </w:rPr>
        <mc:AlternateContent>
          <mc:Choice Requires="wps">
            <w:drawing>
              <wp:anchor distT="0" distB="0" distL="114300" distR="114300" simplePos="0" relativeHeight="251659264" behindDoc="0" locked="0" layoutInCell="1" allowOverlap="1" wp14:anchorId="71598276" wp14:editId="7FFBF935">
                <wp:simplePos x="0" y="0"/>
                <wp:positionH relativeFrom="column">
                  <wp:posOffset>3419475</wp:posOffset>
                </wp:positionH>
                <wp:positionV relativeFrom="paragraph">
                  <wp:posOffset>856615</wp:posOffset>
                </wp:positionV>
                <wp:extent cx="259080" cy="684530"/>
                <wp:effectExtent l="635" t="79375" r="0" b="10922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483372">
                          <a:off x="0" y="0"/>
                          <a:ext cx="259080" cy="684530"/>
                        </a:xfrm>
                        <a:prstGeom prst="downArrow">
                          <a:avLst>
                            <a:gd name="adj1" fmla="val 50000"/>
                            <a:gd name="adj2" fmla="val 66054"/>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14D75" id="AutoShape 4" o:spid="_x0000_s1026" type="#_x0000_t67" style="position:absolute;margin-left:269.25pt;margin-top:67.45pt;width:20.4pt;height:53.9pt;rotation:-777325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" fillcolor="red">
                <v:textbox style="layout-flow:vertical-ideographic"/>
              </v:shape>
            </w:pict>
          </mc:Fallback>
        </mc:AlternateContent>
      </w:r>
      <w:r w:rsidR="003E79B5">
        <w:rPr>
          <w:noProof/>
          <w:sz w:val="24"/>
          <w:lang w:eastAsia="pt-BR"/>
        </w:rPr>
        <w:drawing>
          <wp:inline distT="0" distB="0" distL="0" distR="0" wp14:anchorId="71598278" wp14:editId="0295557A">
            <wp:extent cx="1651379" cy="2014248"/>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78.JPG"/>
                    <pic:cNvPicPr/>
                  </pic:nvPicPr>
                  <pic:blipFill rotWithShape="1">
                    <a:blip r:embed="rId64" cstate="print">
                      <a:extLst>
                        <a:ext uri="{28A0092B-C50C-407E-A947-70E740481C1C}">
                          <a14:useLocalDpi xmlns:a14="http://schemas.microsoft.com/office/drawing/2010/main" val="0"/>
                        </a:ext>
                      </a:extLst>
                    </a:blip>
                    <a:srcRect l="15021" t="17050" r="18884" b="22520"/>
                    <a:stretch/>
                  </pic:blipFill>
                  <pic:spPr bwMode="auto">
                    <a:xfrm>
                      <a:off x="0" y="0"/>
                      <a:ext cx="1669402" cy="2036231"/>
                    </a:xfrm>
                    <a:prstGeom prst="rect">
                      <a:avLst/>
                    </a:prstGeom>
                    <a:ln>
                      <a:noFill/>
                    </a:ln>
                    <a:extLst>
                      <a:ext uri="{53640926-AAD7-44D8-BBD7-CCE9431645EC}">
                        <a14:shadowObscured xmlns:a14="http://schemas.microsoft.com/office/drawing/2010/main"/>
                      </a:ext>
                    </a:extLst>
                  </pic:spPr>
                </pic:pic>
              </a:graphicData>
            </a:graphic>
          </wp:inline>
        </w:drawing>
      </w:r>
      <w:r w:rsidR="008C36A6">
        <w:rPr>
          <w:noProof/>
          <w:sz w:val="24"/>
          <w:lang w:eastAsia="pt-BR"/>
        </w:rPr>
        <w:drawing>
          <wp:inline distT="0" distB="0" distL="0" distR="0" wp14:anchorId="7159827A" wp14:editId="3BBF9DE1">
            <wp:extent cx="1494686" cy="2013045"/>
            <wp:effectExtent l="0" t="0" r="0" b="0"/>
            <wp:docPr id="308" name="Imagem 308" descr="C:\Users\Artur\Desktop\IMG_1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C:\Users\Artur\Desktop\IMG_1175.JPG"/>
                    <pic:cNvPicPr>
                      <a:picLocks noChangeAspect="1" noChangeArrowheads="1"/>
                    </pic:cNvPicPr>
                  </pic:nvPicPr>
                  <pic:blipFill>
                    <a:blip r:embed="rId65" cstate="print"/>
                    <a:srcRect l="7336" r="18439"/>
                    <a:stretch>
                      <a:fillRect/>
                    </a:stretch>
                  </pic:blipFill>
                  <pic:spPr bwMode="auto">
                    <a:xfrm>
                      <a:off x="0" y="0"/>
                      <a:ext cx="1518841" cy="2045576"/>
                    </a:xfrm>
                    <a:prstGeom prst="rect">
                      <a:avLst/>
                    </a:prstGeom>
                    <a:noFill/>
                    <a:ln w="9525">
                      <a:noFill/>
                      <a:miter lim="800000"/>
                      <a:headEnd/>
                      <a:tailEnd/>
                    </a:ln>
                  </pic:spPr>
                </pic:pic>
              </a:graphicData>
            </a:graphic>
          </wp:inline>
        </w:drawing>
      </w:r>
    </w:p>
    <w:p w14:paraId="715981FC" w14:textId="77777777" w:rsidR="00DB4F60" w:rsidRPr="009B34F6" w:rsidRDefault="00DB4F60" w:rsidP="00DB4F60">
      <w:pPr>
        <w:pStyle w:val="SemEspaamento"/>
        <w:widowControl w:val="0"/>
        <w:spacing w:line="360" w:lineRule="auto"/>
        <w:rPr>
          <w:b/>
        </w:rPr>
      </w:pPr>
      <w:r w:rsidRPr="00DB4F60">
        <w:tab/>
      </w:r>
      <w:r w:rsidRPr="00DB4F60">
        <w:tab/>
      </w:r>
      <w:r w:rsidRPr="00DB4F60">
        <w:tab/>
        <w:t xml:space="preserve">       </w:t>
      </w:r>
      <w:r>
        <w:t xml:space="preserve"> </w:t>
      </w:r>
      <w:r w:rsidR="008A75FC">
        <w:t xml:space="preserve">     </w:t>
      </w:r>
      <w:r w:rsidRPr="00DB4F60">
        <w:t xml:space="preserve"> </w:t>
      </w:r>
      <w:r w:rsidR="008A75FC">
        <w:t>(a</w:t>
      </w:r>
      <w:r w:rsidRPr="00DB4F60">
        <w:t>)</w:t>
      </w:r>
      <w:r>
        <w:t xml:space="preserve">                                     </w:t>
      </w:r>
      <w:r w:rsidR="008A75FC">
        <w:t xml:space="preserve">                     </w:t>
      </w:r>
      <w:proofErr w:type="gramStart"/>
      <w:r w:rsidR="008A75FC">
        <w:t xml:space="preserve">   (</w:t>
      </w:r>
      <w:proofErr w:type="gramEnd"/>
      <w:r w:rsidR="008A75FC">
        <w:t>b</w:t>
      </w:r>
      <w:r>
        <w:t>)</w:t>
      </w:r>
    </w:p>
    <w:p w14:paraId="647C1ADB" w14:textId="56627382" w:rsidR="00AB03F0" w:rsidRDefault="00AB03F0" w:rsidP="009B34F6">
      <w:pPr>
        <w:pStyle w:val="SemEspaamento"/>
        <w:widowControl w:val="0"/>
        <w:spacing w:line="360" w:lineRule="auto"/>
        <w:jc w:val="both"/>
      </w:pPr>
      <w:r w:rsidRPr="009B34F6">
        <w:rPr>
          <w:rFonts w:ascii="Times New Roman" w:hAnsi="Times New Roman" w:cs="Times New Roman"/>
          <w:b/>
          <w:sz w:val="24"/>
          <w:szCs w:val="24"/>
        </w:rPr>
        <w:t>Figura 7</w:t>
      </w:r>
      <w:r w:rsidR="009B34F6" w:rsidRPr="009B34F6">
        <w:rPr>
          <w:rFonts w:ascii="Times New Roman" w:hAnsi="Times New Roman" w:cs="Times New Roman"/>
          <w:b/>
          <w:sz w:val="24"/>
          <w:szCs w:val="24"/>
        </w:rPr>
        <w:t>.</w:t>
      </w:r>
      <w:r w:rsidRPr="00EE4D3D">
        <w:rPr>
          <w:rFonts w:ascii="Times New Roman" w:hAnsi="Times New Roman" w:cs="Times New Roman"/>
          <w:sz w:val="24"/>
          <w:szCs w:val="24"/>
        </w:rPr>
        <w:t xml:space="preserve"> Corpo de prova de Taubaté. (a) Existências de regiões com aglomerados de areia em um corpo de prova rompido. (b) Manchas superficiai</w:t>
      </w:r>
      <w:r>
        <w:t>s</w:t>
      </w:r>
    </w:p>
    <w:p w14:paraId="135A35EF" w14:textId="77777777" w:rsidR="00057B8D" w:rsidRPr="00EE4D3D" w:rsidRDefault="00057B8D" w:rsidP="00057B8D">
      <w:pPr>
        <w:widowControl w:val="0"/>
        <w:spacing w:after="0"/>
        <w:rPr>
          <w:rFonts w:ascii="Times New Roman" w:hAnsi="Times New Roman" w:cs="Times New Roman"/>
          <w:sz w:val="24"/>
          <w:szCs w:val="24"/>
        </w:rPr>
      </w:pPr>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19F6279B" w14:textId="77777777" w:rsidR="00057B8D" w:rsidRDefault="00057B8D" w:rsidP="009B34F6">
      <w:pPr>
        <w:pStyle w:val="SemEspaamento"/>
        <w:widowControl w:val="0"/>
        <w:spacing w:line="360" w:lineRule="auto"/>
        <w:jc w:val="both"/>
      </w:pPr>
    </w:p>
    <w:p w14:paraId="3D60FBBE" w14:textId="77777777" w:rsidR="00AB03F0" w:rsidRPr="001D343B" w:rsidRDefault="00AB03F0" w:rsidP="005A13D2">
      <w:pPr>
        <w:pStyle w:val="SemEspaamento"/>
        <w:widowControl w:val="0"/>
        <w:spacing w:line="360" w:lineRule="auto"/>
        <w:jc w:val="center"/>
        <w:rPr>
          <w:sz w:val="14"/>
        </w:rPr>
      </w:pPr>
    </w:p>
    <w:p w14:paraId="715981FF" w14:textId="77777777" w:rsidR="00DB4F60" w:rsidRDefault="00DB4F60" w:rsidP="00DB4F60">
      <w:pPr>
        <w:pStyle w:val="SemEspaamento"/>
        <w:widowControl w:val="0"/>
        <w:spacing w:line="360" w:lineRule="auto"/>
        <w:jc w:val="center"/>
        <w:rPr>
          <w:sz w:val="24"/>
        </w:rPr>
      </w:pPr>
      <w:r>
        <w:rPr>
          <w:noProof/>
          <w:sz w:val="24"/>
          <w:lang w:eastAsia="pt-BR"/>
        </w:rPr>
        <w:drawing>
          <wp:inline distT="0" distB="0" distL="0" distR="0" wp14:anchorId="7159827C" wp14:editId="56D04E3D">
            <wp:extent cx="1726441" cy="2310042"/>
            <wp:effectExtent l="0" t="0" r="0" b="0"/>
            <wp:docPr id="6"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77.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752448" cy="2344840"/>
                    </a:xfrm>
                    <a:prstGeom prst="rect">
                      <a:avLst/>
                    </a:prstGeom>
                  </pic:spPr>
                </pic:pic>
              </a:graphicData>
            </a:graphic>
          </wp:inline>
        </w:drawing>
      </w:r>
    </w:p>
    <w:p w14:paraId="0395A788" w14:textId="37E5A5A9" w:rsidR="009B34F6" w:rsidRPr="009B34F6" w:rsidRDefault="009B34F6" w:rsidP="009B34F6">
      <w:pPr>
        <w:pStyle w:val="SemEspaamento"/>
        <w:widowControl w:val="0"/>
        <w:spacing w:line="360" w:lineRule="auto"/>
        <w:jc w:val="both"/>
        <w:rPr>
          <w:rFonts w:ascii="Times New Roman" w:hAnsi="Times New Roman" w:cs="Times New Roman"/>
          <w:sz w:val="24"/>
          <w:szCs w:val="24"/>
        </w:rPr>
      </w:pPr>
      <w:r w:rsidRPr="009B34F6">
        <w:rPr>
          <w:rFonts w:ascii="Times New Roman" w:hAnsi="Times New Roman" w:cs="Times New Roman"/>
          <w:b/>
          <w:sz w:val="24"/>
          <w:szCs w:val="24"/>
        </w:rPr>
        <w:t>Figura 8.</w:t>
      </w:r>
      <w:r w:rsidRPr="009B34F6">
        <w:rPr>
          <w:rFonts w:ascii="Times New Roman" w:hAnsi="Times New Roman" w:cs="Times New Roman"/>
          <w:sz w:val="24"/>
          <w:szCs w:val="24"/>
        </w:rPr>
        <w:t xml:space="preserve"> Corpo de prova produzido com areia de Registro, apresentando seixos rolados cisalhados no ensaio de compressão de 7 dias. </w:t>
      </w:r>
    </w:p>
    <w:p w14:paraId="1BDE3644" w14:textId="5A004E54" w:rsidR="00057B8D" w:rsidRPr="00EE4D3D" w:rsidRDefault="00057B8D" w:rsidP="00057B8D">
      <w:pPr>
        <w:widowControl w:val="0"/>
        <w:spacing w:after="0"/>
        <w:rPr>
          <w:rFonts w:ascii="Times New Roman" w:hAnsi="Times New Roman" w:cs="Times New Roman"/>
          <w:sz w:val="24"/>
          <w:szCs w:val="24"/>
        </w:rPr>
      </w:pPr>
      <w:bookmarkStart w:id="0" w:name="_GoBack"/>
      <w:bookmarkEnd w:id="0"/>
      <w:r w:rsidRPr="00EE4D3D">
        <w:rPr>
          <w:rFonts w:ascii="Times New Roman" w:hAnsi="Times New Roman" w:cs="Times New Roman"/>
          <w:sz w:val="24"/>
          <w:szCs w:val="24"/>
        </w:rPr>
        <w:t xml:space="preserve">Fonte: </w:t>
      </w:r>
      <w:r>
        <w:rPr>
          <w:rFonts w:ascii="Times New Roman" w:hAnsi="Times New Roman" w:cs="Times New Roman"/>
          <w:sz w:val="24"/>
          <w:szCs w:val="24"/>
        </w:rPr>
        <w:t>Autores (2018)</w:t>
      </w:r>
      <w:r w:rsidRPr="00EE4D3D">
        <w:rPr>
          <w:rFonts w:ascii="Times New Roman" w:hAnsi="Times New Roman" w:cs="Times New Roman"/>
          <w:sz w:val="24"/>
          <w:szCs w:val="24"/>
        </w:rPr>
        <w:t xml:space="preserve">. </w:t>
      </w:r>
    </w:p>
    <w:p w14:paraId="64762D31" w14:textId="77777777" w:rsidR="003D2C39" w:rsidRDefault="003D2C39" w:rsidP="00C16EE1">
      <w:pPr>
        <w:pStyle w:val="SemEspaamento"/>
        <w:widowControl w:val="0"/>
        <w:spacing w:line="360" w:lineRule="auto"/>
        <w:jc w:val="both"/>
        <w:rPr>
          <w:sz w:val="24"/>
        </w:rPr>
      </w:pPr>
    </w:p>
    <w:p w14:paraId="71598201" w14:textId="7FA234A7" w:rsidR="00DA4AB7" w:rsidRPr="00BF0280" w:rsidRDefault="00DA4AB7" w:rsidP="00C16EE1">
      <w:pPr>
        <w:pStyle w:val="SemEspaamento"/>
        <w:widowControl w:val="0"/>
        <w:spacing w:line="360" w:lineRule="auto"/>
        <w:jc w:val="both"/>
        <w:rPr>
          <w:rFonts w:ascii="Times New Roman" w:eastAsia="Times New Roman" w:hAnsi="Times New Roman" w:cs="Times New Roman"/>
          <w:color w:val="000000"/>
          <w:sz w:val="24"/>
          <w:szCs w:val="24"/>
          <w:lang w:eastAsia="pt-BR"/>
        </w:rPr>
      </w:pPr>
      <w:r w:rsidRPr="00BF0280">
        <w:rPr>
          <w:rFonts w:ascii="Times New Roman" w:hAnsi="Times New Roman" w:cs="Times New Roman"/>
          <w:sz w:val="24"/>
        </w:rPr>
        <w:t xml:space="preserve">As areias de Franca, Juquiá e Mogi-Guaçu apresentaram o melhor desempenho, com destaque para Mogi-Guaçu que alcançou a maior resistência em todas as idades. Este melhor desempenho pode ser pelo fato </w:t>
      </w:r>
      <w:r w:rsidR="003D2C39" w:rsidRPr="00BF0280">
        <w:rPr>
          <w:rFonts w:ascii="Times New Roman" w:hAnsi="Times New Roman" w:cs="Times New Roman"/>
          <w:sz w:val="24"/>
        </w:rPr>
        <w:t>de a</w:t>
      </w:r>
      <w:r w:rsidRPr="00BF0280">
        <w:rPr>
          <w:rFonts w:ascii="Times New Roman" w:hAnsi="Times New Roman" w:cs="Times New Roman"/>
          <w:sz w:val="24"/>
        </w:rPr>
        <w:t xml:space="preserve"> areia apresentar uma granulometria mais adequada. Analisando apenas o módulo de finura, de acordo com a </w:t>
      </w:r>
      <w:r w:rsidRPr="00BF0280">
        <w:rPr>
          <w:rFonts w:ascii="Times New Roman" w:eastAsia="Times New Roman" w:hAnsi="Times New Roman" w:cs="Times New Roman"/>
          <w:color w:val="000000"/>
          <w:sz w:val="24"/>
          <w:szCs w:val="24"/>
          <w:lang w:eastAsia="pt-BR"/>
        </w:rPr>
        <w:t xml:space="preserve">NBR 7211:2009 (ABNT, 2009), areias entre 2,2 e 2,9 podem ser consideradas dentro da zona ótima. Neste intervalo se encontram a areia de Juquiá com um módulo de finura de 2,75, e a areia de </w:t>
      </w:r>
      <w:r w:rsidRPr="00BF0280">
        <w:rPr>
          <w:rFonts w:ascii="Times New Roman" w:eastAsia="Times New Roman" w:hAnsi="Times New Roman" w:cs="Times New Roman"/>
          <w:color w:val="000000"/>
          <w:sz w:val="24"/>
          <w:szCs w:val="24"/>
          <w:lang w:eastAsia="pt-BR"/>
        </w:rPr>
        <w:lastRenderedPageBreak/>
        <w:t>Mogi-Guaçu com um módulo de finura de 2,36.</w:t>
      </w:r>
    </w:p>
    <w:p w14:paraId="71598202" w14:textId="77777777" w:rsidR="006108EC" w:rsidRPr="00BF0280" w:rsidRDefault="00DA4AB7" w:rsidP="006108EC">
      <w:pPr>
        <w:pStyle w:val="SemEspaamento"/>
        <w:widowControl w:val="0"/>
        <w:spacing w:line="360" w:lineRule="auto"/>
        <w:ind w:firstLine="708"/>
        <w:jc w:val="both"/>
        <w:rPr>
          <w:rFonts w:ascii="Times New Roman" w:eastAsia="Times New Roman" w:hAnsi="Times New Roman" w:cs="Times New Roman"/>
          <w:color w:val="000000"/>
          <w:sz w:val="24"/>
          <w:szCs w:val="24"/>
          <w:lang w:eastAsia="pt-BR"/>
        </w:rPr>
      </w:pPr>
      <w:r w:rsidRPr="00BF0280">
        <w:rPr>
          <w:rFonts w:ascii="Times New Roman" w:eastAsia="Times New Roman" w:hAnsi="Times New Roman" w:cs="Times New Roman"/>
          <w:color w:val="000000"/>
          <w:sz w:val="24"/>
          <w:szCs w:val="24"/>
          <w:lang w:eastAsia="pt-BR"/>
        </w:rPr>
        <w:t>Um ponto interessante é que aos 3 e 7 dias o concreto com a areia de Franca estava em terceiro lugar. Ao completarem-se os 28 dias o concreto com est</w:t>
      </w:r>
      <w:r w:rsidR="006108EC" w:rsidRPr="00BF0280">
        <w:rPr>
          <w:rFonts w:ascii="Times New Roman" w:eastAsia="Times New Roman" w:hAnsi="Times New Roman" w:cs="Times New Roman"/>
          <w:color w:val="000000"/>
          <w:sz w:val="24"/>
          <w:szCs w:val="24"/>
          <w:lang w:eastAsia="pt-BR"/>
        </w:rPr>
        <w:t xml:space="preserve">a areia ficou em segundo lugar. </w:t>
      </w:r>
    </w:p>
    <w:p w14:paraId="71598203" w14:textId="77777777" w:rsidR="004F62A1" w:rsidRPr="00BF0280" w:rsidRDefault="006108EC" w:rsidP="006108EC">
      <w:pPr>
        <w:pStyle w:val="SemEspaamento"/>
        <w:widowControl w:val="0"/>
        <w:spacing w:line="360" w:lineRule="auto"/>
        <w:ind w:firstLine="708"/>
        <w:jc w:val="both"/>
        <w:rPr>
          <w:rFonts w:ascii="Times New Roman" w:eastAsia="Times New Roman" w:hAnsi="Times New Roman" w:cs="Times New Roman"/>
          <w:color w:val="000000"/>
          <w:sz w:val="24"/>
          <w:szCs w:val="24"/>
          <w:lang w:eastAsia="pt-BR"/>
        </w:rPr>
      </w:pPr>
      <w:r w:rsidRPr="00BF0280">
        <w:rPr>
          <w:rFonts w:ascii="Times New Roman" w:eastAsia="Times New Roman" w:hAnsi="Times New Roman" w:cs="Times New Roman"/>
          <w:color w:val="000000"/>
          <w:sz w:val="24"/>
          <w:szCs w:val="24"/>
          <w:lang w:eastAsia="pt-BR"/>
        </w:rPr>
        <w:t>De qualquer forma, t</w:t>
      </w:r>
      <w:r w:rsidR="00C16EE1" w:rsidRPr="00BF0280">
        <w:rPr>
          <w:rFonts w:ascii="Times New Roman" w:eastAsia="Times New Roman" w:hAnsi="Times New Roman" w:cs="Times New Roman"/>
          <w:color w:val="000000"/>
          <w:sz w:val="24"/>
          <w:szCs w:val="24"/>
          <w:lang w:eastAsia="pt-BR"/>
        </w:rPr>
        <w:t>odos os concretos atingiram aos 28 dias uma resistência média</w:t>
      </w:r>
      <w:r w:rsidR="00361B77" w:rsidRPr="00BF0280">
        <w:rPr>
          <w:rFonts w:ascii="Times New Roman" w:eastAsia="Times New Roman" w:hAnsi="Times New Roman" w:cs="Times New Roman"/>
          <w:color w:val="000000"/>
          <w:sz w:val="24"/>
          <w:szCs w:val="24"/>
          <w:lang w:eastAsia="pt-BR"/>
        </w:rPr>
        <w:t xml:space="preserve"> acima de </w:t>
      </w:r>
      <w:r w:rsidR="00C16EE1" w:rsidRPr="00BF0280">
        <w:rPr>
          <w:rFonts w:ascii="Times New Roman" w:eastAsia="Times New Roman" w:hAnsi="Times New Roman" w:cs="Times New Roman"/>
          <w:color w:val="000000"/>
          <w:sz w:val="24"/>
          <w:szCs w:val="24"/>
          <w:lang w:eastAsia="pt-BR"/>
        </w:rPr>
        <w:t>30 M</w:t>
      </w:r>
      <w:r w:rsidRPr="00BF0280">
        <w:rPr>
          <w:rFonts w:ascii="Times New Roman" w:eastAsia="Times New Roman" w:hAnsi="Times New Roman" w:cs="Times New Roman"/>
          <w:color w:val="000000"/>
          <w:sz w:val="24"/>
          <w:szCs w:val="24"/>
          <w:lang w:eastAsia="pt-BR"/>
        </w:rPr>
        <w:t>P</w:t>
      </w:r>
      <w:r w:rsidR="00C16EE1" w:rsidRPr="00BF0280">
        <w:rPr>
          <w:rFonts w:ascii="Times New Roman" w:eastAsia="Times New Roman" w:hAnsi="Times New Roman" w:cs="Times New Roman"/>
          <w:color w:val="000000"/>
          <w:sz w:val="24"/>
          <w:szCs w:val="24"/>
          <w:lang w:eastAsia="pt-BR"/>
        </w:rPr>
        <w:t>a</w:t>
      </w:r>
      <w:r w:rsidR="00361B77" w:rsidRPr="00BF0280">
        <w:rPr>
          <w:rFonts w:ascii="Times New Roman" w:eastAsia="Times New Roman" w:hAnsi="Times New Roman" w:cs="Times New Roman"/>
          <w:color w:val="000000"/>
          <w:sz w:val="24"/>
          <w:szCs w:val="24"/>
          <w:lang w:eastAsia="pt-BR"/>
        </w:rPr>
        <w:t>, ou seja, passaram da resistência calculada.</w:t>
      </w:r>
    </w:p>
    <w:p w14:paraId="71598205" w14:textId="77777777" w:rsidR="00C16EE1" w:rsidRPr="00BF0280" w:rsidRDefault="00C16EE1" w:rsidP="005A13D2">
      <w:pPr>
        <w:pStyle w:val="SemEspaamento"/>
        <w:widowControl w:val="0"/>
        <w:spacing w:line="360" w:lineRule="auto"/>
        <w:jc w:val="both"/>
        <w:rPr>
          <w:rFonts w:ascii="Times New Roman" w:eastAsia="Times New Roman" w:hAnsi="Times New Roman" w:cs="Times New Roman"/>
          <w:color w:val="000000"/>
          <w:sz w:val="24"/>
          <w:szCs w:val="24"/>
          <w:lang w:eastAsia="pt-BR"/>
        </w:rPr>
      </w:pPr>
    </w:p>
    <w:p w14:paraId="71598206" w14:textId="77777777" w:rsidR="00013A63" w:rsidRPr="00BF0280" w:rsidRDefault="003B55E1" w:rsidP="005A13D2">
      <w:pPr>
        <w:pStyle w:val="SemEspaamento"/>
        <w:widowControl w:val="0"/>
        <w:spacing w:line="360" w:lineRule="auto"/>
        <w:jc w:val="both"/>
        <w:rPr>
          <w:rFonts w:ascii="Times New Roman" w:eastAsia="Times New Roman" w:hAnsi="Times New Roman" w:cs="Times New Roman"/>
          <w:b/>
          <w:color w:val="000000"/>
          <w:sz w:val="24"/>
          <w:szCs w:val="24"/>
          <w:lang w:eastAsia="pt-BR"/>
        </w:rPr>
      </w:pPr>
      <w:r w:rsidRPr="00BF0280">
        <w:rPr>
          <w:rFonts w:ascii="Times New Roman" w:eastAsia="Times New Roman" w:hAnsi="Times New Roman" w:cs="Times New Roman"/>
          <w:b/>
          <w:color w:val="000000"/>
          <w:sz w:val="24"/>
          <w:szCs w:val="24"/>
          <w:lang w:eastAsia="pt-BR"/>
        </w:rPr>
        <w:t xml:space="preserve">5 </w:t>
      </w:r>
      <w:r w:rsidR="00013A63" w:rsidRPr="00BF0280">
        <w:rPr>
          <w:rFonts w:ascii="Times New Roman" w:eastAsia="Times New Roman" w:hAnsi="Times New Roman" w:cs="Times New Roman"/>
          <w:b/>
          <w:color w:val="000000"/>
          <w:sz w:val="24"/>
          <w:szCs w:val="24"/>
          <w:lang w:eastAsia="pt-BR"/>
        </w:rPr>
        <w:t>CONCLUSÃO</w:t>
      </w:r>
    </w:p>
    <w:p w14:paraId="71598208" w14:textId="77777777" w:rsidR="00DB4F60" w:rsidRPr="00BF0280" w:rsidRDefault="00DB4F60" w:rsidP="005A13D2">
      <w:pPr>
        <w:pStyle w:val="SemEspaamento"/>
        <w:widowControl w:val="0"/>
        <w:spacing w:line="360" w:lineRule="auto"/>
        <w:jc w:val="both"/>
        <w:rPr>
          <w:rFonts w:ascii="Times New Roman" w:eastAsia="Times New Roman" w:hAnsi="Times New Roman" w:cs="Times New Roman"/>
          <w:color w:val="000000"/>
          <w:sz w:val="24"/>
          <w:szCs w:val="24"/>
          <w:lang w:eastAsia="pt-BR"/>
        </w:rPr>
      </w:pPr>
    </w:p>
    <w:p w14:paraId="71598209" w14:textId="2AEAFD8B" w:rsidR="00D95FA0" w:rsidRPr="00BF0280" w:rsidRDefault="00013A63" w:rsidP="005A13D2">
      <w:pPr>
        <w:pStyle w:val="SemEspaamento"/>
        <w:widowControl w:val="0"/>
        <w:spacing w:line="360" w:lineRule="auto"/>
        <w:jc w:val="both"/>
        <w:rPr>
          <w:rFonts w:ascii="Times New Roman" w:eastAsia="Times New Roman" w:hAnsi="Times New Roman" w:cs="Times New Roman"/>
          <w:color w:val="000000"/>
          <w:sz w:val="24"/>
          <w:szCs w:val="24"/>
          <w:lang w:eastAsia="pt-BR"/>
        </w:rPr>
      </w:pPr>
      <w:r w:rsidRPr="00BF0280">
        <w:rPr>
          <w:rFonts w:ascii="Times New Roman" w:eastAsia="Times New Roman" w:hAnsi="Times New Roman" w:cs="Times New Roman"/>
          <w:color w:val="000000"/>
          <w:sz w:val="24"/>
          <w:szCs w:val="24"/>
          <w:lang w:eastAsia="pt-BR"/>
        </w:rPr>
        <w:tab/>
      </w:r>
      <w:r w:rsidR="004F62A1" w:rsidRPr="00BF0280">
        <w:rPr>
          <w:rFonts w:ascii="Times New Roman" w:eastAsia="Times New Roman" w:hAnsi="Times New Roman" w:cs="Times New Roman"/>
          <w:color w:val="000000"/>
          <w:sz w:val="24"/>
          <w:szCs w:val="24"/>
          <w:lang w:eastAsia="pt-BR"/>
        </w:rPr>
        <w:t xml:space="preserve">Conclui-se que </w:t>
      </w:r>
      <w:r w:rsidR="00A75167" w:rsidRPr="00BF0280">
        <w:rPr>
          <w:rFonts w:ascii="Times New Roman" w:eastAsia="Times New Roman" w:hAnsi="Times New Roman" w:cs="Times New Roman"/>
          <w:color w:val="000000"/>
          <w:sz w:val="24"/>
          <w:szCs w:val="24"/>
          <w:lang w:eastAsia="pt-BR"/>
        </w:rPr>
        <w:t>a qualidade do</w:t>
      </w:r>
      <w:r w:rsidR="004F62A1" w:rsidRPr="00BF0280">
        <w:rPr>
          <w:rFonts w:ascii="Times New Roman" w:eastAsia="Times New Roman" w:hAnsi="Times New Roman" w:cs="Times New Roman"/>
          <w:color w:val="000000"/>
          <w:sz w:val="24"/>
          <w:szCs w:val="24"/>
          <w:lang w:eastAsia="pt-BR"/>
        </w:rPr>
        <w:t xml:space="preserve"> agregado miúdo, </w:t>
      </w:r>
      <w:r w:rsidR="003D2C39" w:rsidRPr="00BF0280">
        <w:rPr>
          <w:rFonts w:ascii="Times New Roman" w:eastAsia="Times New Roman" w:hAnsi="Times New Roman" w:cs="Times New Roman"/>
          <w:color w:val="000000"/>
          <w:sz w:val="24"/>
          <w:szCs w:val="24"/>
          <w:lang w:eastAsia="pt-BR"/>
        </w:rPr>
        <w:t>influência</w:t>
      </w:r>
      <w:r w:rsidR="004F62A1" w:rsidRPr="00BF0280">
        <w:rPr>
          <w:rFonts w:ascii="Times New Roman" w:eastAsia="Times New Roman" w:hAnsi="Times New Roman" w:cs="Times New Roman"/>
          <w:color w:val="000000"/>
          <w:sz w:val="24"/>
          <w:szCs w:val="24"/>
          <w:lang w:eastAsia="pt-BR"/>
        </w:rPr>
        <w:t xml:space="preserve"> </w:t>
      </w:r>
      <w:r w:rsidR="00C453C1" w:rsidRPr="00BF0280">
        <w:rPr>
          <w:rFonts w:ascii="Times New Roman" w:eastAsia="Times New Roman" w:hAnsi="Times New Roman" w:cs="Times New Roman"/>
          <w:color w:val="000000"/>
          <w:sz w:val="24"/>
          <w:szCs w:val="24"/>
          <w:lang w:eastAsia="pt-BR"/>
        </w:rPr>
        <w:t>n</w:t>
      </w:r>
      <w:r w:rsidR="004F62A1" w:rsidRPr="00BF0280">
        <w:rPr>
          <w:rFonts w:ascii="Times New Roman" w:eastAsia="Times New Roman" w:hAnsi="Times New Roman" w:cs="Times New Roman"/>
          <w:color w:val="000000"/>
          <w:sz w:val="24"/>
          <w:szCs w:val="24"/>
          <w:lang w:eastAsia="pt-BR"/>
        </w:rPr>
        <w:t>a resistência do concreto.</w:t>
      </w:r>
      <w:r w:rsidR="00C453C1" w:rsidRPr="00BF0280">
        <w:rPr>
          <w:rFonts w:ascii="Times New Roman" w:eastAsia="Times New Roman" w:hAnsi="Times New Roman" w:cs="Times New Roman"/>
          <w:color w:val="000000"/>
          <w:sz w:val="24"/>
          <w:szCs w:val="24"/>
          <w:lang w:eastAsia="pt-BR"/>
        </w:rPr>
        <w:t xml:space="preserve"> Em</w:t>
      </w:r>
      <w:r w:rsidR="004F62A1" w:rsidRPr="00BF0280">
        <w:rPr>
          <w:rFonts w:ascii="Times New Roman" w:eastAsia="Times New Roman" w:hAnsi="Times New Roman" w:cs="Times New Roman"/>
          <w:color w:val="000000"/>
          <w:sz w:val="24"/>
          <w:szCs w:val="24"/>
          <w:lang w:eastAsia="pt-BR"/>
        </w:rPr>
        <w:t xml:space="preserve"> </w:t>
      </w:r>
      <w:r w:rsidR="00C453C1" w:rsidRPr="00BF0280">
        <w:rPr>
          <w:rFonts w:ascii="Times New Roman" w:eastAsia="Times New Roman" w:hAnsi="Times New Roman" w:cs="Times New Roman"/>
          <w:color w:val="000000"/>
          <w:sz w:val="24"/>
          <w:szCs w:val="24"/>
          <w:lang w:eastAsia="pt-BR"/>
        </w:rPr>
        <w:t xml:space="preserve">ordem de maior para menor influência, inicia-se com as </w:t>
      </w:r>
      <w:r w:rsidR="003D2C39" w:rsidRPr="00BF0280">
        <w:rPr>
          <w:rFonts w:ascii="Times New Roman" w:eastAsia="Times New Roman" w:hAnsi="Times New Roman" w:cs="Times New Roman"/>
          <w:color w:val="000000"/>
          <w:sz w:val="24"/>
          <w:szCs w:val="24"/>
          <w:lang w:eastAsia="pt-BR"/>
        </w:rPr>
        <w:t>substâncias</w:t>
      </w:r>
      <w:r w:rsidR="00C453C1" w:rsidRPr="00BF0280">
        <w:rPr>
          <w:rFonts w:ascii="Times New Roman" w:eastAsia="Times New Roman" w:hAnsi="Times New Roman" w:cs="Times New Roman"/>
          <w:color w:val="000000"/>
          <w:sz w:val="24"/>
          <w:szCs w:val="24"/>
          <w:lang w:eastAsia="pt-BR"/>
        </w:rPr>
        <w:t xml:space="preserve"> nocivas encontradas nas areias, como as impurezas orgânicas. Estas impurezas na areia </w:t>
      </w:r>
      <w:r w:rsidR="0084152B" w:rsidRPr="00BF0280">
        <w:rPr>
          <w:rFonts w:ascii="Times New Roman" w:eastAsia="Times New Roman" w:hAnsi="Times New Roman" w:cs="Times New Roman"/>
          <w:color w:val="000000"/>
          <w:sz w:val="24"/>
          <w:szCs w:val="24"/>
          <w:lang w:eastAsia="pt-BR"/>
        </w:rPr>
        <w:t>reduzem</w:t>
      </w:r>
      <w:r w:rsidR="00C453C1" w:rsidRPr="00BF0280">
        <w:rPr>
          <w:rFonts w:ascii="Times New Roman" w:eastAsia="Times New Roman" w:hAnsi="Times New Roman" w:cs="Times New Roman"/>
          <w:color w:val="000000"/>
          <w:sz w:val="24"/>
          <w:szCs w:val="24"/>
          <w:lang w:eastAsia="pt-BR"/>
        </w:rPr>
        <w:t xml:space="preserve"> bastante à resistência final do concreto, sendo assim indicada a </w:t>
      </w:r>
      <w:r w:rsidR="0084152B" w:rsidRPr="00BF0280">
        <w:rPr>
          <w:rFonts w:ascii="Times New Roman" w:eastAsia="Times New Roman" w:hAnsi="Times New Roman" w:cs="Times New Roman"/>
          <w:color w:val="000000"/>
          <w:sz w:val="24"/>
          <w:szCs w:val="24"/>
          <w:lang w:eastAsia="pt-BR"/>
        </w:rPr>
        <w:t xml:space="preserve">correta </w:t>
      </w:r>
      <w:r w:rsidR="00C453C1" w:rsidRPr="00BF0280">
        <w:rPr>
          <w:rFonts w:ascii="Times New Roman" w:eastAsia="Times New Roman" w:hAnsi="Times New Roman" w:cs="Times New Roman"/>
          <w:color w:val="000000"/>
          <w:sz w:val="24"/>
          <w:szCs w:val="24"/>
          <w:lang w:eastAsia="pt-BR"/>
        </w:rPr>
        <w:t>lavagem antes da aplicação no concreto. Outro fator que se observou negativo é uma areia muito fina na produção do concreto</w:t>
      </w:r>
      <w:r w:rsidR="00D95FA0" w:rsidRPr="00BF0280">
        <w:rPr>
          <w:rFonts w:ascii="Times New Roman" w:eastAsia="Times New Roman" w:hAnsi="Times New Roman" w:cs="Times New Roman"/>
          <w:color w:val="000000"/>
          <w:sz w:val="24"/>
          <w:szCs w:val="24"/>
          <w:lang w:eastAsia="pt-BR"/>
        </w:rPr>
        <w:t>, como a de Registro e Taubaté.</w:t>
      </w:r>
    </w:p>
    <w:p w14:paraId="7159820A" w14:textId="77777777" w:rsidR="00D95FA0" w:rsidRPr="00BF0280" w:rsidRDefault="00D95FA0" w:rsidP="00D95FA0">
      <w:pPr>
        <w:pStyle w:val="SemEspaamento"/>
        <w:widowControl w:val="0"/>
        <w:spacing w:line="360" w:lineRule="auto"/>
        <w:ind w:firstLine="708"/>
        <w:jc w:val="both"/>
        <w:rPr>
          <w:rFonts w:ascii="Times New Roman" w:eastAsia="Times New Roman" w:hAnsi="Times New Roman" w:cs="Times New Roman"/>
          <w:color w:val="000000"/>
          <w:sz w:val="24"/>
          <w:szCs w:val="24"/>
          <w:lang w:eastAsia="pt-BR"/>
        </w:rPr>
      </w:pPr>
      <w:r w:rsidRPr="00BF0280">
        <w:rPr>
          <w:rFonts w:ascii="Times New Roman" w:eastAsia="Times New Roman" w:hAnsi="Times New Roman" w:cs="Times New Roman"/>
          <w:color w:val="000000"/>
          <w:sz w:val="24"/>
          <w:szCs w:val="24"/>
          <w:lang w:eastAsia="pt-BR"/>
        </w:rPr>
        <w:t xml:space="preserve">Por outro lado, </w:t>
      </w:r>
      <w:r w:rsidR="00C453C1" w:rsidRPr="00BF0280">
        <w:rPr>
          <w:rFonts w:ascii="Times New Roman" w:eastAsia="Times New Roman" w:hAnsi="Times New Roman" w:cs="Times New Roman"/>
          <w:color w:val="000000"/>
          <w:sz w:val="24"/>
          <w:szCs w:val="24"/>
          <w:lang w:eastAsia="pt-BR"/>
        </w:rPr>
        <w:t>uma areia muito grossa, como a de Franca, não mostrou o melhor desempenho também. Por isso, uma areia bem graduada</w:t>
      </w:r>
      <w:r w:rsidR="00A75167" w:rsidRPr="00BF0280">
        <w:rPr>
          <w:rFonts w:ascii="Times New Roman" w:eastAsia="Times New Roman" w:hAnsi="Times New Roman" w:cs="Times New Roman"/>
          <w:color w:val="000000"/>
          <w:sz w:val="24"/>
          <w:szCs w:val="24"/>
          <w:lang w:eastAsia="pt-BR"/>
        </w:rPr>
        <w:t>, que se encaixe na zona ótima é a melhor opção</w:t>
      </w:r>
      <w:r w:rsidRPr="00BF0280">
        <w:rPr>
          <w:rFonts w:ascii="Times New Roman" w:eastAsia="Times New Roman" w:hAnsi="Times New Roman" w:cs="Times New Roman"/>
          <w:color w:val="000000"/>
          <w:sz w:val="24"/>
          <w:szCs w:val="24"/>
          <w:lang w:eastAsia="pt-BR"/>
        </w:rPr>
        <w:t>, cobrindo uma possibilidade maior de preenchimento dos vazios.</w:t>
      </w:r>
    </w:p>
    <w:p w14:paraId="7159820B" w14:textId="77777777" w:rsidR="00F81C6D" w:rsidRPr="00BF0280" w:rsidRDefault="00D864C3" w:rsidP="00D95FA0">
      <w:pPr>
        <w:pStyle w:val="SemEspaamento"/>
        <w:widowControl w:val="0"/>
        <w:spacing w:line="360" w:lineRule="auto"/>
        <w:ind w:firstLine="708"/>
        <w:jc w:val="both"/>
        <w:rPr>
          <w:rFonts w:ascii="Times New Roman" w:eastAsia="Times New Roman" w:hAnsi="Times New Roman" w:cs="Times New Roman"/>
          <w:color w:val="000000"/>
          <w:sz w:val="24"/>
          <w:szCs w:val="24"/>
          <w:lang w:eastAsia="pt-BR"/>
        </w:rPr>
      </w:pPr>
      <w:r w:rsidRPr="00BF0280">
        <w:rPr>
          <w:rFonts w:ascii="Times New Roman" w:eastAsia="Times New Roman" w:hAnsi="Times New Roman" w:cs="Times New Roman"/>
          <w:color w:val="000000"/>
          <w:sz w:val="24"/>
          <w:szCs w:val="24"/>
          <w:lang w:eastAsia="pt-BR"/>
        </w:rPr>
        <w:t xml:space="preserve">A melhor areia encontrada nesta pesquisa </w:t>
      </w:r>
      <w:r w:rsidR="00D95FA0" w:rsidRPr="00BF0280">
        <w:rPr>
          <w:rFonts w:ascii="Times New Roman" w:eastAsia="Times New Roman" w:hAnsi="Times New Roman" w:cs="Times New Roman"/>
          <w:color w:val="000000"/>
          <w:sz w:val="24"/>
          <w:szCs w:val="24"/>
          <w:lang w:eastAsia="pt-BR"/>
        </w:rPr>
        <w:t xml:space="preserve">foi a de Mogi-Guaçu. Com um desempenho bom ainda estão </w:t>
      </w:r>
      <w:r w:rsidR="00361B77" w:rsidRPr="00BF0280">
        <w:rPr>
          <w:rFonts w:ascii="Times New Roman" w:eastAsia="Times New Roman" w:hAnsi="Times New Roman" w:cs="Times New Roman"/>
          <w:color w:val="000000"/>
          <w:sz w:val="24"/>
          <w:szCs w:val="24"/>
          <w:lang w:eastAsia="pt-BR"/>
        </w:rPr>
        <w:t>às</w:t>
      </w:r>
      <w:r w:rsidR="00D95FA0" w:rsidRPr="00BF0280">
        <w:rPr>
          <w:rFonts w:ascii="Times New Roman" w:eastAsia="Times New Roman" w:hAnsi="Times New Roman" w:cs="Times New Roman"/>
          <w:color w:val="000000"/>
          <w:sz w:val="24"/>
          <w:szCs w:val="24"/>
          <w:lang w:eastAsia="pt-BR"/>
        </w:rPr>
        <w:t xml:space="preserve"> areias de Juquiá e Franca. As areias de Registro e Taubaté tiveram desempenhos mediano e ruim, respectivamente.</w:t>
      </w:r>
    </w:p>
    <w:p w14:paraId="6A7BFBF8" w14:textId="35C9288D" w:rsidR="003D2C39" w:rsidRDefault="003D2C39" w:rsidP="00D6156C">
      <w:pPr>
        <w:pStyle w:val="SemEspaamento"/>
        <w:widowControl w:val="0"/>
        <w:spacing w:line="360" w:lineRule="auto"/>
        <w:ind w:firstLine="708"/>
        <w:jc w:val="both"/>
      </w:pPr>
      <w:r w:rsidRPr="003D2C39">
        <w:rPr>
          <w:rFonts w:ascii="Times New Roman" w:eastAsia="Times New Roman" w:hAnsi="Times New Roman" w:cs="Times New Roman"/>
          <w:color w:val="000000"/>
          <w:sz w:val="24"/>
          <w:szCs w:val="24"/>
          <w:lang w:eastAsia="pt-BR"/>
        </w:rPr>
        <w:t xml:space="preserve">Na produção do concreto, considerando o mesmo traço, só variando o tipo agregado miúdo e </w:t>
      </w:r>
      <w:proofErr w:type="gramStart"/>
      <w:r w:rsidRPr="003D2C39">
        <w:rPr>
          <w:rFonts w:ascii="Times New Roman" w:eastAsia="Times New Roman" w:hAnsi="Times New Roman" w:cs="Times New Roman"/>
          <w:color w:val="000000"/>
          <w:sz w:val="24"/>
          <w:szCs w:val="24"/>
          <w:lang w:eastAsia="pt-BR"/>
        </w:rPr>
        <w:t>mantendo a mesma</w:t>
      </w:r>
      <w:proofErr w:type="gramEnd"/>
      <w:r w:rsidRPr="003D2C39">
        <w:rPr>
          <w:rFonts w:ascii="Times New Roman" w:eastAsia="Times New Roman" w:hAnsi="Times New Roman" w:cs="Times New Roman"/>
          <w:color w:val="000000"/>
          <w:sz w:val="24"/>
          <w:szCs w:val="24"/>
          <w:lang w:eastAsia="pt-BR"/>
        </w:rPr>
        <w:t xml:space="preserve"> proporção, e executando o ensaio do abatimento do tronco de cone, constatou-se que o abatimento decrescia conforme fosse utilizando agregados miúdos com maior teor de finos</w:t>
      </w:r>
      <w:r>
        <w:rPr>
          <w:rFonts w:ascii="Times New Roman" w:eastAsia="Times New Roman" w:hAnsi="Times New Roman" w:cs="Times New Roman"/>
          <w:color w:val="000000"/>
          <w:sz w:val="24"/>
          <w:szCs w:val="24"/>
          <w:lang w:eastAsia="pt-BR"/>
        </w:rPr>
        <w:t xml:space="preserve"> e menor módulo de finura</w:t>
      </w:r>
      <w:r w:rsidRPr="003D2C39">
        <w:rPr>
          <w:rFonts w:ascii="Times New Roman" w:eastAsia="Times New Roman" w:hAnsi="Times New Roman" w:cs="Times New Roman"/>
          <w:color w:val="000000"/>
          <w:sz w:val="24"/>
          <w:szCs w:val="24"/>
          <w:lang w:eastAsia="pt-BR"/>
        </w:rPr>
        <w:t>.</w:t>
      </w:r>
      <w:r>
        <w:t xml:space="preserve"> </w:t>
      </w:r>
    </w:p>
    <w:p w14:paraId="7159820C" w14:textId="4BCBF4D2" w:rsidR="00D6156C" w:rsidRPr="00BF0280" w:rsidRDefault="001D343B" w:rsidP="00D6156C">
      <w:pPr>
        <w:pStyle w:val="SemEspaamento"/>
        <w:widowControl w:val="0"/>
        <w:spacing w:line="360" w:lineRule="auto"/>
        <w:ind w:firstLine="708"/>
        <w:jc w:val="both"/>
        <w:rPr>
          <w:rFonts w:ascii="Times New Roman" w:eastAsia="Times New Roman" w:hAnsi="Times New Roman" w:cs="Times New Roman"/>
          <w:color w:val="000000"/>
          <w:sz w:val="24"/>
          <w:szCs w:val="24"/>
          <w:lang w:eastAsia="pt-BR"/>
        </w:rPr>
      </w:pPr>
      <w:r w:rsidRPr="001D343B">
        <w:rPr>
          <w:rFonts w:ascii="Times New Roman" w:eastAsia="Times New Roman" w:hAnsi="Times New Roman" w:cs="Times New Roman"/>
          <w:color w:val="000000"/>
          <w:sz w:val="24"/>
          <w:szCs w:val="24"/>
          <w:lang w:eastAsia="pt-BR"/>
        </w:rPr>
        <w:t>É válido mencionar que para uma melhor avaliação estatística dos resultados, seria necessário um maior número de amostras para cada idade de ensaio. Por motivos operacionais, optou-se por moldar cada dosagem em uma única betonada e as diferentes dosagens em sequência, de tal maneira que não apresentasse diferença de idade considerável entre os concretos ensaiados. Desta maneira foi preciso limitar a quantidade de amostras por idade e ensaio, mediante a limitação de equipamentos e de tempo.</w:t>
      </w:r>
    </w:p>
    <w:p w14:paraId="4531EAB3" w14:textId="77777777" w:rsidR="00BF0280" w:rsidRPr="00BF0280" w:rsidRDefault="00BF0280" w:rsidP="00D6156C">
      <w:pPr>
        <w:rPr>
          <w:rFonts w:ascii="Times New Roman" w:hAnsi="Times New Roman" w:cs="Times New Roman"/>
          <w:b/>
          <w:sz w:val="24"/>
        </w:rPr>
      </w:pPr>
    </w:p>
    <w:p w14:paraId="71598210" w14:textId="77777777" w:rsidR="0052402A" w:rsidRPr="00BF0280" w:rsidRDefault="003B55E1" w:rsidP="00D6156C">
      <w:pPr>
        <w:rPr>
          <w:rFonts w:ascii="Times New Roman" w:eastAsia="Times New Roman" w:hAnsi="Times New Roman" w:cs="Times New Roman"/>
          <w:color w:val="000000"/>
          <w:sz w:val="24"/>
          <w:szCs w:val="24"/>
          <w:lang w:eastAsia="pt-BR"/>
        </w:rPr>
      </w:pPr>
      <w:r w:rsidRPr="00BF0280">
        <w:rPr>
          <w:rFonts w:ascii="Times New Roman" w:hAnsi="Times New Roman" w:cs="Times New Roman"/>
          <w:b/>
          <w:sz w:val="24"/>
        </w:rPr>
        <w:lastRenderedPageBreak/>
        <w:t xml:space="preserve">6 </w:t>
      </w:r>
      <w:r w:rsidR="0052402A" w:rsidRPr="00BF0280">
        <w:rPr>
          <w:rFonts w:ascii="Times New Roman" w:hAnsi="Times New Roman" w:cs="Times New Roman"/>
          <w:b/>
          <w:sz w:val="24"/>
        </w:rPr>
        <w:t>REFERÊNCIAS</w:t>
      </w:r>
    </w:p>
    <w:p w14:paraId="71598213" w14:textId="77777777" w:rsidR="001417D7" w:rsidRPr="00BF0280" w:rsidRDefault="007D7500" w:rsidP="00D52011">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ALM</w:t>
      </w:r>
      <w:r w:rsidR="001417D7" w:rsidRPr="00BF0280">
        <w:rPr>
          <w:rFonts w:ascii="Times New Roman" w:hAnsi="Times New Roman" w:cs="Times New Roman"/>
          <w:sz w:val="24"/>
          <w:szCs w:val="24"/>
        </w:rPr>
        <w:t xml:space="preserve">EIDA, L. C. </w:t>
      </w:r>
      <w:r w:rsidRPr="00BF0280">
        <w:rPr>
          <w:rFonts w:ascii="Times New Roman" w:hAnsi="Times New Roman" w:cs="Times New Roman"/>
          <w:b/>
          <w:sz w:val="24"/>
          <w:szCs w:val="24"/>
        </w:rPr>
        <w:t>Concreto:</w:t>
      </w:r>
      <w:r w:rsidR="00DC3A9C" w:rsidRPr="00BF0280">
        <w:rPr>
          <w:rFonts w:ascii="Times New Roman" w:hAnsi="Times New Roman" w:cs="Times New Roman"/>
          <w:b/>
          <w:sz w:val="24"/>
          <w:szCs w:val="24"/>
        </w:rPr>
        <w:t xml:space="preserve"> </w:t>
      </w:r>
      <w:r w:rsidR="00DC3A9C" w:rsidRPr="00BF0280">
        <w:rPr>
          <w:rFonts w:ascii="Times New Roman" w:hAnsi="Times New Roman" w:cs="Times New Roman"/>
          <w:sz w:val="24"/>
          <w:szCs w:val="24"/>
        </w:rPr>
        <w:t>notas de aula da disciplina. 2002. Disponível em: &lt;www.fec.unicamp.br/~almeida/au405/Concreto.pdf&gt;. Acesso em: 20</w:t>
      </w:r>
      <w:r w:rsidR="00761D1F" w:rsidRPr="00BF0280">
        <w:rPr>
          <w:rFonts w:ascii="Times New Roman" w:hAnsi="Times New Roman" w:cs="Times New Roman"/>
          <w:sz w:val="24"/>
          <w:szCs w:val="24"/>
        </w:rPr>
        <w:t xml:space="preserve"> de set. 20</w:t>
      </w:r>
      <w:r w:rsidR="00DC3A9C" w:rsidRPr="00BF0280">
        <w:rPr>
          <w:rFonts w:ascii="Times New Roman" w:hAnsi="Times New Roman" w:cs="Times New Roman"/>
          <w:sz w:val="24"/>
          <w:szCs w:val="24"/>
        </w:rPr>
        <w:t>16.</w:t>
      </w:r>
    </w:p>
    <w:p w14:paraId="71598214" w14:textId="77777777" w:rsidR="001417D7" w:rsidRPr="00BF0280" w:rsidRDefault="001417D7" w:rsidP="00D52011">
      <w:pPr>
        <w:widowControl w:val="0"/>
        <w:spacing w:after="0" w:line="240" w:lineRule="auto"/>
        <w:jc w:val="both"/>
        <w:rPr>
          <w:rFonts w:ascii="Times New Roman" w:hAnsi="Times New Roman" w:cs="Times New Roman"/>
          <w:sz w:val="24"/>
          <w:szCs w:val="24"/>
        </w:rPr>
      </w:pPr>
    </w:p>
    <w:p w14:paraId="71598215" w14:textId="77777777" w:rsidR="00D52011" w:rsidRPr="00BF0280" w:rsidRDefault="00D52011" w:rsidP="00D52011">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AMBROZEWICZ, P. H. L. </w:t>
      </w:r>
      <w:r w:rsidRPr="00BF0280">
        <w:rPr>
          <w:rFonts w:ascii="Times New Roman" w:hAnsi="Times New Roman" w:cs="Times New Roman"/>
          <w:b/>
          <w:sz w:val="24"/>
          <w:szCs w:val="24"/>
        </w:rPr>
        <w:t xml:space="preserve">Materiais de construção: </w:t>
      </w:r>
      <w:r w:rsidRPr="00BF0280">
        <w:rPr>
          <w:rFonts w:ascii="Times New Roman" w:hAnsi="Times New Roman" w:cs="Times New Roman"/>
          <w:sz w:val="24"/>
          <w:szCs w:val="24"/>
        </w:rPr>
        <w:t>normas, especificações, aplicação e ensaios de laboratório. 1 ed. São Paulo: PINI, 2012.</w:t>
      </w:r>
    </w:p>
    <w:p w14:paraId="71598216" w14:textId="77777777" w:rsidR="00D52011" w:rsidRPr="00BF0280" w:rsidRDefault="00D52011" w:rsidP="00D52011">
      <w:pPr>
        <w:widowControl w:val="0"/>
        <w:spacing w:after="0" w:line="240" w:lineRule="auto"/>
        <w:jc w:val="both"/>
        <w:rPr>
          <w:rFonts w:ascii="Times New Roman" w:hAnsi="Times New Roman" w:cs="Times New Roman"/>
          <w:sz w:val="24"/>
          <w:szCs w:val="24"/>
        </w:rPr>
      </w:pPr>
    </w:p>
    <w:p w14:paraId="71598217" w14:textId="77777777" w:rsidR="00E06BF0" w:rsidRPr="00BF0280" w:rsidRDefault="0052402A" w:rsidP="00DB4F60">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ASSOCIAÇÃO BRASILEIRA DE NORMAS TÉCNICAS - ABNT. </w:t>
      </w:r>
      <w:r w:rsidR="00825ABF" w:rsidRPr="00BF0280">
        <w:rPr>
          <w:rFonts w:ascii="Times New Roman" w:hAnsi="Times New Roman" w:cs="Times New Roman"/>
          <w:b/>
          <w:sz w:val="24"/>
          <w:szCs w:val="24"/>
        </w:rPr>
        <w:t>NBR 5738</w:t>
      </w:r>
      <w:r w:rsidR="00825ABF" w:rsidRPr="00BF0280">
        <w:rPr>
          <w:rFonts w:ascii="Times New Roman" w:hAnsi="Times New Roman" w:cs="Times New Roman"/>
          <w:sz w:val="24"/>
          <w:szCs w:val="24"/>
        </w:rPr>
        <w:t xml:space="preserve">: </w:t>
      </w:r>
      <w:r w:rsidR="00825ABF" w:rsidRPr="00BF0280">
        <w:rPr>
          <w:rFonts w:ascii="Times New Roman" w:hAnsi="Times New Roman" w:cs="Times New Roman"/>
          <w:sz w:val="24"/>
          <w:szCs w:val="24"/>
          <w:shd w:val="clear" w:color="auto" w:fill="FFFFFF"/>
        </w:rPr>
        <w:t>Concreto - Procedimento para moldagem e cura de corpos de prova</w:t>
      </w:r>
      <w:r w:rsidR="00825ABF" w:rsidRPr="00BF0280">
        <w:rPr>
          <w:rFonts w:ascii="Times New Roman" w:hAnsi="Times New Roman" w:cs="Times New Roman"/>
          <w:sz w:val="24"/>
          <w:szCs w:val="24"/>
        </w:rPr>
        <w:t>. Rio de Janeiro. 2015</w:t>
      </w:r>
    </w:p>
    <w:p w14:paraId="71598218" w14:textId="77777777" w:rsidR="00825ABF" w:rsidRPr="00BF0280" w:rsidRDefault="00825ABF" w:rsidP="00DB4F60">
      <w:pPr>
        <w:widowControl w:val="0"/>
        <w:spacing w:after="0" w:line="240" w:lineRule="auto"/>
        <w:jc w:val="both"/>
        <w:rPr>
          <w:rFonts w:ascii="Times New Roman" w:hAnsi="Times New Roman" w:cs="Times New Roman"/>
          <w:sz w:val="24"/>
          <w:szCs w:val="24"/>
        </w:rPr>
      </w:pPr>
    </w:p>
    <w:p w14:paraId="71598219" w14:textId="53737034" w:rsidR="00825ABF" w:rsidRPr="00BF0280" w:rsidRDefault="0052092D" w:rsidP="00DB4F60">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ASSOCIAÇÃO BRASILEIRA DE NORMAS TÉCNICAS - ABNT. </w:t>
      </w:r>
      <w:r w:rsidR="00825ABF" w:rsidRPr="00BF0280">
        <w:rPr>
          <w:rFonts w:ascii="Times New Roman" w:hAnsi="Times New Roman" w:cs="Times New Roman"/>
          <w:b/>
          <w:sz w:val="24"/>
          <w:szCs w:val="24"/>
        </w:rPr>
        <w:t>NBR 5739</w:t>
      </w:r>
      <w:r w:rsidR="00825ABF" w:rsidRPr="00BF0280">
        <w:rPr>
          <w:rFonts w:ascii="Times New Roman" w:hAnsi="Times New Roman" w:cs="Times New Roman"/>
          <w:sz w:val="24"/>
          <w:szCs w:val="24"/>
        </w:rPr>
        <w:t xml:space="preserve">: </w:t>
      </w:r>
      <w:r w:rsidR="00825ABF" w:rsidRPr="00BF0280">
        <w:rPr>
          <w:rFonts w:ascii="Times New Roman" w:hAnsi="Times New Roman" w:cs="Times New Roman"/>
          <w:sz w:val="24"/>
          <w:szCs w:val="24"/>
          <w:shd w:val="clear" w:color="auto" w:fill="FFFFFF"/>
        </w:rPr>
        <w:t>Concreto - Ensaios de compressão de corpos-de-prova cilíndricos</w:t>
      </w:r>
      <w:r w:rsidR="00825ABF" w:rsidRPr="00BF0280">
        <w:rPr>
          <w:rFonts w:ascii="Times New Roman" w:hAnsi="Times New Roman" w:cs="Times New Roman"/>
          <w:sz w:val="24"/>
          <w:szCs w:val="24"/>
        </w:rPr>
        <w:t>. Rio de Janeiro. 20</w:t>
      </w:r>
      <w:r w:rsidR="002922B0">
        <w:rPr>
          <w:rFonts w:ascii="Times New Roman" w:hAnsi="Times New Roman" w:cs="Times New Roman"/>
          <w:sz w:val="24"/>
          <w:szCs w:val="24"/>
        </w:rPr>
        <w:t>18</w:t>
      </w:r>
      <w:r w:rsidR="00825ABF" w:rsidRPr="00BF0280">
        <w:rPr>
          <w:rFonts w:ascii="Times New Roman" w:hAnsi="Times New Roman" w:cs="Times New Roman"/>
          <w:sz w:val="24"/>
          <w:szCs w:val="24"/>
        </w:rPr>
        <w:t>.</w:t>
      </w:r>
    </w:p>
    <w:p w14:paraId="7159821A" w14:textId="77777777" w:rsidR="0052402A" w:rsidRPr="00BF0280" w:rsidRDefault="0052402A" w:rsidP="00DB4F60">
      <w:pPr>
        <w:widowControl w:val="0"/>
        <w:spacing w:after="0" w:line="240" w:lineRule="auto"/>
        <w:jc w:val="both"/>
        <w:rPr>
          <w:rFonts w:ascii="Times New Roman" w:hAnsi="Times New Roman" w:cs="Times New Roman"/>
          <w:sz w:val="24"/>
          <w:szCs w:val="24"/>
        </w:rPr>
      </w:pPr>
    </w:p>
    <w:p w14:paraId="7159821B" w14:textId="32A3B4FD" w:rsidR="00D52011" w:rsidRPr="00BF0280" w:rsidRDefault="0052092D" w:rsidP="00D52011">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ASSOCIAÇÃO BRASILEIRA DE NORMAS TÉCNICAS - ABNT. </w:t>
      </w:r>
      <w:r w:rsidR="00D52011" w:rsidRPr="00BF0280">
        <w:rPr>
          <w:rFonts w:ascii="Times New Roman" w:hAnsi="Times New Roman" w:cs="Times New Roman"/>
          <w:b/>
          <w:sz w:val="24"/>
          <w:szCs w:val="24"/>
        </w:rPr>
        <w:t>NBR 7211</w:t>
      </w:r>
      <w:r w:rsidR="00D52011" w:rsidRPr="00BF0280">
        <w:rPr>
          <w:rFonts w:ascii="Times New Roman" w:hAnsi="Times New Roman" w:cs="Times New Roman"/>
          <w:sz w:val="24"/>
          <w:szCs w:val="24"/>
        </w:rPr>
        <w:t>: Agregados para concreto, Especificação. Rio de Janeiro. 1983.</w:t>
      </w:r>
    </w:p>
    <w:p w14:paraId="7159821C" w14:textId="77777777" w:rsidR="00825ABF" w:rsidRPr="00BF0280" w:rsidRDefault="00825ABF" w:rsidP="00D52011">
      <w:pPr>
        <w:widowControl w:val="0"/>
        <w:spacing w:after="0" w:line="240" w:lineRule="auto"/>
        <w:jc w:val="both"/>
        <w:rPr>
          <w:rFonts w:ascii="Times New Roman" w:hAnsi="Times New Roman" w:cs="Times New Roman"/>
          <w:sz w:val="24"/>
          <w:szCs w:val="24"/>
        </w:rPr>
      </w:pPr>
    </w:p>
    <w:p w14:paraId="7159821D" w14:textId="6DB9DC49" w:rsidR="00825ABF" w:rsidRPr="00BF0280" w:rsidRDefault="0052092D" w:rsidP="00825ABF">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ASSOCIAÇÃO BRASILEIRA DE NORMAS TÉCNICAS - ABNT. </w:t>
      </w:r>
      <w:r w:rsidR="00825ABF" w:rsidRPr="00BF0280">
        <w:rPr>
          <w:rFonts w:ascii="Times New Roman" w:hAnsi="Times New Roman" w:cs="Times New Roman"/>
          <w:b/>
          <w:sz w:val="24"/>
          <w:szCs w:val="24"/>
        </w:rPr>
        <w:t>NBR 7211</w:t>
      </w:r>
      <w:r w:rsidR="00825ABF" w:rsidRPr="00BF0280">
        <w:rPr>
          <w:rFonts w:ascii="Times New Roman" w:hAnsi="Times New Roman" w:cs="Times New Roman"/>
          <w:sz w:val="24"/>
          <w:szCs w:val="24"/>
        </w:rPr>
        <w:t>: Agregados para concreto, Especificação. Rio de Janeiro. 2009.</w:t>
      </w:r>
    </w:p>
    <w:p w14:paraId="7159821E" w14:textId="77777777" w:rsidR="00D52011" w:rsidRPr="00BF0280" w:rsidRDefault="00D52011" w:rsidP="00DB4F60">
      <w:pPr>
        <w:widowControl w:val="0"/>
        <w:spacing w:after="0" w:line="240" w:lineRule="auto"/>
        <w:jc w:val="both"/>
        <w:rPr>
          <w:rFonts w:ascii="Times New Roman" w:hAnsi="Times New Roman" w:cs="Times New Roman"/>
          <w:sz w:val="24"/>
          <w:szCs w:val="24"/>
        </w:rPr>
      </w:pPr>
    </w:p>
    <w:p w14:paraId="7159821F" w14:textId="7FCC59DE" w:rsidR="0052402A" w:rsidRPr="00BF0280" w:rsidRDefault="0052092D" w:rsidP="00DB4F60">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ASSOCIAÇÃO BRASILEIRA DE NORMAS TÉCNICAS - ABNT. </w:t>
      </w:r>
      <w:r w:rsidR="00E06BF0" w:rsidRPr="00BF0280">
        <w:rPr>
          <w:rFonts w:ascii="Times New Roman" w:hAnsi="Times New Roman" w:cs="Times New Roman"/>
          <w:sz w:val="24"/>
          <w:szCs w:val="24"/>
        </w:rPr>
        <w:t xml:space="preserve"> </w:t>
      </w:r>
      <w:r w:rsidR="00E06BF0" w:rsidRPr="00BF0280">
        <w:rPr>
          <w:rFonts w:ascii="Times New Roman" w:hAnsi="Times New Roman" w:cs="Times New Roman"/>
          <w:b/>
          <w:sz w:val="24"/>
          <w:szCs w:val="24"/>
        </w:rPr>
        <w:t>NBR 7221</w:t>
      </w:r>
      <w:r w:rsidR="00E06BF0" w:rsidRPr="00BF0280">
        <w:rPr>
          <w:rFonts w:ascii="Times New Roman" w:hAnsi="Times New Roman" w:cs="Times New Roman"/>
          <w:sz w:val="24"/>
          <w:szCs w:val="24"/>
        </w:rPr>
        <w:t xml:space="preserve">: </w:t>
      </w:r>
      <w:r w:rsidR="00E06BF0" w:rsidRPr="00BF0280">
        <w:rPr>
          <w:rFonts w:ascii="Times New Roman" w:hAnsi="Times New Roman" w:cs="Times New Roman"/>
          <w:sz w:val="24"/>
          <w:szCs w:val="24"/>
          <w:shd w:val="clear" w:color="auto" w:fill="FFFFFF"/>
        </w:rPr>
        <w:t>Agregado - Índice de desempenho de agregado miúdo contendo impurezas orgânicas - Método de ensaio</w:t>
      </w:r>
      <w:r w:rsidR="0052402A" w:rsidRPr="00BF0280">
        <w:rPr>
          <w:rFonts w:ascii="Times New Roman" w:hAnsi="Times New Roman" w:cs="Times New Roman"/>
          <w:sz w:val="24"/>
          <w:szCs w:val="24"/>
        </w:rPr>
        <w:t xml:space="preserve">. Rio de Janeiro. </w:t>
      </w:r>
      <w:r w:rsidR="00E06BF0" w:rsidRPr="00BF0280">
        <w:rPr>
          <w:rFonts w:ascii="Times New Roman" w:hAnsi="Times New Roman" w:cs="Times New Roman"/>
          <w:sz w:val="24"/>
          <w:szCs w:val="24"/>
        </w:rPr>
        <w:t>2012</w:t>
      </w:r>
      <w:r w:rsidR="0052402A" w:rsidRPr="00BF0280">
        <w:rPr>
          <w:rFonts w:ascii="Times New Roman" w:hAnsi="Times New Roman" w:cs="Times New Roman"/>
          <w:sz w:val="24"/>
          <w:szCs w:val="24"/>
        </w:rPr>
        <w:t>.</w:t>
      </w:r>
    </w:p>
    <w:p w14:paraId="71598220" w14:textId="77777777" w:rsidR="0052402A" w:rsidRPr="00BF0280" w:rsidRDefault="0052402A" w:rsidP="00DB4F60">
      <w:pPr>
        <w:widowControl w:val="0"/>
        <w:spacing w:after="0" w:line="240" w:lineRule="auto"/>
        <w:jc w:val="both"/>
        <w:rPr>
          <w:rFonts w:ascii="Times New Roman" w:hAnsi="Times New Roman" w:cs="Times New Roman"/>
          <w:sz w:val="24"/>
          <w:szCs w:val="24"/>
        </w:rPr>
      </w:pPr>
    </w:p>
    <w:p w14:paraId="71598221" w14:textId="763AE65B" w:rsidR="0052402A" w:rsidRPr="00BF0280" w:rsidRDefault="0052092D" w:rsidP="00DB4F60">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ASSOCIAÇÃO BRASILEIRA DE NORMAS TÉCNICAS - ABNT. </w:t>
      </w:r>
      <w:r w:rsidR="0052402A" w:rsidRPr="00BF0280">
        <w:rPr>
          <w:rFonts w:ascii="Times New Roman" w:hAnsi="Times New Roman" w:cs="Times New Roman"/>
          <w:b/>
          <w:sz w:val="24"/>
          <w:szCs w:val="24"/>
        </w:rPr>
        <w:t>NBR NM 4</w:t>
      </w:r>
      <w:r w:rsidR="0008106B" w:rsidRPr="00BF0280">
        <w:rPr>
          <w:rFonts w:ascii="Times New Roman" w:hAnsi="Times New Roman" w:cs="Times New Roman"/>
          <w:b/>
          <w:sz w:val="24"/>
          <w:szCs w:val="24"/>
        </w:rPr>
        <w:t>5</w:t>
      </w:r>
      <w:r w:rsidR="0052402A" w:rsidRPr="00BF0280">
        <w:rPr>
          <w:rFonts w:ascii="Times New Roman" w:hAnsi="Times New Roman" w:cs="Times New Roman"/>
          <w:sz w:val="24"/>
          <w:szCs w:val="24"/>
        </w:rPr>
        <w:t xml:space="preserve">: </w:t>
      </w:r>
      <w:r w:rsidR="0008106B" w:rsidRPr="00BF0280">
        <w:rPr>
          <w:rFonts w:ascii="Times New Roman" w:hAnsi="Times New Roman" w:cs="Times New Roman"/>
          <w:sz w:val="24"/>
          <w:szCs w:val="24"/>
          <w:shd w:val="clear" w:color="auto" w:fill="FFFFFF"/>
        </w:rPr>
        <w:t>Agregados - Determinação da massa unitária e do volume de vazios</w:t>
      </w:r>
      <w:r w:rsidR="0052402A" w:rsidRPr="00BF0280">
        <w:rPr>
          <w:rFonts w:ascii="Times New Roman" w:hAnsi="Times New Roman" w:cs="Times New Roman"/>
          <w:sz w:val="24"/>
          <w:szCs w:val="24"/>
        </w:rPr>
        <w:t>. Rio de Janeiro. 200</w:t>
      </w:r>
      <w:r w:rsidR="0008106B" w:rsidRPr="00BF0280">
        <w:rPr>
          <w:rFonts w:ascii="Times New Roman" w:hAnsi="Times New Roman" w:cs="Times New Roman"/>
          <w:sz w:val="24"/>
          <w:szCs w:val="24"/>
        </w:rPr>
        <w:t>6</w:t>
      </w:r>
      <w:r w:rsidR="0052402A" w:rsidRPr="00BF0280">
        <w:rPr>
          <w:rFonts w:ascii="Times New Roman" w:hAnsi="Times New Roman" w:cs="Times New Roman"/>
          <w:sz w:val="24"/>
          <w:szCs w:val="24"/>
        </w:rPr>
        <w:t>.</w:t>
      </w:r>
    </w:p>
    <w:p w14:paraId="71598222" w14:textId="77777777" w:rsidR="0008106B" w:rsidRPr="00BF0280" w:rsidRDefault="0008106B" w:rsidP="00DB4F60">
      <w:pPr>
        <w:widowControl w:val="0"/>
        <w:spacing w:after="0" w:line="240" w:lineRule="auto"/>
        <w:jc w:val="both"/>
        <w:rPr>
          <w:rFonts w:ascii="Times New Roman" w:hAnsi="Times New Roman" w:cs="Times New Roman"/>
          <w:sz w:val="24"/>
          <w:szCs w:val="24"/>
        </w:rPr>
      </w:pPr>
    </w:p>
    <w:p w14:paraId="71598223" w14:textId="4EB86F0E" w:rsidR="0008106B" w:rsidRPr="00BF0280" w:rsidRDefault="0052092D" w:rsidP="00DB4F60">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ASSOCIAÇÃO BRASILEIRA DE NORMAS TÉCNICAS - ABNT. </w:t>
      </w:r>
      <w:r w:rsidR="0008106B" w:rsidRPr="00BF0280">
        <w:rPr>
          <w:rFonts w:ascii="Times New Roman" w:hAnsi="Times New Roman" w:cs="Times New Roman"/>
          <w:sz w:val="24"/>
          <w:szCs w:val="24"/>
        </w:rPr>
        <w:t xml:space="preserve"> </w:t>
      </w:r>
      <w:r w:rsidR="0008106B" w:rsidRPr="00BF0280">
        <w:rPr>
          <w:rFonts w:ascii="Times New Roman" w:hAnsi="Times New Roman" w:cs="Times New Roman"/>
          <w:b/>
          <w:sz w:val="24"/>
          <w:szCs w:val="24"/>
        </w:rPr>
        <w:t>NBR NM 49</w:t>
      </w:r>
      <w:r w:rsidR="0008106B" w:rsidRPr="00BF0280">
        <w:rPr>
          <w:rFonts w:ascii="Times New Roman" w:hAnsi="Times New Roman" w:cs="Times New Roman"/>
          <w:sz w:val="24"/>
          <w:szCs w:val="24"/>
        </w:rPr>
        <w:t xml:space="preserve">: </w:t>
      </w:r>
      <w:r w:rsidR="0008106B" w:rsidRPr="00BF0280">
        <w:rPr>
          <w:rFonts w:ascii="Times New Roman" w:hAnsi="Times New Roman" w:cs="Times New Roman"/>
          <w:sz w:val="24"/>
          <w:szCs w:val="24"/>
          <w:shd w:val="clear" w:color="auto" w:fill="FFFFFF"/>
        </w:rPr>
        <w:t>Agregado miúdo - Determinação de impurezas orgânicas.</w:t>
      </w:r>
      <w:r w:rsidR="0008106B" w:rsidRPr="00BF0280">
        <w:rPr>
          <w:rFonts w:ascii="Times New Roman" w:hAnsi="Times New Roman" w:cs="Times New Roman"/>
          <w:sz w:val="24"/>
          <w:szCs w:val="24"/>
        </w:rPr>
        <w:t xml:space="preserve"> Rio de Janeiro. 2001.</w:t>
      </w:r>
    </w:p>
    <w:p w14:paraId="71598224" w14:textId="77777777" w:rsidR="00825ABF" w:rsidRPr="00BF0280" w:rsidRDefault="00825ABF" w:rsidP="00DB4F60">
      <w:pPr>
        <w:widowControl w:val="0"/>
        <w:spacing w:after="0" w:line="240" w:lineRule="auto"/>
        <w:jc w:val="both"/>
        <w:rPr>
          <w:rFonts w:ascii="Times New Roman" w:hAnsi="Times New Roman" w:cs="Times New Roman"/>
          <w:sz w:val="24"/>
          <w:szCs w:val="24"/>
        </w:rPr>
      </w:pPr>
    </w:p>
    <w:p w14:paraId="71598225" w14:textId="704C9247" w:rsidR="0008106B" w:rsidRPr="00BF0280" w:rsidRDefault="0052092D" w:rsidP="00DB4F60">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ASSOCIAÇÃO BRASILEIRA DE NORMAS TÉCNICAS - ABNT. </w:t>
      </w:r>
      <w:r w:rsidR="0008106B" w:rsidRPr="00BF0280">
        <w:rPr>
          <w:rFonts w:ascii="Times New Roman" w:hAnsi="Times New Roman" w:cs="Times New Roman"/>
          <w:sz w:val="24"/>
          <w:szCs w:val="24"/>
        </w:rPr>
        <w:t xml:space="preserve"> </w:t>
      </w:r>
      <w:r w:rsidR="0008106B" w:rsidRPr="00BF0280">
        <w:rPr>
          <w:rFonts w:ascii="Times New Roman" w:hAnsi="Times New Roman" w:cs="Times New Roman"/>
          <w:b/>
          <w:sz w:val="24"/>
          <w:szCs w:val="24"/>
        </w:rPr>
        <w:t>NBR NM 52</w:t>
      </w:r>
      <w:r w:rsidR="0008106B" w:rsidRPr="00BF0280">
        <w:rPr>
          <w:rFonts w:ascii="Times New Roman" w:hAnsi="Times New Roman" w:cs="Times New Roman"/>
          <w:sz w:val="24"/>
          <w:szCs w:val="24"/>
        </w:rPr>
        <w:t xml:space="preserve">: </w:t>
      </w:r>
      <w:r w:rsidR="0008106B" w:rsidRPr="00BF0280">
        <w:rPr>
          <w:rFonts w:ascii="Times New Roman" w:hAnsi="Times New Roman" w:cs="Times New Roman"/>
          <w:sz w:val="24"/>
          <w:szCs w:val="24"/>
          <w:shd w:val="clear" w:color="auto" w:fill="FFFFFF"/>
        </w:rPr>
        <w:t>Agregado miúdo - Determinação da massa específica e massa específica aparente</w:t>
      </w:r>
      <w:r w:rsidR="00785D32" w:rsidRPr="00BF0280">
        <w:rPr>
          <w:rFonts w:ascii="Times New Roman" w:hAnsi="Times New Roman" w:cs="Times New Roman"/>
          <w:sz w:val="24"/>
          <w:szCs w:val="24"/>
        </w:rPr>
        <w:t>. 2009</w:t>
      </w:r>
      <w:r w:rsidR="0008106B" w:rsidRPr="00BF0280">
        <w:rPr>
          <w:rFonts w:ascii="Times New Roman" w:hAnsi="Times New Roman" w:cs="Times New Roman"/>
          <w:sz w:val="24"/>
          <w:szCs w:val="24"/>
        </w:rPr>
        <w:t>.</w:t>
      </w:r>
    </w:p>
    <w:p w14:paraId="71598226" w14:textId="77777777" w:rsidR="0008106B" w:rsidRPr="00BF0280" w:rsidRDefault="0008106B" w:rsidP="00DB4F60">
      <w:pPr>
        <w:widowControl w:val="0"/>
        <w:spacing w:after="0" w:line="240" w:lineRule="auto"/>
        <w:jc w:val="both"/>
        <w:rPr>
          <w:rFonts w:ascii="Times New Roman" w:hAnsi="Times New Roman" w:cs="Times New Roman"/>
          <w:sz w:val="24"/>
          <w:szCs w:val="24"/>
        </w:rPr>
      </w:pPr>
    </w:p>
    <w:p w14:paraId="71598227" w14:textId="144BDF30" w:rsidR="0008106B" w:rsidRPr="00BF0280" w:rsidRDefault="0052092D" w:rsidP="00DB4F60">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ASSOCIAÇÃO BRASILEIRA DE NORMAS TÉCNICAS - ABNT. </w:t>
      </w:r>
      <w:r w:rsidR="0008106B" w:rsidRPr="00BF0280">
        <w:rPr>
          <w:rFonts w:ascii="Times New Roman" w:hAnsi="Times New Roman" w:cs="Times New Roman"/>
          <w:sz w:val="24"/>
          <w:szCs w:val="24"/>
        </w:rPr>
        <w:t xml:space="preserve"> </w:t>
      </w:r>
      <w:r w:rsidR="00785D32" w:rsidRPr="00BF0280">
        <w:rPr>
          <w:rFonts w:ascii="Times New Roman" w:hAnsi="Times New Roman" w:cs="Times New Roman"/>
          <w:b/>
          <w:sz w:val="24"/>
          <w:szCs w:val="24"/>
        </w:rPr>
        <w:t>NBR NM 53</w:t>
      </w:r>
      <w:r w:rsidR="0008106B" w:rsidRPr="00BF0280">
        <w:rPr>
          <w:rFonts w:ascii="Times New Roman" w:hAnsi="Times New Roman" w:cs="Times New Roman"/>
          <w:sz w:val="24"/>
          <w:szCs w:val="24"/>
        </w:rPr>
        <w:t xml:space="preserve">: </w:t>
      </w:r>
      <w:r w:rsidR="00785D32" w:rsidRPr="00BF0280">
        <w:rPr>
          <w:rFonts w:ascii="Times New Roman" w:hAnsi="Times New Roman" w:cs="Times New Roman"/>
          <w:sz w:val="24"/>
          <w:szCs w:val="24"/>
          <w:shd w:val="clear" w:color="auto" w:fill="FFFFFF"/>
        </w:rPr>
        <w:t>Agregado graúdo - Determinação da massa específica, massa específica aparente e absorção de água</w:t>
      </w:r>
      <w:r w:rsidR="0008106B" w:rsidRPr="00BF0280">
        <w:rPr>
          <w:rFonts w:ascii="Times New Roman" w:hAnsi="Times New Roman" w:cs="Times New Roman"/>
          <w:sz w:val="24"/>
          <w:szCs w:val="24"/>
          <w:shd w:val="clear" w:color="auto" w:fill="FFFFFF"/>
        </w:rPr>
        <w:t>.</w:t>
      </w:r>
      <w:r w:rsidR="0008106B" w:rsidRPr="00BF0280">
        <w:rPr>
          <w:rFonts w:ascii="Times New Roman" w:hAnsi="Times New Roman" w:cs="Times New Roman"/>
          <w:sz w:val="24"/>
          <w:szCs w:val="24"/>
        </w:rPr>
        <w:t xml:space="preserve"> </w:t>
      </w:r>
      <w:r w:rsidR="00785D32" w:rsidRPr="00BF0280">
        <w:rPr>
          <w:rFonts w:ascii="Times New Roman" w:hAnsi="Times New Roman" w:cs="Times New Roman"/>
          <w:sz w:val="24"/>
          <w:szCs w:val="24"/>
        </w:rPr>
        <w:t>Rio de Janeiro. 2009</w:t>
      </w:r>
      <w:r w:rsidR="0008106B" w:rsidRPr="00BF0280">
        <w:rPr>
          <w:rFonts w:ascii="Times New Roman" w:hAnsi="Times New Roman" w:cs="Times New Roman"/>
          <w:sz w:val="24"/>
          <w:szCs w:val="24"/>
        </w:rPr>
        <w:t>.</w:t>
      </w:r>
    </w:p>
    <w:p w14:paraId="71598228" w14:textId="77777777" w:rsidR="00785D32" w:rsidRPr="00BF0280" w:rsidRDefault="00785D32" w:rsidP="00DB4F60">
      <w:pPr>
        <w:widowControl w:val="0"/>
        <w:spacing w:after="0" w:line="240" w:lineRule="auto"/>
        <w:jc w:val="both"/>
        <w:rPr>
          <w:rFonts w:ascii="Times New Roman" w:hAnsi="Times New Roman" w:cs="Times New Roman"/>
          <w:sz w:val="24"/>
          <w:szCs w:val="24"/>
        </w:rPr>
      </w:pPr>
    </w:p>
    <w:p w14:paraId="71598229" w14:textId="38547ABE" w:rsidR="00785D32" w:rsidRPr="00BF0280" w:rsidRDefault="0052092D" w:rsidP="00DB4F60">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ASSOCIAÇÃO BRASILEIRA DE NORMAS TÉCNICAS - ABNT. </w:t>
      </w:r>
      <w:r w:rsidR="00785D32" w:rsidRPr="00BF0280">
        <w:rPr>
          <w:rFonts w:ascii="Times New Roman" w:hAnsi="Times New Roman" w:cs="Times New Roman"/>
          <w:sz w:val="24"/>
          <w:szCs w:val="24"/>
        </w:rPr>
        <w:t xml:space="preserve"> </w:t>
      </w:r>
      <w:r w:rsidR="00785D32" w:rsidRPr="00BF0280">
        <w:rPr>
          <w:rFonts w:ascii="Times New Roman" w:hAnsi="Times New Roman" w:cs="Times New Roman"/>
          <w:b/>
          <w:sz w:val="24"/>
          <w:szCs w:val="24"/>
        </w:rPr>
        <w:t>NBR NM 67</w:t>
      </w:r>
      <w:r w:rsidR="00785D32" w:rsidRPr="00BF0280">
        <w:rPr>
          <w:rFonts w:ascii="Times New Roman" w:hAnsi="Times New Roman" w:cs="Times New Roman"/>
          <w:sz w:val="24"/>
          <w:szCs w:val="24"/>
        </w:rPr>
        <w:t xml:space="preserve">: </w:t>
      </w:r>
      <w:r w:rsidR="00785D32" w:rsidRPr="00BF0280">
        <w:rPr>
          <w:rFonts w:ascii="Times New Roman" w:hAnsi="Times New Roman" w:cs="Times New Roman"/>
          <w:sz w:val="24"/>
          <w:szCs w:val="24"/>
          <w:shd w:val="clear" w:color="auto" w:fill="FFFFFF"/>
        </w:rPr>
        <w:t>Concreto - Determinação da consistência pelo abatimento do tronco de cone.</w:t>
      </w:r>
      <w:r w:rsidR="00785D32" w:rsidRPr="00BF0280">
        <w:rPr>
          <w:rFonts w:ascii="Times New Roman" w:hAnsi="Times New Roman" w:cs="Times New Roman"/>
          <w:sz w:val="24"/>
          <w:szCs w:val="24"/>
        </w:rPr>
        <w:t xml:space="preserve"> Rio de Janeiro.1998.</w:t>
      </w:r>
    </w:p>
    <w:p w14:paraId="7159822A" w14:textId="77777777" w:rsidR="00825ABF" w:rsidRPr="00BF0280" w:rsidRDefault="00825ABF" w:rsidP="00DB4F60">
      <w:pPr>
        <w:widowControl w:val="0"/>
        <w:spacing w:after="0" w:line="240" w:lineRule="auto"/>
        <w:jc w:val="both"/>
        <w:rPr>
          <w:rFonts w:ascii="Times New Roman" w:hAnsi="Times New Roman" w:cs="Times New Roman"/>
          <w:sz w:val="24"/>
          <w:szCs w:val="24"/>
        </w:rPr>
      </w:pPr>
    </w:p>
    <w:p w14:paraId="7159822B" w14:textId="38D3EEB1" w:rsidR="00FB117A" w:rsidRPr="00BF0280" w:rsidRDefault="0052092D" w:rsidP="00DB4F60">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ASSOCIAÇÃO BRASILEIRA DE NORMAS TÉCNICAS - ABNT. </w:t>
      </w:r>
      <w:r w:rsidR="00825ABF" w:rsidRPr="00BF0280">
        <w:rPr>
          <w:rFonts w:ascii="Times New Roman" w:hAnsi="Times New Roman" w:cs="Times New Roman"/>
          <w:sz w:val="24"/>
          <w:szCs w:val="24"/>
        </w:rPr>
        <w:t xml:space="preserve"> </w:t>
      </w:r>
      <w:r w:rsidR="00825ABF" w:rsidRPr="00BF0280">
        <w:rPr>
          <w:rFonts w:ascii="Times New Roman" w:hAnsi="Times New Roman" w:cs="Times New Roman"/>
          <w:b/>
          <w:sz w:val="24"/>
          <w:szCs w:val="24"/>
        </w:rPr>
        <w:t>NBR NM 248</w:t>
      </w:r>
      <w:r w:rsidR="00825ABF" w:rsidRPr="00BF0280">
        <w:rPr>
          <w:rFonts w:ascii="Times New Roman" w:hAnsi="Times New Roman" w:cs="Times New Roman"/>
          <w:sz w:val="24"/>
          <w:szCs w:val="24"/>
        </w:rPr>
        <w:t xml:space="preserve">: </w:t>
      </w:r>
      <w:r w:rsidR="00825ABF" w:rsidRPr="00BF0280">
        <w:rPr>
          <w:rFonts w:ascii="Times New Roman" w:hAnsi="Times New Roman" w:cs="Times New Roman"/>
          <w:sz w:val="24"/>
          <w:szCs w:val="24"/>
          <w:shd w:val="clear" w:color="auto" w:fill="FFFFFF"/>
        </w:rPr>
        <w:t>Agregados - Determinação da composição granulométrica</w:t>
      </w:r>
      <w:r w:rsidR="00825ABF" w:rsidRPr="00BF0280">
        <w:rPr>
          <w:rFonts w:ascii="Times New Roman" w:hAnsi="Times New Roman" w:cs="Times New Roman"/>
          <w:sz w:val="24"/>
          <w:szCs w:val="24"/>
        </w:rPr>
        <w:t>. Rio de Janeiro. 2003.</w:t>
      </w:r>
    </w:p>
    <w:p w14:paraId="7159822C" w14:textId="77777777" w:rsidR="00FB117A" w:rsidRPr="00BF0280" w:rsidRDefault="00FB117A" w:rsidP="00DB4F60">
      <w:pPr>
        <w:widowControl w:val="0"/>
        <w:spacing w:after="0" w:line="240" w:lineRule="auto"/>
        <w:jc w:val="both"/>
        <w:rPr>
          <w:rFonts w:ascii="Times New Roman" w:hAnsi="Times New Roman" w:cs="Times New Roman"/>
          <w:sz w:val="24"/>
          <w:szCs w:val="24"/>
        </w:rPr>
      </w:pPr>
    </w:p>
    <w:p w14:paraId="7159822D" w14:textId="77777777" w:rsidR="00FB117A" w:rsidRPr="00BF0280" w:rsidRDefault="00FB117A" w:rsidP="00DB4F60">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FREITAS, J. A. </w:t>
      </w:r>
      <w:r w:rsidRPr="00BF0280">
        <w:rPr>
          <w:rFonts w:ascii="Times New Roman" w:hAnsi="Times New Roman" w:cs="Times New Roman"/>
          <w:b/>
          <w:sz w:val="24"/>
          <w:szCs w:val="24"/>
        </w:rPr>
        <w:t>Materiais de Construção, agregados</w:t>
      </w:r>
      <w:r w:rsidRPr="00BF0280">
        <w:rPr>
          <w:rFonts w:ascii="Times New Roman" w:hAnsi="Times New Roman" w:cs="Times New Roman"/>
          <w:sz w:val="24"/>
          <w:szCs w:val="24"/>
        </w:rPr>
        <w:t>.</w:t>
      </w:r>
      <w:r w:rsidRPr="00BF0280">
        <w:rPr>
          <w:rFonts w:ascii="Times New Roman" w:hAnsi="Times New Roman" w:cs="Times New Roman"/>
          <w:b/>
          <w:sz w:val="24"/>
          <w:szCs w:val="24"/>
        </w:rPr>
        <w:t xml:space="preserve"> </w:t>
      </w:r>
      <w:r w:rsidRPr="00BF0280">
        <w:rPr>
          <w:rFonts w:ascii="Times New Roman" w:hAnsi="Times New Roman" w:cs="Times New Roman"/>
          <w:sz w:val="24"/>
          <w:szCs w:val="24"/>
        </w:rPr>
        <w:t>2013. Disponíve</w:t>
      </w:r>
      <w:r w:rsidR="00D6156C" w:rsidRPr="00BF0280">
        <w:rPr>
          <w:rFonts w:ascii="Times New Roman" w:hAnsi="Times New Roman" w:cs="Times New Roman"/>
          <w:sz w:val="24"/>
          <w:szCs w:val="24"/>
        </w:rPr>
        <w:t xml:space="preserve">l </w:t>
      </w:r>
      <w:r w:rsidRPr="00BF0280">
        <w:rPr>
          <w:rFonts w:ascii="Times New Roman" w:hAnsi="Times New Roman" w:cs="Times New Roman"/>
          <w:sz w:val="24"/>
          <w:szCs w:val="24"/>
        </w:rPr>
        <w:t>em: &lt;http://www.dcc.ufpr.br/mediawiki/images/0/00/TC031_Agregados_.pdf&gt;. Acesso em: 20 de set. 2016.</w:t>
      </w:r>
    </w:p>
    <w:p w14:paraId="7159822E" w14:textId="77777777" w:rsidR="00905741" w:rsidRPr="00BF0280" w:rsidRDefault="00905741" w:rsidP="00DB4F60">
      <w:pPr>
        <w:widowControl w:val="0"/>
        <w:spacing w:after="0" w:line="240" w:lineRule="auto"/>
        <w:jc w:val="both"/>
        <w:rPr>
          <w:rFonts w:ascii="Times New Roman" w:hAnsi="Times New Roman" w:cs="Times New Roman"/>
          <w:sz w:val="24"/>
          <w:szCs w:val="24"/>
        </w:rPr>
      </w:pPr>
    </w:p>
    <w:p w14:paraId="7159822F" w14:textId="77777777" w:rsidR="00905741" w:rsidRPr="00BF0280" w:rsidRDefault="00905741" w:rsidP="00D257E6">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color w:val="000000"/>
          <w:sz w:val="24"/>
          <w:szCs w:val="24"/>
          <w:shd w:val="clear" w:color="auto" w:fill="FFFFFF"/>
          <w:lang w:val="en-US"/>
        </w:rPr>
        <w:lastRenderedPageBreak/>
        <w:t>GOOGLE</w:t>
      </w:r>
      <w:r w:rsidR="002C77B4" w:rsidRPr="00BF0280">
        <w:rPr>
          <w:rFonts w:ascii="Times New Roman" w:hAnsi="Times New Roman" w:cs="Times New Roman"/>
          <w:color w:val="000000"/>
          <w:sz w:val="24"/>
          <w:szCs w:val="24"/>
          <w:shd w:val="clear" w:color="auto" w:fill="FFFFFF"/>
          <w:lang w:val="en-US"/>
        </w:rPr>
        <w:t xml:space="preserve"> MAPS</w:t>
      </w:r>
      <w:r w:rsidRPr="00BF0280">
        <w:rPr>
          <w:rFonts w:ascii="Times New Roman" w:hAnsi="Times New Roman" w:cs="Times New Roman"/>
          <w:color w:val="000000"/>
          <w:sz w:val="24"/>
          <w:szCs w:val="24"/>
          <w:shd w:val="clear" w:color="auto" w:fill="FFFFFF"/>
          <w:lang w:val="en-US"/>
        </w:rPr>
        <w:t xml:space="preserve">. </w:t>
      </w:r>
      <w:r w:rsidRPr="00BF0280">
        <w:rPr>
          <w:rFonts w:ascii="Times New Roman" w:hAnsi="Times New Roman" w:cs="Times New Roman"/>
          <w:b/>
          <w:sz w:val="24"/>
          <w:szCs w:val="24"/>
          <w:shd w:val="clear" w:color="auto" w:fill="FFFFFF"/>
          <w:lang w:val="en-US"/>
        </w:rPr>
        <w:t>Google Earth</w:t>
      </w:r>
      <w:r w:rsidRPr="00BF0280">
        <w:rPr>
          <w:rFonts w:ascii="Times New Roman" w:hAnsi="Times New Roman" w:cs="Times New Roman"/>
          <w:color w:val="000000"/>
          <w:sz w:val="24"/>
          <w:szCs w:val="24"/>
          <w:shd w:val="clear" w:color="auto" w:fill="FFFFFF"/>
          <w:lang w:val="en-US"/>
        </w:rPr>
        <w:t xml:space="preserve">. </w:t>
      </w:r>
      <w:proofErr w:type="spellStart"/>
      <w:r w:rsidRPr="00BF0280">
        <w:rPr>
          <w:rFonts w:ascii="Times New Roman" w:hAnsi="Times New Roman" w:cs="Times New Roman"/>
          <w:color w:val="000000"/>
          <w:sz w:val="24"/>
          <w:szCs w:val="24"/>
          <w:shd w:val="clear" w:color="auto" w:fill="FFFFFF"/>
          <w:lang w:val="en-US"/>
        </w:rPr>
        <w:t>Versão</w:t>
      </w:r>
      <w:proofErr w:type="spellEnd"/>
      <w:r w:rsidRPr="00BF0280">
        <w:rPr>
          <w:rFonts w:ascii="Times New Roman" w:hAnsi="Times New Roman" w:cs="Times New Roman"/>
          <w:color w:val="000000"/>
          <w:sz w:val="24"/>
          <w:szCs w:val="24"/>
          <w:shd w:val="clear" w:color="auto" w:fill="FFFFFF"/>
          <w:lang w:val="en-US"/>
        </w:rPr>
        <w:t xml:space="preserve"> </w:t>
      </w:r>
      <w:proofErr w:type="spellStart"/>
      <w:r w:rsidRPr="00BF0280">
        <w:rPr>
          <w:rFonts w:ascii="Times New Roman" w:hAnsi="Times New Roman" w:cs="Times New Roman"/>
          <w:color w:val="000000"/>
          <w:sz w:val="24"/>
          <w:szCs w:val="24"/>
          <w:shd w:val="clear" w:color="auto" w:fill="FFFFFF"/>
          <w:lang w:val="en-US"/>
        </w:rPr>
        <w:t>Completa</w:t>
      </w:r>
      <w:proofErr w:type="spellEnd"/>
      <w:r w:rsidRPr="00BF0280">
        <w:rPr>
          <w:rFonts w:ascii="Times New Roman" w:hAnsi="Times New Roman" w:cs="Times New Roman"/>
          <w:color w:val="000000"/>
          <w:sz w:val="24"/>
          <w:szCs w:val="24"/>
          <w:shd w:val="clear" w:color="auto" w:fill="FFFFFF"/>
          <w:lang w:val="en-US"/>
        </w:rPr>
        <w:t xml:space="preserve">. </w:t>
      </w:r>
      <w:r w:rsidRPr="00BF0280">
        <w:rPr>
          <w:rFonts w:ascii="Times New Roman" w:hAnsi="Times New Roman" w:cs="Times New Roman"/>
          <w:color w:val="000000"/>
          <w:sz w:val="24"/>
          <w:szCs w:val="24"/>
          <w:shd w:val="clear" w:color="auto" w:fill="FFFFFF"/>
        </w:rPr>
        <w:t>2016. Nota (</w:t>
      </w:r>
      <w:r w:rsidR="002C77B4" w:rsidRPr="00BF0280">
        <w:rPr>
          <w:rFonts w:ascii="Times New Roman" w:hAnsi="Times New Roman" w:cs="Times New Roman"/>
          <w:color w:val="000000"/>
          <w:sz w:val="24"/>
          <w:szCs w:val="24"/>
          <w:shd w:val="clear" w:color="auto" w:fill="FFFFFF"/>
        </w:rPr>
        <w:t>Estado de São Paulo</w:t>
      </w:r>
      <w:r w:rsidR="00D6156C" w:rsidRPr="00BF0280">
        <w:rPr>
          <w:rFonts w:ascii="Times New Roman" w:hAnsi="Times New Roman" w:cs="Times New Roman"/>
          <w:color w:val="000000"/>
          <w:sz w:val="24"/>
          <w:szCs w:val="24"/>
          <w:shd w:val="clear" w:color="auto" w:fill="FFFFFF"/>
        </w:rPr>
        <w:t xml:space="preserve">, </w:t>
      </w:r>
      <w:r w:rsidR="002C77B4" w:rsidRPr="00BF0280">
        <w:rPr>
          <w:rFonts w:ascii="Times New Roman" w:hAnsi="Times New Roman" w:cs="Times New Roman"/>
          <w:color w:val="000000"/>
          <w:sz w:val="24"/>
          <w:szCs w:val="24"/>
          <w:shd w:val="clear" w:color="auto" w:fill="FFFFFF"/>
        </w:rPr>
        <w:t>Brasil</w:t>
      </w:r>
      <w:r w:rsidRPr="00BF0280">
        <w:rPr>
          <w:rFonts w:ascii="Times New Roman" w:hAnsi="Times New Roman" w:cs="Times New Roman"/>
          <w:color w:val="000000"/>
          <w:sz w:val="24"/>
          <w:szCs w:val="24"/>
          <w:shd w:val="clear" w:color="auto" w:fill="FFFFFF"/>
        </w:rPr>
        <w:t>). Disponível em: &lt;</w:t>
      </w:r>
      <w:r w:rsidR="002C77B4" w:rsidRPr="00BF0280">
        <w:rPr>
          <w:rFonts w:ascii="Times New Roman" w:hAnsi="Times New Roman" w:cs="Times New Roman"/>
          <w:color w:val="000000"/>
          <w:sz w:val="24"/>
          <w:szCs w:val="24"/>
          <w:shd w:val="clear" w:color="auto" w:fill="FFFFFF"/>
        </w:rPr>
        <w:t>www.g</w:t>
      </w:r>
      <w:r w:rsidR="00446EE1" w:rsidRPr="00BF0280">
        <w:rPr>
          <w:rFonts w:ascii="Times New Roman" w:hAnsi="Times New Roman" w:cs="Times New Roman"/>
          <w:color w:val="000000"/>
          <w:sz w:val="24"/>
          <w:szCs w:val="24"/>
          <w:shd w:val="clear" w:color="auto" w:fill="FFFFFF"/>
        </w:rPr>
        <w:t>oogle.com.br/maps/@-22.0893317,</w:t>
      </w:r>
      <w:r w:rsidR="002C77B4" w:rsidRPr="00BF0280">
        <w:rPr>
          <w:rFonts w:ascii="Times New Roman" w:hAnsi="Times New Roman" w:cs="Times New Roman"/>
          <w:color w:val="000000"/>
          <w:sz w:val="24"/>
          <w:szCs w:val="24"/>
          <w:shd w:val="clear" w:color="auto" w:fill="FFFFFF"/>
        </w:rPr>
        <w:t>48.7922776,722189m/data=!3</w:t>
      </w:r>
      <w:r w:rsidR="00446EE1" w:rsidRPr="00BF0280">
        <w:rPr>
          <w:rFonts w:ascii="Times New Roman" w:hAnsi="Times New Roman" w:cs="Times New Roman"/>
          <w:color w:val="000000"/>
          <w:sz w:val="24"/>
          <w:szCs w:val="24"/>
          <w:shd w:val="clear" w:color="auto" w:fill="FFFFFF"/>
        </w:rPr>
        <w:t xml:space="preserve"> </w:t>
      </w:r>
      <w:r w:rsidR="002C77B4" w:rsidRPr="00BF0280">
        <w:rPr>
          <w:rFonts w:ascii="Times New Roman" w:hAnsi="Times New Roman" w:cs="Times New Roman"/>
          <w:color w:val="000000"/>
          <w:sz w:val="24"/>
          <w:szCs w:val="24"/>
          <w:shd w:val="clear" w:color="auto" w:fill="FFFFFF"/>
        </w:rPr>
        <w:t xml:space="preserve">m1!1e3 </w:t>
      </w:r>
      <w:r w:rsidRPr="00BF0280">
        <w:rPr>
          <w:rFonts w:ascii="Times New Roman" w:hAnsi="Times New Roman" w:cs="Times New Roman"/>
          <w:color w:val="000000"/>
          <w:sz w:val="24"/>
          <w:szCs w:val="24"/>
          <w:shd w:val="clear" w:color="auto" w:fill="FFFFFF"/>
        </w:rPr>
        <w:t>&gt;. Acesso</w:t>
      </w:r>
      <w:r w:rsidR="002C77B4" w:rsidRPr="00BF0280">
        <w:rPr>
          <w:rFonts w:ascii="Times New Roman" w:hAnsi="Times New Roman" w:cs="Times New Roman"/>
          <w:color w:val="000000"/>
          <w:sz w:val="24"/>
          <w:szCs w:val="24"/>
          <w:shd w:val="clear" w:color="auto" w:fill="FFFFFF"/>
        </w:rPr>
        <w:t xml:space="preserve"> em: 24 de set. 2016.</w:t>
      </w:r>
    </w:p>
    <w:p w14:paraId="71598230" w14:textId="77777777" w:rsidR="0052402A" w:rsidRPr="00BF0280" w:rsidRDefault="0052402A" w:rsidP="00D257E6">
      <w:pPr>
        <w:widowControl w:val="0"/>
        <w:spacing w:after="0" w:line="240" w:lineRule="auto"/>
        <w:jc w:val="both"/>
        <w:rPr>
          <w:rFonts w:ascii="Times New Roman" w:hAnsi="Times New Roman" w:cs="Times New Roman"/>
          <w:sz w:val="24"/>
          <w:szCs w:val="24"/>
        </w:rPr>
      </w:pPr>
    </w:p>
    <w:p w14:paraId="71598231" w14:textId="77777777" w:rsidR="00D52011" w:rsidRPr="00BF0280" w:rsidRDefault="00710F4C" w:rsidP="00D52011">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SBRIGHI NETO, C. </w:t>
      </w:r>
      <w:r w:rsidR="00D52011" w:rsidRPr="00BF0280">
        <w:rPr>
          <w:rFonts w:ascii="Times New Roman" w:hAnsi="Times New Roman" w:cs="Times New Roman"/>
          <w:b/>
          <w:sz w:val="24"/>
          <w:szCs w:val="24"/>
        </w:rPr>
        <w:t>Agregados Naturais, britados e artificiais para concretos.</w:t>
      </w:r>
      <w:r w:rsidR="00D52011" w:rsidRPr="00BF0280">
        <w:rPr>
          <w:rFonts w:ascii="Times New Roman" w:hAnsi="Times New Roman" w:cs="Times New Roman"/>
          <w:sz w:val="24"/>
          <w:szCs w:val="24"/>
        </w:rPr>
        <w:t xml:space="preserve"> In: ISAIA, G. C. (ed.). Concreto: </w:t>
      </w:r>
      <w:r w:rsidR="00761D1F" w:rsidRPr="00BF0280">
        <w:rPr>
          <w:rFonts w:ascii="Times New Roman" w:hAnsi="Times New Roman" w:cs="Times New Roman"/>
          <w:sz w:val="24"/>
          <w:szCs w:val="24"/>
        </w:rPr>
        <w:t>ciência e tecnologia. São Paulo</w:t>
      </w:r>
      <w:r w:rsidR="00D52011" w:rsidRPr="00BF0280">
        <w:rPr>
          <w:rFonts w:ascii="Times New Roman" w:hAnsi="Times New Roman" w:cs="Times New Roman"/>
          <w:sz w:val="24"/>
          <w:szCs w:val="24"/>
        </w:rPr>
        <w:t>, Instituto Brasileiro de Concreto (IBRACON), 2011, v. 1, p. 233-260.</w:t>
      </w:r>
    </w:p>
    <w:p w14:paraId="71598232" w14:textId="77777777" w:rsidR="00D52011" w:rsidRPr="00BF0280" w:rsidRDefault="00D52011" w:rsidP="00DB4F60">
      <w:pPr>
        <w:widowControl w:val="0"/>
        <w:spacing w:after="0" w:line="240" w:lineRule="auto"/>
        <w:jc w:val="both"/>
        <w:rPr>
          <w:rFonts w:ascii="Times New Roman" w:hAnsi="Times New Roman" w:cs="Times New Roman"/>
          <w:sz w:val="24"/>
          <w:szCs w:val="24"/>
        </w:rPr>
      </w:pPr>
    </w:p>
    <w:p w14:paraId="71598233" w14:textId="4A163889" w:rsidR="0052402A" w:rsidRPr="00BF0280" w:rsidRDefault="0052402A" w:rsidP="00DB4F60">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MEHTA, P.K.; MONTEIRO, P.J.M. </w:t>
      </w:r>
      <w:r w:rsidRPr="00BF0280">
        <w:rPr>
          <w:rFonts w:ascii="Times New Roman" w:hAnsi="Times New Roman" w:cs="Times New Roman"/>
          <w:b/>
          <w:sz w:val="24"/>
          <w:szCs w:val="24"/>
        </w:rPr>
        <w:t>Concreto:</w:t>
      </w:r>
      <w:r w:rsidRPr="00BF0280">
        <w:rPr>
          <w:rFonts w:ascii="Times New Roman" w:hAnsi="Times New Roman" w:cs="Times New Roman"/>
          <w:sz w:val="24"/>
          <w:szCs w:val="24"/>
        </w:rPr>
        <w:t xml:space="preserve"> Microestrutura, propriedades e ma</w:t>
      </w:r>
      <w:r w:rsidR="002922B0">
        <w:rPr>
          <w:rFonts w:ascii="Times New Roman" w:hAnsi="Times New Roman" w:cs="Times New Roman"/>
          <w:sz w:val="24"/>
          <w:szCs w:val="24"/>
        </w:rPr>
        <w:t xml:space="preserve">teriais. São Paulo: </w:t>
      </w:r>
      <w:proofErr w:type="spellStart"/>
      <w:r w:rsidR="002922B0">
        <w:rPr>
          <w:rFonts w:ascii="Times New Roman" w:hAnsi="Times New Roman" w:cs="Times New Roman"/>
          <w:sz w:val="24"/>
          <w:szCs w:val="24"/>
        </w:rPr>
        <w:t>Ibracon</w:t>
      </w:r>
      <w:proofErr w:type="spellEnd"/>
      <w:r w:rsidR="002922B0">
        <w:rPr>
          <w:rFonts w:ascii="Times New Roman" w:hAnsi="Times New Roman" w:cs="Times New Roman"/>
          <w:sz w:val="24"/>
          <w:szCs w:val="24"/>
        </w:rPr>
        <w:t>, 2014</w:t>
      </w:r>
      <w:r w:rsidRPr="00BF0280">
        <w:rPr>
          <w:rFonts w:ascii="Times New Roman" w:hAnsi="Times New Roman" w:cs="Times New Roman"/>
          <w:sz w:val="24"/>
          <w:szCs w:val="24"/>
        </w:rPr>
        <w:t>.</w:t>
      </w:r>
    </w:p>
    <w:p w14:paraId="71598234" w14:textId="77777777" w:rsidR="0052402A" w:rsidRPr="00BF0280" w:rsidRDefault="0052402A" w:rsidP="00DB4F60">
      <w:pPr>
        <w:widowControl w:val="0"/>
        <w:spacing w:after="0" w:line="240" w:lineRule="auto"/>
        <w:jc w:val="both"/>
        <w:rPr>
          <w:rFonts w:ascii="Times New Roman" w:hAnsi="Times New Roman" w:cs="Times New Roman"/>
          <w:sz w:val="24"/>
          <w:szCs w:val="24"/>
        </w:rPr>
      </w:pPr>
    </w:p>
    <w:p w14:paraId="71598235" w14:textId="77777777" w:rsidR="0052402A" w:rsidRPr="00BF0280" w:rsidRDefault="0052402A" w:rsidP="00DB4F60">
      <w:pPr>
        <w:widowControl w:val="0"/>
        <w:spacing w:after="0" w:line="240" w:lineRule="auto"/>
        <w:jc w:val="both"/>
        <w:rPr>
          <w:rFonts w:ascii="Times New Roman" w:hAnsi="Times New Roman" w:cs="Times New Roman"/>
          <w:sz w:val="24"/>
          <w:szCs w:val="24"/>
        </w:rPr>
      </w:pPr>
      <w:r w:rsidRPr="00BF0280">
        <w:rPr>
          <w:rFonts w:ascii="Times New Roman" w:hAnsi="Times New Roman" w:cs="Times New Roman"/>
          <w:sz w:val="24"/>
          <w:szCs w:val="24"/>
        </w:rPr>
        <w:t xml:space="preserve">MIYAGI, S. Panorama da indústria cimenteira no Brasil. </w:t>
      </w:r>
      <w:r w:rsidRPr="00BF0280">
        <w:rPr>
          <w:rFonts w:ascii="Times New Roman" w:hAnsi="Times New Roman" w:cs="Times New Roman"/>
          <w:b/>
          <w:sz w:val="24"/>
          <w:szCs w:val="24"/>
        </w:rPr>
        <w:t>Revista Concreto e Construção</w:t>
      </w:r>
      <w:r w:rsidRPr="00BF0280">
        <w:rPr>
          <w:rFonts w:ascii="Times New Roman" w:hAnsi="Times New Roman" w:cs="Times New Roman"/>
          <w:sz w:val="24"/>
          <w:szCs w:val="24"/>
        </w:rPr>
        <w:t xml:space="preserve">, n 51, p. 27-28, </w:t>
      </w:r>
      <w:proofErr w:type="spellStart"/>
      <w:r w:rsidRPr="00BF0280">
        <w:rPr>
          <w:rFonts w:ascii="Times New Roman" w:hAnsi="Times New Roman" w:cs="Times New Roman"/>
          <w:sz w:val="24"/>
          <w:szCs w:val="24"/>
        </w:rPr>
        <w:t>jul</w:t>
      </w:r>
      <w:proofErr w:type="spellEnd"/>
      <w:r w:rsidRPr="00BF0280">
        <w:rPr>
          <w:rFonts w:ascii="Times New Roman" w:hAnsi="Times New Roman" w:cs="Times New Roman"/>
          <w:sz w:val="24"/>
          <w:szCs w:val="24"/>
        </w:rPr>
        <w:t>-set. 2008.</w:t>
      </w:r>
    </w:p>
    <w:p w14:paraId="71598236" w14:textId="77777777" w:rsidR="0052402A" w:rsidRPr="00BF0280" w:rsidRDefault="0052402A" w:rsidP="00DB4F60">
      <w:pPr>
        <w:widowControl w:val="0"/>
        <w:spacing w:after="0" w:line="240" w:lineRule="auto"/>
        <w:jc w:val="both"/>
        <w:rPr>
          <w:rFonts w:ascii="Times New Roman" w:hAnsi="Times New Roman" w:cs="Times New Roman"/>
          <w:sz w:val="24"/>
          <w:szCs w:val="24"/>
        </w:rPr>
      </w:pPr>
    </w:p>
    <w:p w14:paraId="71598237" w14:textId="77777777" w:rsidR="0052402A" w:rsidRPr="000B7F2D" w:rsidRDefault="0052402A" w:rsidP="00DB4F60">
      <w:pPr>
        <w:widowControl w:val="0"/>
        <w:spacing w:after="0" w:line="240" w:lineRule="auto"/>
        <w:jc w:val="both"/>
        <w:rPr>
          <w:sz w:val="24"/>
          <w:szCs w:val="24"/>
          <w:lang w:val="en-US"/>
        </w:rPr>
      </w:pPr>
      <w:r w:rsidRPr="00BF0280">
        <w:rPr>
          <w:rFonts w:ascii="Times New Roman" w:hAnsi="Times New Roman" w:cs="Times New Roman"/>
          <w:sz w:val="24"/>
          <w:szCs w:val="24"/>
        </w:rPr>
        <w:t>PEDROSO, F.L. Concreto: as origens e a evolução do material construtivo mais usado pelo homem.</w:t>
      </w:r>
      <w:r w:rsidRPr="00BF0280">
        <w:rPr>
          <w:rFonts w:ascii="Times New Roman" w:hAnsi="Times New Roman" w:cs="Times New Roman"/>
          <w:b/>
          <w:sz w:val="24"/>
          <w:szCs w:val="24"/>
        </w:rPr>
        <w:t xml:space="preserve"> </w:t>
      </w:r>
      <w:proofErr w:type="spellStart"/>
      <w:r w:rsidRPr="00BF0280">
        <w:rPr>
          <w:rFonts w:ascii="Times New Roman" w:hAnsi="Times New Roman" w:cs="Times New Roman"/>
          <w:b/>
          <w:sz w:val="24"/>
          <w:szCs w:val="24"/>
          <w:lang w:val="en-US"/>
        </w:rPr>
        <w:t>Revista</w:t>
      </w:r>
      <w:proofErr w:type="spellEnd"/>
      <w:r w:rsidRPr="00BF0280">
        <w:rPr>
          <w:rFonts w:ascii="Times New Roman" w:hAnsi="Times New Roman" w:cs="Times New Roman"/>
          <w:b/>
          <w:sz w:val="24"/>
          <w:szCs w:val="24"/>
          <w:lang w:val="en-US"/>
        </w:rPr>
        <w:t xml:space="preserve"> Concreto e </w:t>
      </w:r>
      <w:proofErr w:type="spellStart"/>
      <w:r w:rsidRPr="00BF0280">
        <w:rPr>
          <w:rFonts w:ascii="Times New Roman" w:hAnsi="Times New Roman" w:cs="Times New Roman"/>
          <w:b/>
          <w:sz w:val="24"/>
          <w:szCs w:val="24"/>
          <w:lang w:val="en-US"/>
        </w:rPr>
        <w:t>Construção</w:t>
      </w:r>
      <w:proofErr w:type="spellEnd"/>
      <w:r w:rsidRPr="00BF0280">
        <w:rPr>
          <w:rFonts w:ascii="Times New Roman" w:hAnsi="Times New Roman" w:cs="Times New Roman"/>
          <w:sz w:val="24"/>
          <w:szCs w:val="24"/>
          <w:lang w:val="en-US"/>
        </w:rPr>
        <w:t xml:space="preserve">, n 53, p. 14-19, </w:t>
      </w:r>
      <w:proofErr w:type="spellStart"/>
      <w:r w:rsidRPr="00BF0280">
        <w:rPr>
          <w:rFonts w:ascii="Times New Roman" w:hAnsi="Times New Roman" w:cs="Times New Roman"/>
          <w:sz w:val="24"/>
          <w:szCs w:val="24"/>
          <w:lang w:val="en-US"/>
        </w:rPr>
        <w:t>jan</w:t>
      </w:r>
      <w:proofErr w:type="spellEnd"/>
      <w:r w:rsidRPr="00BF0280">
        <w:rPr>
          <w:rFonts w:ascii="Times New Roman" w:hAnsi="Times New Roman" w:cs="Times New Roman"/>
          <w:sz w:val="24"/>
          <w:szCs w:val="24"/>
          <w:lang w:val="en-US"/>
        </w:rPr>
        <w:t>-mar. 2009.</w:t>
      </w:r>
    </w:p>
    <w:sectPr w:rsidR="0052402A" w:rsidRPr="000B7F2D" w:rsidSect="002D1431">
      <w:headerReference w:type="default" r:id="rId67"/>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F14CE" w14:textId="77777777" w:rsidR="005109BA" w:rsidRDefault="005109BA" w:rsidP="002C2403">
      <w:pPr>
        <w:spacing w:after="0" w:line="240" w:lineRule="auto"/>
      </w:pPr>
      <w:r>
        <w:separator/>
      </w:r>
    </w:p>
  </w:endnote>
  <w:endnote w:type="continuationSeparator" w:id="0">
    <w:p w14:paraId="6889BC8D" w14:textId="77777777" w:rsidR="005109BA" w:rsidRDefault="005109BA" w:rsidP="002C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3DC21" w14:textId="77777777" w:rsidR="005109BA" w:rsidRDefault="005109BA" w:rsidP="002C2403">
      <w:pPr>
        <w:spacing w:after="0" w:line="240" w:lineRule="auto"/>
      </w:pPr>
      <w:r>
        <w:separator/>
      </w:r>
    </w:p>
  </w:footnote>
  <w:footnote w:type="continuationSeparator" w:id="0">
    <w:p w14:paraId="31CBFBF6" w14:textId="77777777" w:rsidR="005109BA" w:rsidRDefault="005109BA" w:rsidP="002C2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9293"/>
      <w:docPartObj>
        <w:docPartGallery w:val="Page Numbers (Top of Page)"/>
        <w:docPartUnique/>
      </w:docPartObj>
    </w:sdtPr>
    <w:sdtEndPr/>
    <w:sdtContent>
      <w:p w14:paraId="71598282" w14:textId="57B5838A" w:rsidR="004B119C" w:rsidRPr="005715A1" w:rsidRDefault="004B119C">
        <w:pPr>
          <w:pStyle w:val="Cabealho"/>
          <w:jc w:val="right"/>
        </w:pPr>
        <w:r>
          <w:fldChar w:fldCharType="begin"/>
        </w:r>
        <w:r>
          <w:instrText>PAGE   \* MERGEFORMAT</w:instrText>
        </w:r>
        <w:r>
          <w:fldChar w:fldCharType="separate"/>
        </w:r>
        <w:r w:rsidR="00AB5119">
          <w:rPr>
            <w:noProof/>
          </w:rPr>
          <w:t>17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74CA2"/>
    <w:multiLevelType w:val="hybridMultilevel"/>
    <w:tmpl w:val="D88E5AD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191B5F00"/>
    <w:multiLevelType w:val="hybridMultilevel"/>
    <w:tmpl w:val="26E0B4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4222024"/>
    <w:multiLevelType w:val="hybridMultilevel"/>
    <w:tmpl w:val="79BE0604"/>
    <w:lvl w:ilvl="0" w:tplc="8C2AB88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472F115E"/>
    <w:multiLevelType w:val="hybridMultilevel"/>
    <w:tmpl w:val="D34C870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C94183A"/>
    <w:multiLevelType w:val="hybridMultilevel"/>
    <w:tmpl w:val="0114CBBE"/>
    <w:lvl w:ilvl="0" w:tplc="C2A27D5E">
      <w:start w:val="1"/>
      <w:numFmt w:val="lowerLetter"/>
      <w:lvlText w:val="%1)"/>
      <w:lvlJc w:val="left"/>
      <w:pPr>
        <w:ind w:left="1069" w:hanging="360"/>
      </w:pPr>
      <w:rPr>
        <w:rFonts w:asciiTheme="minorHAnsi" w:eastAsiaTheme="minorHAnsi" w:hAnsiTheme="minorHAnsi" w:cstheme="minorBidi"/>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556F45BA"/>
    <w:multiLevelType w:val="hybridMultilevel"/>
    <w:tmpl w:val="B49087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E0C075B"/>
    <w:multiLevelType w:val="hybridMultilevel"/>
    <w:tmpl w:val="3FA034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E2F147E"/>
    <w:multiLevelType w:val="hybridMultilevel"/>
    <w:tmpl w:val="DBB6804A"/>
    <w:lvl w:ilvl="0" w:tplc="00E47670">
      <w:start w:val="1"/>
      <w:numFmt w:val="lowerLetter"/>
      <w:lvlText w:val="%1)"/>
      <w:lvlJc w:val="left"/>
      <w:pPr>
        <w:ind w:left="1069" w:hanging="360"/>
      </w:pPr>
      <w:rPr>
        <w:rFonts w:asciiTheme="minorHAnsi" w:eastAsiaTheme="minorHAnsi" w:hAnsiTheme="minorHAnsi" w:cstheme="minorBidi"/>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 w:numId="2">
    <w:abstractNumId w:val="6"/>
  </w:num>
  <w:num w:numId="3">
    <w:abstractNumId w:val="4"/>
  </w:num>
  <w:num w:numId="4">
    <w:abstractNumId w:val="7"/>
  </w:num>
  <w:num w:numId="5">
    <w:abstractNumId w:val="2"/>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098"/>
    <w:rsid w:val="000031A6"/>
    <w:rsid w:val="00005454"/>
    <w:rsid w:val="00013A63"/>
    <w:rsid w:val="000236A9"/>
    <w:rsid w:val="00023D46"/>
    <w:rsid w:val="00034ED1"/>
    <w:rsid w:val="000400CE"/>
    <w:rsid w:val="00057B8D"/>
    <w:rsid w:val="00072B64"/>
    <w:rsid w:val="00076B85"/>
    <w:rsid w:val="0008106B"/>
    <w:rsid w:val="00082D52"/>
    <w:rsid w:val="000930F4"/>
    <w:rsid w:val="00093516"/>
    <w:rsid w:val="000B4248"/>
    <w:rsid w:val="000B7F2D"/>
    <w:rsid w:val="000C0D92"/>
    <w:rsid w:val="000D539A"/>
    <w:rsid w:val="000D621E"/>
    <w:rsid w:val="000E09DB"/>
    <w:rsid w:val="000E32BE"/>
    <w:rsid w:val="000F65D8"/>
    <w:rsid w:val="001139EC"/>
    <w:rsid w:val="001143A3"/>
    <w:rsid w:val="00114ABC"/>
    <w:rsid w:val="00123B26"/>
    <w:rsid w:val="00140907"/>
    <w:rsid w:val="001417D7"/>
    <w:rsid w:val="00160122"/>
    <w:rsid w:val="001702A8"/>
    <w:rsid w:val="001744D6"/>
    <w:rsid w:val="00195875"/>
    <w:rsid w:val="001A2543"/>
    <w:rsid w:val="001A3303"/>
    <w:rsid w:val="001C7719"/>
    <w:rsid w:val="001D1E86"/>
    <w:rsid w:val="001D343B"/>
    <w:rsid w:val="001D64BF"/>
    <w:rsid w:val="00220325"/>
    <w:rsid w:val="002213BD"/>
    <w:rsid w:val="0024064A"/>
    <w:rsid w:val="00243473"/>
    <w:rsid w:val="0026470B"/>
    <w:rsid w:val="00280417"/>
    <w:rsid w:val="002920A1"/>
    <w:rsid w:val="002922B0"/>
    <w:rsid w:val="00296C6E"/>
    <w:rsid w:val="002B08D8"/>
    <w:rsid w:val="002C2403"/>
    <w:rsid w:val="002C77B4"/>
    <w:rsid w:val="002D1431"/>
    <w:rsid w:val="002D6236"/>
    <w:rsid w:val="002E272D"/>
    <w:rsid w:val="002E2910"/>
    <w:rsid w:val="002E3098"/>
    <w:rsid w:val="003048D5"/>
    <w:rsid w:val="003050E1"/>
    <w:rsid w:val="00311F49"/>
    <w:rsid w:val="00361B77"/>
    <w:rsid w:val="0037069C"/>
    <w:rsid w:val="00383028"/>
    <w:rsid w:val="00385665"/>
    <w:rsid w:val="003A30F0"/>
    <w:rsid w:val="003A7FD6"/>
    <w:rsid w:val="003B33F3"/>
    <w:rsid w:val="003B55E1"/>
    <w:rsid w:val="003D073C"/>
    <w:rsid w:val="003D0D14"/>
    <w:rsid w:val="003D2C39"/>
    <w:rsid w:val="003D3A6E"/>
    <w:rsid w:val="003D6D81"/>
    <w:rsid w:val="003E79B5"/>
    <w:rsid w:val="003F09A4"/>
    <w:rsid w:val="003F4465"/>
    <w:rsid w:val="00403384"/>
    <w:rsid w:val="004101C5"/>
    <w:rsid w:val="00412291"/>
    <w:rsid w:val="00417AC5"/>
    <w:rsid w:val="0044395E"/>
    <w:rsid w:val="00444C80"/>
    <w:rsid w:val="00446EE1"/>
    <w:rsid w:val="004616D6"/>
    <w:rsid w:val="004628A1"/>
    <w:rsid w:val="00464490"/>
    <w:rsid w:val="00464E1D"/>
    <w:rsid w:val="00476D23"/>
    <w:rsid w:val="00481701"/>
    <w:rsid w:val="004A02A4"/>
    <w:rsid w:val="004A19CE"/>
    <w:rsid w:val="004B119C"/>
    <w:rsid w:val="004B2E3E"/>
    <w:rsid w:val="004C039A"/>
    <w:rsid w:val="004D11F6"/>
    <w:rsid w:val="004E2CD3"/>
    <w:rsid w:val="004E52AC"/>
    <w:rsid w:val="004E7987"/>
    <w:rsid w:val="004F62A1"/>
    <w:rsid w:val="0050035E"/>
    <w:rsid w:val="0050274C"/>
    <w:rsid w:val="005065CB"/>
    <w:rsid w:val="005109BA"/>
    <w:rsid w:val="0052092D"/>
    <w:rsid w:val="0052402A"/>
    <w:rsid w:val="005261FF"/>
    <w:rsid w:val="005350AB"/>
    <w:rsid w:val="00537FCD"/>
    <w:rsid w:val="005401A5"/>
    <w:rsid w:val="005458CE"/>
    <w:rsid w:val="005715A1"/>
    <w:rsid w:val="00573A1B"/>
    <w:rsid w:val="00593633"/>
    <w:rsid w:val="005A13D2"/>
    <w:rsid w:val="005A4099"/>
    <w:rsid w:val="005D474A"/>
    <w:rsid w:val="005E2E6F"/>
    <w:rsid w:val="005F69AC"/>
    <w:rsid w:val="006103BF"/>
    <w:rsid w:val="006108EC"/>
    <w:rsid w:val="00610DDE"/>
    <w:rsid w:val="00611AD0"/>
    <w:rsid w:val="00616CB8"/>
    <w:rsid w:val="00626C9A"/>
    <w:rsid w:val="00632284"/>
    <w:rsid w:val="006362A0"/>
    <w:rsid w:val="00636451"/>
    <w:rsid w:val="006749CB"/>
    <w:rsid w:val="00675CE2"/>
    <w:rsid w:val="00680829"/>
    <w:rsid w:val="0068500D"/>
    <w:rsid w:val="006868B2"/>
    <w:rsid w:val="006A50D2"/>
    <w:rsid w:val="006B724D"/>
    <w:rsid w:val="006F2DAA"/>
    <w:rsid w:val="00704C74"/>
    <w:rsid w:val="00710F4C"/>
    <w:rsid w:val="007233AB"/>
    <w:rsid w:val="00734A5B"/>
    <w:rsid w:val="00744501"/>
    <w:rsid w:val="007461E4"/>
    <w:rsid w:val="00746B27"/>
    <w:rsid w:val="00751435"/>
    <w:rsid w:val="00752EAB"/>
    <w:rsid w:val="00757D73"/>
    <w:rsid w:val="00761D1F"/>
    <w:rsid w:val="00785D32"/>
    <w:rsid w:val="007B2BB7"/>
    <w:rsid w:val="007D4297"/>
    <w:rsid w:val="007D7125"/>
    <w:rsid w:val="007D7500"/>
    <w:rsid w:val="00813C5D"/>
    <w:rsid w:val="00824AC0"/>
    <w:rsid w:val="00825ABF"/>
    <w:rsid w:val="00831178"/>
    <w:rsid w:val="0084152B"/>
    <w:rsid w:val="00843F73"/>
    <w:rsid w:val="00851EE8"/>
    <w:rsid w:val="008656AE"/>
    <w:rsid w:val="008664FD"/>
    <w:rsid w:val="00886A93"/>
    <w:rsid w:val="00892CE5"/>
    <w:rsid w:val="00896E82"/>
    <w:rsid w:val="008A75FC"/>
    <w:rsid w:val="008A7A28"/>
    <w:rsid w:val="008C36A6"/>
    <w:rsid w:val="008E0424"/>
    <w:rsid w:val="008E5E0E"/>
    <w:rsid w:val="00905741"/>
    <w:rsid w:val="00915456"/>
    <w:rsid w:val="00941CEE"/>
    <w:rsid w:val="009444A9"/>
    <w:rsid w:val="009464C3"/>
    <w:rsid w:val="009600D7"/>
    <w:rsid w:val="00976D43"/>
    <w:rsid w:val="009B34F6"/>
    <w:rsid w:val="009B6ED4"/>
    <w:rsid w:val="009C55EE"/>
    <w:rsid w:val="009D57F7"/>
    <w:rsid w:val="009F0A2C"/>
    <w:rsid w:val="009F5F19"/>
    <w:rsid w:val="009F6011"/>
    <w:rsid w:val="00A043FE"/>
    <w:rsid w:val="00A06941"/>
    <w:rsid w:val="00A25E80"/>
    <w:rsid w:val="00A26CB6"/>
    <w:rsid w:val="00A3633B"/>
    <w:rsid w:val="00A47A25"/>
    <w:rsid w:val="00A678B2"/>
    <w:rsid w:val="00A75167"/>
    <w:rsid w:val="00A81A82"/>
    <w:rsid w:val="00A86771"/>
    <w:rsid w:val="00A877C2"/>
    <w:rsid w:val="00A96AA1"/>
    <w:rsid w:val="00AA6393"/>
    <w:rsid w:val="00AB03F0"/>
    <w:rsid w:val="00AB504F"/>
    <w:rsid w:val="00AB5119"/>
    <w:rsid w:val="00AC1371"/>
    <w:rsid w:val="00AD2A8B"/>
    <w:rsid w:val="00AE05AC"/>
    <w:rsid w:val="00AE06CD"/>
    <w:rsid w:val="00AE0BF6"/>
    <w:rsid w:val="00AF3742"/>
    <w:rsid w:val="00AF4816"/>
    <w:rsid w:val="00AF6284"/>
    <w:rsid w:val="00B028B6"/>
    <w:rsid w:val="00B05A9B"/>
    <w:rsid w:val="00B06A65"/>
    <w:rsid w:val="00B11237"/>
    <w:rsid w:val="00B2627B"/>
    <w:rsid w:val="00B309BA"/>
    <w:rsid w:val="00B319D5"/>
    <w:rsid w:val="00B35A73"/>
    <w:rsid w:val="00B570FF"/>
    <w:rsid w:val="00B72DB7"/>
    <w:rsid w:val="00B815A4"/>
    <w:rsid w:val="00BA34D3"/>
    <w:rsid w:val="00BA5CFF"/>
    <w:rsid w:val="00BD065F"/>
    <w:rsid w:val="00BD1DC0"/>
    <w:rsid w:val="00BD1F12"/>
    <w:rsid w:val="00BE3D31"/>
    <w:rsid w:val="00BF0280"/>
    <w:rsid w:val="00BF254F"/>
    <w:rsid w:val="00C0621E"/>
    <w:rsid w:val="00C12DD2"/>
    <w:rsid w:val="00C16EE1"/>
    <w:rsid w:val="00C36DF0"/>
    <w:rsid w:val="00C453C1"/>
    <w:rsid w:val="00C50EEF"/>
    <w:rsid w:val="00C74615"/>
    <w:rsid w:val="00C83F5D"/>
    <w:rsid w:val="00C90C1C"/>
    <w:rsid w:val="00CA4CFB"/>
    <w:rsid w:val="00CD1E9D"/>
    <w:rsid w:val="00CE6663"/>
    <w:rsid w:val="00CF27E4"/>
    <w:rsid w:val="00D07269"/>
    <w:rsid w:val="00D07CC5"/>
    <w:rsid w:val="00D13044"/>
    <w:rsid w:val="00D143B7"/>
    <w:rsid w:val="00D257E6"/>
    <w:rsid w:val="00D4599B"/>
    <w:rsid w:val="00D51F94"/>
    <w:rsid w:val="00D52011"/>
    <w:rsid w:val="00D6156C"/>
    <w:rsid w:val="00D65146"/>
    <w:rsid w:val="00D864C3"/>
    <w:rsid w:val="00D92EDF"/>
    <w:rsid w:val="00D95FA0"/>
    <w:rsid w:val="00DA4AB7"/>
    <w:rsid w:val="00DB1147"/>
    <w:rsid w:val="00DB4F60"/>
    <w:rsid w:val="00DC0ADF"/>
    <w:rsid w:val="00DC3A9C"/>
    <w:rsid w:val="00DC614A"/>
    <w:rsid w:val="00DD4FD2"/>
    <w:rsid w:val="00DF165A"/>
    <w:rsid w:val="00DF46EA"/>
    <w:rsid w:val="00E03C6E"/>
    <w:rsid w:val="00E06BF0"/>
    <w:rsid w:val="00E100E4"/>
    <w:rsid w:val="00E10829"/>
    <w:rsid w:val="00E11673"/>
    <w:rsid w:val="00E35DF0"/>
    <w:rsid w:val="00E4159E"/>
    <w:rsid w:val="00E44648"/>
    <w:rsid w:val="00E44747"/>
    <w:rsid w:val="00E44855"/>
    <w:rsid w:val="00E454BE"/>
    <w:rsid w:val="00E45979"/>
    <w:rsid w:val="00E57C70"/>
    <w:rsid w:val="00E6604E"/>
    <w:rsid w:val="00E918B0"/>
    <w:rsid w:val="00EA32AD"/>
    <w:rsid w:val="00EB4E28"/>
    <w:rsid w:val="00EC19A3"/>
    <w:rsid w:val="00EE4D3D"/>
    <w:rsid w:val="00F4636B"/>
    <w:rsid w:val="00F529D0"/>
    <w:rsid w:val="00F63C4C"/>
    <w:rsid w:val="00F81C6D"/>
    <w:rsid w:val="00F837C7"/>
    <w:rsid w:val="00F959D6"/>
    <w:rsid w:val="00FA5545"/>
    <w:rsid w:val="00FA5EFA"/>
    <w:rsid w:val="00FB117A"/>
    <w:rsid w:val="00FC0C0C"/>
    <w:rsid w:val="00FF69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4:docId w14:val="71597FC8"/>
  <w15:docId w15:val="{C27BF6A6-FE47-4C5A-8645-F45262A88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545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005454"/>
    <w:pPr>
      <w:spacing w:after="0" w:line="240" w:lineRule="auto"/>
    </w:pPr>
  </w:style>
  <w:style w:type="paragraph" w:styleId="PargrafodaLista">
    <w:name w:val="List Paragraph"/>
    <w:basedOn w:val="Normal"/>
    <w:uiPriority w:val="34"/>
    <w:qFormat/>
    <w:rsid w:val="00005454"/>
    <w:pPr>
      <w:ind w:left="720"/>
      <w:contextualSpacing/>
    </w:pPr>
  </w:style>
  <w:style w:type="paragraph" w:styleId="Cabealho">
    <w:name w:val="header"/>
    <w:basedOn w:val="Normal"/>
    <w:link w:val="CabealhoChar"/>
    <w:uiPriority w:val="99"/>
    <w:unhideWhenUsed/>
    <w:rsid w:val="002C24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2403"/>
  </w:style>
  <w:style w:type="paragraph" w:styleId="Rodap">
    <w:name w:val="footer"/>
    <w:basedOn w:val="Normal"/>
    <w:link w:val="RodapChar"/>
    <w:uiPriority w:val="99"/>
    <w:unhideWhenUsed/>
    <w:rsid w:val="002C2403"/>
    <w:pPr>
      <w:tabs>
        <w:tab w:val="center" w:pos="4252"/>
        <w:tab w:val="right" w:pos="8504"/>
      </w:tabs>
      <w:spacing w:after="0" w:line="240" w:lineRule="auto"/>
    </w:pPr>
  </w:style>
  <w:style w:type="character" w:customStyle="1" w:styleId="RodapChar">
    <w:name w:val="Rodapé Char"/>
    <w:basedOn w:val="Fontepargpadro"/>
    <w:link w:val="Rodap"/>
    <w:uiPriority w:val="99"/>
    <w:rsid w:val="002C2403"/>
  </w:style>
  <w:style w:type="paragraph" w:styleId="Textodebalo">
    <w:name w:val="Balloon Text"/>
    <w:basedOn w:val="Normal"/>
    <w:link w:val="TextodebaloChar"/>
    <w:uiPriority w:val="99"/>
    <w:semiHidden/>
    <w:unhideWhenUsed/>
    <w:rsid w:val="002C240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C2403"/>
    <w:rPr>
      <w:rFonts w:ascii="Tahoma" w:hAnsi="Tahoma" w:cs="Tahoma"/>
      <w:sz w:val="16"/>
      <w:szCs w:val="16"/>
    </w:rPr>
  </w:style>
  <w:style w:type="character" w:styleId="Hyperlink">
    <w:name w:val="Hyperlink"/>
    <w:basedOn w:val="Fontepargpadro"/>
    <w:uiPriority w:val="99"/>
    <w:unhideWhenUsed/>
    <w:rsid w:val="00E10829"/>
    <w:rPr>
      <w:color w:val="0000FF" w:themeColor="hyperlink"/>
      <w:u w:val="single"/>
    </w:rPr>
  </w:style>
  <w:style w:type="character" w:customStyle="1" w:styleId="apple-converted-space">
    <w:name w:val="apple-converted-space"/>
    <w:basedOn w:val="Fontepargpadro"/>
    <w:rsid w:val="009600D7"/>
  </w:style>
  <w:style w:type="table" w:styleId="Tabelacomgrade">
    <w:name w:val="Table Grid"/>
    <w:basedOn w:val="Tabelanormal"/>
    <w:uiPriority w:val="59"/>
    <w:rsid w:val="00AB5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0B7F2D"/>
    <w:rPr>
      <w:sz w:val="16"/>
      <w:szCs w:val="16"/>
    </w:rPr>
  </w:style>
  <w:style w:type="paragraph" w:styleId="Textodecomentrio">
    <w:name w:val="annotation text"/>
    <w:basedOn w:val="Normal"/>
    <w:link w:val="TextodecomentrioChar"/>
    <w:uiPriority w:val="99"/>
    <w:semiHidden/>
    <w:unhideWhenUsed/>
    <w:rsid w:val="000B7F2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B7F2D"/>
    <w:rPr>
      <w:sz w:val="20"/>
      <w:szCs w:val="20"/>
    </w:rPr>
  </w:style>
  <w:style w:type="paragraph" w:styleId="Assuntodocomentrio">
    <w:name w:val="annotation subject"/>
    <w:basedOn w:val="Textodecomentrio"/>
    <w:next w:val="Textodecomentrio"/>
    <w:link w:val="AssuntodocomentrioChar"/>
    <w:uiPriority w:val="99"/>
    <w:semiHidden/>
    <w:unhideWhenUsed/>
    <w:rsid w:val="000B7F2D"/>
    <w:rPr>
      <w:b/>
      <w:bCs/>
    </w:rPr>
  </w:style>
  <w:style w:type="character" w:customStyle="1" w:styleId="AssuntodocomentrioChar">
    <w:name w:val="Assunto do comentário Char"/>
    <w:basedOn w:val="TextodecomentrioChar"/>
    <w:link w:val="Assuntodocomentrio"/>
    <w:uiPriority w:val="99"/>
    <w:semiHidden/>
    <w:rsid w:val="000B7F2D"/>
    <w:rPr>
      <w:b/>
      <w:bCs/>
      <w:sz w:val="20"/>
      <w:szCs w:val="20"/>
    </w:rPr>
  </w:style>
  <w:style w:type="paragraph" w:styleId="NormalWeb">
    <w:name w:val="Normal (Web)"/>
    <w:basedOn w:val="Normal"/>
    <w:uiPriority w:val="99"/>
    <w:semiHidden/>
    <w:unhideWhenUsed/>
    <w:rsid w:val="00B028B6"/>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Pr-formataoHTML">
    <w:name w:val="HTML Preformatted"/>
    <w:basedOn w:val="Normal"/>
    <w:link w:val="Pr-formataoHTMLChar"/>
    <w:uiPriority w:val="99"/>
    <w:semiHidden/>
    <w:unhideWhenUsed/>
    <w:rsid w:val="002B0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B08D8"/>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25897">
      <w:bodyDiv w:val="1"/>
      <w:marLeft w:val="0"/>
      <w:marRight w:val="0"/>
      <w:marTop w:val="0"/>
      <w:marBottom w:val="0"/>
      <w:divBdr>
        <w:top w:val="none" w:sz="0" w:space="0" w:color="auto"/>
        <w:left w:val="none" w:sz="0" w:space="0" w:color="auto"/>
        <w:bottom w:val="none" w:sz="0" w:space="0" w:color="auto"/>
        <w:right w:val="none" w:sz="0" w:space="0" w:color="auto"/>
      </w:divBdr>
    </w:div>
    <w:div w:id="710038459">
      <w:bodyDiv w:val="1"/>
      <w:marLeft w:val="0"/>
      <w:marRight w:val="0"/>
      <w:marTop w:val="0"/>
      <w:marBottom w:val="0"/>
      <w:divBdr>
        <w:top w:val="none" w:sz="0" w:space="0" w:color="auto"/>
        <w:left w:val="none" w:sz="0" w:space="0" w:color="auto"/>
        <w:bottom w:val="none" w:sz="0" w:space="0" w:color="auto"/>
        <w:right w:val="none" w:sz="0" w:space="0" w:color="auto"/>
      </w:divBdr>
    </w:div>
    <w:div w:id="1148747579">
      <w:bodyDiv w:val="1"/>
      <w:marLeft w:val="0"/>
      <w:marRight w:val="0"/>
      <w:marTop w:val="0"/>
      <w:marBottom w:val="0"/>
      <w:divBdr>
        <w:top w:val="none" w:sz="0" w:space="0" w:color="auto"/>
        <w:left w:val="none" w:sz="0" w:space="0" w:color="auto"/>
        <w:bottom w:val="none" w:sz="0" w:space="0" w:color="auto"/>
        <w:right w:val="none" w:sz="0" w:space="0" w:color="auto"/>
      </w:divBdr>
    </w:div>
    <w:div w:id="139619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4.bin"/><Relationship Id="rId26" Type="http://schemas.openxmlformats.org/officeDocument/2006/relationships/oleObject" Target="embeddings/oleObject9.bin"/><Relationship Id="rId39" Type="http://schemas.openxmlformats.org/officeDocument/2006/relationships/oleObject" Target="embeddings/oleObject21.bin"/><Relationship Id="rId21" Type="http://schemas.openxmlformats.org/officeDocument/2006/relationships/image" Target="media/image8.wmf"/><Relationship Id="rId34" Type="http://schemas.openxmlformats.org/officeDocument/2006/relationships/oleObject" Target="embeddings/oleObject16.bin"/><Relationship Id="rId42" Type="http://schemas.openxmlformats.org/officeDocument/2006/relationships/oleObject" Target="embeddings/oleObject24.bin"/><Relationship Id="rId47" Type="http://schemas.openxmlformats.org/officeDocument/2006/relationships/oleObject" Target="embeddings/oleObject29.bin"/><Relationship Id="rId50" Type="http://schemas.openxmlformats.org/officeDocument/2006/relationships/oleObject" Target="embeddings/oleObject32.bin"/><Relationship Id="rId55" Type="http://schemas.openxmlformats.org/officeDocument/2006/relationships/image" Target="media/image12.wmf"/><Relationship Id="rId63" Type="http://schemas.openxmlformats.org/officeDocument/2006/relationships/chart" Target="charts/chart2.xm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oleObject" Target="embeddings/oleObject8.bin"/><Relationship Id="rId32" Type="http://schemas.openxmlformats.org/officeDocument/2006/relationships/oleObject" Target="embeddings/oleObject14.bin"/><Relationship Id="rId37" Type="http://schemas.openxmlformats.org/officeDocument/2006/relationships/oleObject" Target="embeddings/oleObject19.bin"/><Relationship Id="rId40" Type="http://schemas.openxmlformats.org/officeDocument/2006/relationships/oleObject" Target="embeddings/oleObject22.bin"/><Relationship Id="rId45" Type="http://schemas.openxmlformats.org/officeDocument/2006/relationships/oleObject" Target="embeddings/oleObject27.bin"/><Relationship Id="rId53" Type="http://schemas.openxmlformats.org/officeDocument/2006/relationships/oleObject" Target="embeddings/oleObject35.bin"/><Relationship Id="rId58" Type="http://schemas.openxmlformats.org/officeDocument/2006/relationships/oleObject" Target="embeddings/oleObject38.bin"/><Relationship Id="rId66"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8.bin"/><Relationship Id="rId49" Type="http://schemas.openxmlformats.org/officeDocument/2006/relationships/oleObject" Target="embeddings/oleObject31.bin"/><Relationship Id="rId57" Type="http://schemas.openxmlformats.org/officeDocument/2006/relationships/image" Target="media/image13.wmf"/><Relationship Id="rId61" Type="http://schemas.openxmlformats.org/officeDocument/2006/relationships/image" Target="media/image15.wmf"/><Relationship Id="rId10" Type="http://schemas.openxmlformats.org/officeDocument/2006/relationships/image" Target="media/image3.jpeg"/><Relationship Id="rId19" Type="http://schemas.openxmlformats.org/officeDocument/2006/relationships/oleObject" Target="embeddings/oleObject5.bin"/><Relationship Id="rId31" Type="http://schemas.openxmlformats.org/officeDocument/2006/relationships/oleObject" Target="embeddings/oleObject13.bin"/><Relationship Id="rId44" Type="http://schemas.openxmlformats.org/officeDocument/2006/relationships/oleObject" Target="embeddings/oleObject26.bin"/><Relationship Id="rId52" Type="http://schemas.openxmlformats.org/officeDocument/2006/relationships/oleObject" Target="embeddings/oleObject34.bin"/><Relationship Id="rId60" Type="http://schemas.openxmlformats.org/officeDocument/2006/relationships/oleObject" Target="embeddings/oleObject39.bin"/><Relationship Id="rId65"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oleObject" Target="embeddings/oleObject17.bin"/><Relationship Id="rId43" Type="http://schemas.openxmlformats.org/officeDocument/2006/relationships/oleObject" Target="embeddings/oleObject25.bin"/><Relationship Id="rId48" Type="http://schemas.openxmlformats.org/officeDocument/2006/relationships/oleObject" Target="embeddings/oleObject30.bin"/><Relationship Id="rId56" Type="http://schemas.openxmlformats.org/officeDocument/2006/relationships/oleObject" Target="embeddings/oleObject37.bin"/><Relationship Id="rId64" Type="http://schemas.openxmlformats.org/officeDocument/2006/relationships/image" Target="media/image16.jpeg"/><Relationship Id="rId69" Type="http://schemas.openxmlformats.org/officeDocument/2006/relationships/theme" Target="theme/theme1.xml"/><Relationship Id="rId8" Type="http://schemas.openxmlformats.org/officeDocument/2006/relationships/chart" Target="charts/chart1.xml"/><Relationship Id="rId51" Type="http://schemas.openxmlformats.org/officeDocument/2006/relationships/oleObject" Target="embeddings/oleObject33.bin"/><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0.wmf"/><Relationship Id="rId33" Type="http://schemas.openxmlformats.org/officeDocument/2006/relationships/oleObject" Target="embeddings/oleObject15.bin"/><Relationship Id="rId38" Type="http://schemas.openxmlformats.org/officeDocument/2006/relationships/oleObject" Target="embeddings/oleObject20.bin"/><Relationship Id="rId46" Type="http://schemas.openxmlformats.org/officeDocument/2006/relationships/oleObject" Target="embeddings/oleObject28.bin"/><Relationship Id="rId59" Type="http://schemas.openxmlformats.org/officeDocument/2006/relationships/image" Target="media/image14.wmf"/><Relationship Id="rId67" Type="http://schemas.openxmlformats.org/officeDocument/2006/relationships/header" Target="header1.xml"/><Relationship Id="rId20" Type="http://schemas.openxmlformats.org/officeDocument/2006/relationships/oleObject" Target="embeddings/oleObject6.bin"/><Relationship Id="rId41" Type="http://schemas.openxmlformats.org/officeDocument/2006/relationships/oleObject" Target="embeddings/oleObject23.bin"/><Relationship Id="rId54" Type="http://schemas.openxmlformats.org/officeDocument/2006/relationships/oleObject" Target="embeddings/oleObject36.bin"/><Relationship Id="rId62" Type="http://schemas.openxmlformats.org/officeDocument/2006/relationships/oleObject" Target="embeddings/oleObject40.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9.938046514239196E-2"/>
          <c:y val="3.51115175860559E-2"/>
          <c:w val="0.89586614173228352"/>
          <c:h val="0.69580880011657209"/>
        </c:manualLayout>
      </c:layout>
      <c:lineChart>
        <c:grouping val="standard"/>
        <c:varyColors val="0"/>
        <c:ser>
          <c:idx val="0"/>
          <c:order val="0"/>
          <c:tx>
            <c:strRef>
              <c:f>Plan1!$B$1</c:f>
              <c:strCache>
                <c:ptCount val="1"/>
                <c:pt idx="0">
                  <c:v>Zona Utilizável Inferior</c:v>
                </c:pt>
              </c:strCache>
            </c:strRef>
          </c:tx>
          <c:spPr>
            <a:ln>
              <a:solidFill>
                <a:schemeClr val="tx1"/>
              </a:solidFill>
            </a:ln>
          </c:spPr>
          <c:marker>
            <c:symbol val="square"/>
            <c:size val="7"/>
            <c:spPr>
              <a:solidFill>
                <a:schemeClr val="tx1"/>
              </a:solidFill>
              <a:ln>
                <a:solidFill>
                  <a:schemeClr val="tx1"/>
                </a:solidFill>
              </a:ln>
            </c:spPr>
          </c:marker>
          <c:cat>
            <c:numRef>
              <c:f>Plan1!$A$2:$A$10</c:f>
              <c:numCache>
                <c:formatCode>General</c:formatCode>
                <c:ptCount val="9"/>
                <c:pt idx="0">
                  <c:v>0</c:v>
                </c:pt>
                <c:pt idx="1">
                  <c:v>0.15</c:v>
                </c:pt>
                <c:pt idx="2">
                  <c:v>0.3</c:v>
                </c:pt>
                <c:pt idx="3">
                  <c:v>0.6</c:v>
                </c:pt>
                <c:pt idx="4">
                  <c:v>1.2</c:v>
                </c:pt>
                <c:pt idx="5">
                  <c:v>2.4</c:v>
                </c:pt>
                <c:pt idx="6">
                  <c:v>4.8</c:v>
                </c:pt>
                <c:pt idx="7">
                  <c:v>6.3</c:v>
                </c:pt>
                <c:pt idx="8">
                  <c:v>9.5</c:v>
                </c:pt>
              </c:numCache>
            </c:numRef>
          </c:cat>
          <c:val>
            <c:numRef>
              <c:f>Plan1!$B$2:$B$10</c:f>
              <c:numCache>
                <c:formatCode>General</c:formatCode>
                <c:ptCount val="9"/>
                <c:pt idx="0">
                  <c:v>100</c:v>
                </c:pt>
                <c:pt idx="1">
                  <c:v>85</c:v>
                </c:pt>
                <c:pt idx="2">
                  <c:v>50</c:v>
                </c:pt>
                <c:pt idx="3">
                  <c:v>15</c:v>
                </c:pt>
                <c:pt idx="4">
                  <c:v>5</c:v>
                </c:pt>
                <c:pt idx="5">
                  <c:v>0</c:v>
                </c:pt>
                <c:pt idx="6">
                  <c:v>0</c:v>
                </c:pt>
                <c:pt idx="7">
                  <c:v>0</c:v>
                </c:pt>
                <c:pt idx="8">
                  <c:v>0</c:v>
                </c:pt>
              </c:numCache>
            </c:numRef>
          </c:val>
          <c:smooth val="0"/>
          <c:extLst>
            <c:ext xmlns:c16="http://schemas.microsoft.com/office/drawing/2014/chart" uri="{C3380CC4-5D6E-409C-BE32-E72D297353CC}">
              <c16:uniqueId val="{00000000-18D0-4196-ABB0-E72C81D5824F}"/>
            </c:ext>
          </c:extLst>
        </c:ser>
        <c:ser>
          <c:idx val="1"/>
          <c:order val="1"/>
          <c:tx>
            <c:strRef>
              <c:f>Plan1!$C$1</c:f>
              <c:strCache>
                <c:ptCount val="1"/>
                <c:pt idx="0">
                  <c:v>Zona Utilizável Superior</c:v>
                </c:pt>
              </c:strCache>
            </c:strRef>
          </c:tx>
          <c:spPr>
            <a:ln>
              <a:solidFill>
                <a:schemeClr val="tx1"/>
              </a:solidFill>
            </a:ln>
          </c:spPr>
          <c:marker>
            <c:symbol val="diamond"/>
            <c:size val="9"/>
            <c:spPr>
              <a:solidFill>
                <a:schemeClr val="tx1"/>
              </a:solidFill>
              <a:ln>
                <a:solidFill>
                  <a:schemeClr val="tx1"/>
                </a:solidFill>
              </a:ln>
            </c:spPr>
          </c:marker>
          <c:cat>
            <c:numRef>
              <c:f>Plan1!$A$2:$A$10</c:f>
              <c:numCache>
                <c:formatCode>General</c:formatCode>
                <c:ptCount val="9"/>
                <c:pt idx="0">
                  <c:v>0</c:v>
                </c:pt>
                <c:pt idx="1">
                  <c:v>0.15</c:v>
                </c:pt>
                <c:pt idx="2">
                  <c:v>0.3</c:v>
                </c:pt>
                <c:pt idx="3">
                  <c:v>0.6</c:v>
                </c:pt>
                <c:pt idx="4">
                  <c:v>1.2</c:v>
                </c:pt>
                <c:pt idx="5">
                  <c:v>2.4</c:v>
                </c:pt>
                <c:pt idx="6">
                  <c:v>4.8</c:v>
                </c:pt>
                <c:pt idx="7">
                  <c:v>6.3</c:v>
                </c:pt>
                <c:pt idx="8">
                  <c:v>9.5</c:v>
                </c:pt>
              </c:numCache>
            </c:numRef>
          </c:cat>
          <c:val>
            <c:numRef>
              <c:f>Plan1!$C$2:$C$10</c:f>
              <c:numCache>
                <c:formatCode>General</c:formatCode>
                <c:ptCount val="9"/>
                <c:pt idx="0">
                  <c:v>100</c:v>
                </c:pt>
                <c:pt idx="1">
                  <c:v>100</c:v>
                </c:pt>
                <c:pt idx="2">
                  <c:v>95</c:v>
                </c:pt>
                <c:pt idx="3">
                  <c:v>70</c:v>
                </c:pt>
                <c:pt idx="4">
                  <c:v>50</c:v>
                </c:pt>
                <c:pt idx="5">
                  <c:v>25</c:v>
                </c:pt>
                <c:pt idx="6">
                  <c:v>10</c:v>
                </c:pt>
                <c:pt idx="7">
                  <c:v>7</c:v>
                </c:pt>
                <c:pt idx="8">
                  <c:v>0</c:v>
                </c:pt>
              </c:numCache>
            </c:numRef>
          </c:val>
          <c:smooth val="0"/>
          <c:extLst>
            <c:ext xmlns:c16="http://schemas.microsoft.com/office/drawing/2014/chart" uri="{C3380CC4-5D6E-409C-BE32-E72D297353CC}">
              <c16:uniqueId val="{00000001-18D0-4196-ABB0-E72C81D5824F}"/>
            </c:ext>
          </c:extLst>
        </c:ser>
        <c:ser>
          <c:idx val="2"/>
          <c:order val="2"/>
          <c:tx>
            <c:strRef>
              <c:f>Plan1!$D$1</c:f>
              <c:strCache>
                <c:ptCount val="1"/>
                <c:pt idx="0">
                  <c:v>Zona Ótima Inferior</c:v>
                </c:pt>
              </c:strCache>
            </c:strRef>
          </c:tx>
          <c:spPr>
            <a:ln>
              <a:solidFill>
                <a:schemeClr val="tx1"/>
              </a:solidFill>
            </a:ln>
          </c:spPr>
          <c:marker>
            <c:symbol val="circle"/>
            <c:size val="7"/>
            <c:spPr>
              <a:solidFill>
                <a:schemeClr val="tx1"/>
              </a:solidFill>
              <a:ln>
                <a:solidFill>
                  <a:schemeClr val="tx1"/>
                </a:solidFill>
              </a:ln>
            </c:spPr>
          </c:marker>
          <c:cat>
            <c:numRef>
              <c:f>Plan1!$A$2:$A$10</c:f>
              <c:numCache>
                <c:formatCode>General</c:formatCode>
                <c:ptCount val="9"/>
                <c:pt idx="0">
                  <c:v>0</c:v>
                </c:pt>
                <c:pt idx="1">
                  <c:v>0.15</c:v>
                </c:pt>
                <c:pt idx="2">
                  <c:v>0.3</c:v>
                </c:pt>
                <c:pt idx="3">
                  <c:v>0.6</c:v>
                </c:pt>
                <c:pt idx="4">
                  <c:v>1.2</c:v>
                </c:pt>
                <c:pt idx="5">
                  <c:v>2.4</c:v>
                </c:pt>
                <c:pt idx="6">
                  <c:v>4.8</c:v>
                </c:pt>
                <c:pt idx="7">
                  <c:v>6.3</c:v>
                </c:pt>
                <c:pt idx="8">
                  <c:v>9.5</c:v>
                </c:pt>
              </c:numCache>
            </c:numRef>
          </c:cat>
          <c:val>
            <c:numRef>
              <c:f>Plan1!$D$2:$D$10</c:f>
              <c:numCache>
                <c:formatCode>General</c:formatCode>
                <c:ptCount val="9"/>
                <c:pt idx="0">
                  <c:v>100</c:v>
                </c:pt>
                <c:pt idx="1">
                  <c:v>90</c:v>
                </c:pt>
                <c:pt idx="2">
                  <c:v>65</c:v>
                </c:pt>
                <c:pt idx="3">
                  <c:v>35</c:v>
                </c:pt>
                <c:pt idx="4">
                  <c:v>20</c:v>
                </c:pt>
                <c:pt idx="5">
                  <c:v>10</c:v>
                </c:pt>
                <c:pt idx="6">
                  <c:v>0</c:v>
                </c:pt>
                <c:pt idx="7">
                  <c:v>0</c:v>
                </c:pt>
                <c:pt idx="8">
                  <c:v>0</c:v>
                </c:pt>
              </c:numCache>
            </c:numRef>
          </c:val>
          <c:smooth val="0"/>
          <c:extLst>
            <c:ext xmlns:c16="http://schemas.microsoft.com/office/drawing/2014/chart" uri="{C3380CC4-5D6E-409C-BE32-E72D297353CC}">
              <c16:uniqueId val="{00000002-18D0-4196-ABB0-E72C81D5824F}"/>
            </c:ext>
          </c:extLst>
        </c:ser>
        <c:ser>
          <c:idx val="3"/>
          <c:order val="3"/>
          <c:tx>
            <c:strRef>
              <c:f>Plan1!$E$1</c:f>
              <c:strCache>
                <c:ptCount val="1"/>
                <c:pt idx="0">
                  <c:v>Zona Ótima Superior</c:v>
                </c:pt>
              </c:strCache>
            </c:strRef>
          </c:tx>
          <c:spPr>
            <a:ln>
              <a:solidFill>
                <a:schemeClr val="tx1"/>
              </a:solidFill>
            </a:ln>
          </c:spPr>
          <c:marker>
            <c:symbol val="triangle"/>
            <c:size val="7"/>
            <c:spPr>
              <a:solidFill>
                <a:schemeClr val="tx1"/>
              </a:solidFill>
              <a:ln>
                <a:solidFill>
                  <a:schemeClr val="tx1"/>
                </a:solidFill>
              </a:ln>
            </c:spPr>
          </c:marker>
          <c:cat>
            <c:numRef>
              <c:f>Plan1!$A$2:$A$10</c:f>
              <c:numCache>
                <c:formatCode>General</c:formatCode>
                <c:ptCount val="9"/>
                <c:pt idx="0">
                  <c:v>0</c:v>
                </c:pt>
                <c:pt idx="1">
                  <c:v>0.15</c:v>
                </c:pt>
                <c:pt idx="2">
                  <c:v>0.3</c:v>
                </c:pt>
                <c:pt idx="3">
                  <c:v>0.6</c:v>
                </c:pt>
                <c:pt idx="4">
                  <c:v>1.2</c:v>
                </c:pt>
                <c:pt idx="5">
                  <c:v>2.4</c:v>
                </c:pt>
                <c:pt idx="6">
                  <c:v>4.8</c:v>
                </c:pt>
                <c:pt idx="7">
                  <c:v>6.3</c:v>
                </c:pt>
                <c:pt idx="8">
                  <c:v>9.5</c:v>
                </c:pt>
              </c:numCache>
            </c:numRef>
          </c:cat>
          <c:val>
            <c:numRef>
              <c:f>Plan1!$E$2:$E$10</c:f>
              <c:numCache>
                <c:formatCode>General</c:formatCode>
                <c:ptCount val="9"/>
                <c:pt idx="0">
                  <c:v>100</c:v>
                </c:pt>
                <c:pt idx="1">
                  <c:v>95</c:v>
                </c:pt>
                <c:pt idx="2">
                  <c:v>85</c:v>
                </c:pt>
                <c:pt idx="3">
                  <c:v>55</c:v>
                </c:pt>
                <c:pt idx="4">
                  <c:v>30</c:v>
                </c:pt>
                <c:pt idx="5">
                  <c:v>20</c:v>
                </c:pt>
                <c:pt idx="6">
                  <c:v>5</c:v>
                </c:pt>
                <c:pt idx="7">
                  <c:v>0</c:v>
                </c:pt>
                <c:pt idx="8">
                  <c:v>0</c:v>
                </c:pt>
              </c:numCache>
            </c:numRef>
          </c:val>
          <c:smooth val="0"/>
          <c:extLst>
            <c:ext xmlns:c16="http://schemas.microsoft.com/office/drawing/2014/chart" uri="{C3380CC4-5D6E-409C-BE32-E72D297353CC}">
              <c16:uniqueId val="{00000003-18D0-4196-ABB0-E72C81D5824F}"/>
            </c:ext>
          </c:extLst>
        </c:ser>
        <c:ser>
          <c:idx val="4"/>
          <c:order val="4"/>
          <c:tx>
            <c:strRef>
              <c:f>Plan1!$F$1</c:f>
              <c:strCache>
                <c:ptCount val="1"/>
                <c:pt idx="0">
                  <c:v>Franca</c:v>
                </c:pt>
              </c:strCache>
            </c:strRef>
          </c:tx>
          <c:spPr>
            <a:ln w="34925">
              <a:solidFill>
                <a:srgbClr val="FF33CC">
                  <a:alpha val="69804"/>
                </a:srgbClr>
              </a:solidFill>
            </a:ln>
          </c:spPr>
          <c:marker>
            <c:symbol val="none"/>
          </c:marker>
          <c:cat>
            <c:numRef>
              <c:f>Plan1!$A$2:$A$10</c:f>
              <c:numCache>
                <c:formatCode>General</c:formatCode>
                <c:ptCount val="9"/>
                <c:pt idx="0">
                  <c:v>0</c:v>
                </c:pt>
                <c:pt idx="1">
                  <c:v>0.15</c:v>
                </c:pt>
                <c:pt idx="2">
                  <c:v>0.3</c:v>
                </c:pt>
                <c:pt idx="3">
                  <c:v>0.6</c:v>
                </c:pt>
                <c:pt idx="4">
                  <c:v>1.2</c:v>
                </c:pt>
                <c:pt idx="5">
                  <c:v>2.4</c:v>
                </c:pt>
                <c:pt idx="6">
                  <c:v>4.8</c:v>
                </c:pt>
                <c:pt idx="7">
                  <c:v>6.3</c:v>
                </c:pt>
                <c:pt idx="8">
                  <c:v>9.5</c:v>
                </c:pt>
              </c:numCache>
            </c:numRef>
          </c:cat>
          <c:val>
            <c:numRef>
              <c:f>Plan1!$F$2:$F$10</c:f>
              <c:numCache>
                <c:formatCode>General</c:formatCode>
                <c:ptCount val="9"/>
                <c:pt idx="0">
                  <c:v>100</c:v>
                </c:pt>
                <c:pt idx="1">
                  <c:v>98.159000000000006</c:v>
                </c:pt>
                <c:pt idx="2">
                  <c:v>93.938999999999993</c:v>
                </c:pt>
                <c:pt idx="3">
                  <c:v>82.033000000000001</c:v>
                </c:pt>
                <c:pt idx="4">
                  <c:v>26.303000000000001</c:v>
                </c:pt>
                <c:pt idx="5">
                  <c:v>0.433</c:v>
                </c:pt>
                <c:pt idx="6">
                  <c:v>0.107</c:v>
                </c:pt>
                <c:pt idx="7">
                  <c:v>0</c:v>
                </c:pt>
                <c:pt idx="8">
                  <c:v>0</c:v>
                </c:pt>
              </c:numCache>
            </c:numRef>
          </c:val>
          <c:smooth val="0"/>
          <c:extLst>
            <c:ext xmlns:c16="http://schemas.microsoft.com/office/drawing/2014/chart" uri="{C3380CC4-5D6E-409C-BE32-E72D297353CC}">
              <c16:uniqueId val="{00000004-18D0-4196-ABB0-E72C81D5824F}"/>
            </c:ext>
          </c:extLst>
        </c:ser>
        <c:ser>
          <c:idx val="5"/>
          <c:order val="5"/>
          <c:tx>
            <c:strRef>
              <c:f>Plan1!$G$1</c:f>
              <c:strCache>
                <c:ptCount val="1"/>
                <c:pt idx="0">
                  <c:v>Juquiá</c:v>
                </c:pt>
              </c:strCache>
            </c:strRef>
          </c:tx>
          <c:spPr>
            <a:ln w="34925">
              <a:solidFill>
                <a:srgbClr val="00CC00">
                  <a:alpha val="69804"/>
                </a:srgbClr>
              </a:solidFill>
            </a:ln>
          </c:spPr>
          <c:marker>
            <c:symbol val="none"/>
          </c:marker>
          <c:cat>
            <c:numRef>
              <c:f>Plan1!$A$2:$A$10</c:f>
              <c:numCache>
                <c:formatCode>General</c:formatCode>
                <c:ptCount val="9"/>
                <c:pt idx="0">
                  <c:v>0</c:v>
                </c:pt>
                <c:pt idx="1">
                  <c:v>0.15</c:v>
                </c:pt>
                <c:pt idx="2">
                  <c:v>0.3</c:v>
                </c:pt>
                <c:pt idx="3">
                  <c:v>0.6</c:v>
                </c:pt>
                <c:pt idx="4">
                  <c:v>1.2</c:v>
                </c:pt>
                <c:pt idx="5">
                  <c:v>2.4</c:v>
                </c:pt>
                <c:pt idx="6">
                  <c:v>4.8</c:v>
                </c:pt>
                <c:pt idx="7">
                  <c:v>6.3</c:v>
                </c:pt>
                <c:pt idx="8">
                  <c:v>9.5</c:v>
                </c:pt>
              </c:numCache>
            </c:numRef>
          </c:cat>
          <c:val>
            <c:numRef>
              <c:f>Plan1!$G$2:$G$10</c:f>
              <c:numCache>
                <c:formatCode>General</c:formatCode>
                <c:ptCount val="9"/>
                <c:pt idx="0">
                  <c:v>100</c:v>
                </c:pt>
                <c:pt idx="1">
                  <c:v>88.388999999999996</c:v>
                </c:pt>
                <c:pt idx="2">
                  <c:v>72.775000000000006</c:v>
                </c:pt>
                <c:pt idx="3">
                  <c:v>57.070999999999998</c:v>
                </c:pt>
                <c:pt idx="4">
                  <c:v>34.731999999999999</c:v>
                </c:pt>
                <c:pt idx="5">
                  <c:v>16.684000000000001</c:v>
                </c:pt>
                <c:pt idx="6">
                  <c:v>4.7830000000000004</c:v>
                </c:pt>
                <c:pt idx="7">
                  <c:v>0</c:v>
                </c:pt>
                <c:pt idx="8">
                  <c:v>0</c:v>
                </c:pt>
              </c:numCache>
            </c:numRef>
          </c:val>
          <c:smooth val="0"/>
          <c:extLst>
            <c:ext xmlns:c16="http://schemas.microsoft.com/office/drawing/2014/chart" uri="{C3380CC4-5D6E-409C-BE32-E72D297353CC}">
              <c16:uniqueId val="{00000005-18D0-4196-ABB0-E72C81D5824F}"/>
            </c:ext>
          </c:extLst>
        </c:ser>
        <c:ser>
          <c:idx val="6"/>
          <c:order val="6"/>
          <c:tx>
            <c:strRef>
              <c:f>Plan1!$H$1</c:f>
              <c:strCache>
                <c:ptCount val="1"/>
                <c:pt idx="0">
                  <c:v>Mogi-Guaçu</c:v>
                </c:pt>
              </c:strCache>
            </c:strRef>
          </c:tx>
          <c:spPr>
            <a:ln w="34925">
              <a:solidFill>
                <a:srgbClr val="0000FF">
                  <a:alpha val="69804"/>
                </a:srgbClr>
              </a:solidFill>
            </a:ln>
          </c:spPr>
          <c:marker>
            <c:symbol val="none"/>
          </c:marker>
          <c:cat>
            <c:numRef>
              <c:f>Plan1!$A$2:$A$10</c:f>
              <c:numCache>
                <c:formatCode>General</c:formatCode>
                <c:ptCount val="9"/>
                <c:pt idx="0">
                  <c:v>0</c:v>
                </c:pt>
                <c:pt idx="1">
                  <c:v>0.15</c:v>
                </c:pt>
                <c:pt idx="2">
                  <c:v>0.3</c:v>
                </c:pt>
                <c:pt idx="3">
                  <c:v>0.6</c:v>
                </c:pt>
                <c:pt idx="4">
                  <c:v>1.2</c:v>
                </c:pt>
                <c:pt idx="5">
                  <c:v>2.4</c:v>
                </c:pt>
                <c:pt idx="6">
                  <c:v>4.8</c:v>
                </c:pt>
                <c:pt idx="7">
                  <c:v>6.3</c:v>
                </c:pt>
                <c:pt idx="8">
                  <c:v>9.5</c:v>
                </c:pt>
              </c:numCache>
            </c:numRef>
          </c:cat>
          <c:val>
            <c:numRef>
              <c:f>Plan1!$H$2:$H$10</c:f>
              <c:numCache>
                <c:formatCode>General</c:formatCode>
                <c:ptCount val="9"/>
                <c:pt idx="0">
                  <c:v>100</c:v>
                </c:pt>
                <c:pt idx="1">
                  <c:v>87.882000000000005</c:v>
                </c:pt>
                <c:pt idx="2">
                  <c:v>66.876999999999995</c:v>
                </c:pt>
                <c:pt idx="3">
                  <c:v>48.798999999999999</c:v>
                </c:pt>
                <c:pt idx="4">
                  <c:v>23.399000000000001</c:v>
                </c:pt>
                <c:pt idx="5">
                  <c:v>7.5179999999999998</c:v>
                </c:pt>
                <c:pt idx="6">
                  <c:v>1.877</c:v>
                </c:pt>
                <c:pt idx="7">
                  <c:v>0</c:v>
                </c:pt>
                <c:pt idx="8">
                  <c:v>0</c:v>
                </c:pt>
              </c:numCache>
            </c:numRef>
          </c:val>
          <c:smooth val="0"/>
          <c:extLst>
            <c:ext xmlns:c16="http://schemas.microsoft.com/office/drawing/2014/chart" uri="{C3380CC4-5D6E-409C-BE32-E72D297353CC}">
              <c16:uniqueId val="{00000006-18D0-4196-ABB0-E72C81D5824F}"/>
            </c:ext>
          </c:extLst>
        </c:ser>
        <c:ser>
          <c:idx val="7"/>
          <c:order val="7"/>
          <c:tx>
            <c:strRef>
              <c:f>Plan1!$I$1</c:f>
              <c:strCache>
                <c:ptCount val="1"/>
                <c:pt idx="0">
                  <c:v>Registro</c:v>
                </c:pt>
              </c:strCache>
            </c:strRef>
          </c:tx>
          <c:spPr>
            <a:ln w="34925">
              <a:solidFill>
                <a:srgbClr val="FF6600">
                  <a:alpha val="80000"/>
                </a:srgbClr>
              </a:solidFill>
            </a:ln>
          </c:spPr>
          <c:marker>
            <c:symbol val="none"/>
          </c:marker>
          <c:cat>
            <c:numRef>
              <c:f>Plan1!$A$2:$A$10</c:f>
              <c:numCache>
                <c:formatCode>General</c:formatCode>
                <c:ptCount val="9"/>
                <c:pt idx="0">
                  <c:v>0</c:v>
                </c:pt>
                <c:pt idx="1">
                  <c:v>0.15</c:v>
                </c:pt>
                <c:pt idx="2">
                  <c:v>0.3</c:v>
                </c:pt>
                <c:pt idx="3">
                  <c:v>0.6</c:v>
                </c:pt>
                <c:pt idx="4">
                  <c:v>1.2</c:v>
                </c:pt>
                <c:pt idx="5">
                  <c:v>2.4</c:v>
                </c:pt>
                <c:pt idx="6">
                  <c:v>4.8</c:v>
                </c:pt>
                <c:pt idx="7">
                  <c:v>6.3</c:v>
                </c:pt>
                <c:pt idx="8">
                  <c:v>9.5</c:v>
                </c:pt>
              </c:numCache>
            </c:numRef>
          </c:cat>
          <c:val>
            <c:numRef>
              <c:f>Plan1!$I$2:$I$10</c:f>
              <c:numCache>
                <c:formatCode>General</c:formatCode>
                <c:ptCount val="9"/>
                <c:pt idx="0">
                  <c:v>100</c:v>
                </c:pt>
                <c:pt idx="1">
                  <c:v>91.927000000000007</c:v>
                </c:pt>
                <c:pt idx="2">
                  <c:v>62.79</c:v>
                </c:pt>
                <c:pt idx="3">
                  <c:v>39.704999999999998</c:v>
                </c:pt>
                <c:pt idx="4">
                  <c:v>15.448</c:v>
                </c:pt>
                <c:pt idx="5">
                  <c:v>5.1970000000000001</c:v>
                </c:pt>
                <c:pt idx="6">
                  <c:v>0.57699999999999996</c:v>
                </c:pt>
                <c:pt idx="7">
                  <c:v>0</c:v>
                </c:pt>
                <c:pt idx="8">
                  <c:v>0</c:v>
                </c:pt>
              </c:numCache>
            </c:numRef>
          </c:val>
          <c:smooth val="0"/>
          <c:extLst>
            <c:ext xmlns:c16="http://schemas.microsoft.com/office/drawing/2014/chart" uri="{C3380CC4-5D6E-409C-BE32-E72D297353CC}">
              <c16:uniqueId val="{00000007-18D0-4196-ABB0-E72C81D5824F}"/>
            </c:ext>
          </c:extLst>
        </c:ser>
        <c:ser>
          <c:idx val="8"/>
          <c:order val="8"/>
          <c:tx>
            <c:strRef>
              <c:f>Plan1!$J$1</c:f>
              <c:strCache>
                <c:ptCount val="1"/>
                <c:pt idx="0">
                  <c:v>Taubaté</c:v>
                </c:pt>
              </c:strCache>
            </c:strRef>
          </c:tx>
          <c:spPr>
            <a:ln w="34925">
              <a:solidFill>
                <a:srgbClr val="FF0000"/>
              </a:solidFill>
            </a:ln>
          </c:spPr>
          <c:marker>
            <c:symbol val="none"/>
          </c:marker>
          <c:cat>
            <c:numRef>
              <c:f>Plan1!$A$2:$A$10</c:f>
              <c:numCache>
                <c:formatCode>General</c:formatCode>
                <c:ptCount val="9"/>
                <c:pt idx="0">
                  <c:v>0</c:v>
                </c:pt>
                <c:pt idx="1">
                  <c:v>0.15</c:v>
                </c:pt>
                <c:pt idx="2">
                  <c:v>0.3</c:v>
                </c:pt>
                <c:pt idx="3">
                  <c:v>0.6</c:v>
                </c:pt>
                <c:pt idx="4">
                  <c:v>1.2</c:v>
                </c:pt>
                <c:pt idx="5">
                  <c:v>2.4</c:v>
                </c:pt>
                <c:pt idx="6">
                  <c:v>4.8</c:v>
                </c:pt>
                <c:pt idx="7">
                  <c:v>6.3</c:v>
                </c:pt>
                <c:pt idx="8">
                  <c:v>9.5</c:v>
                </c:pt>
              </c:numCache>
            </c:numRef>
          </c:cat>
          <c:val>
            <c:numRef>
              <c:f>Plan1!$J$2:$J$10</c:f>
              <c:numCache>
                <c:formatCode>General</c:formatCode>
                <c:ptCount val="9"/>
                <c:pt idx="0">
                  <c:v>100</c:v>
                </c:pt>
                <c:pt idx="1">
                  <c:v>83.828999999999994</c:v>
                </c:pt>
                <c:pt idx="2">
                  <c:v>64.495000000000005</c:v>
                </c:pt>
                <c:pt idx="3">
                  <c:v>43.512999999999998</c:v>
                </c:pt>
                <c:pt idx="4">
                  <c:v>15.72</c:v>
                </c:pt>
                <c:pt idx="5">
                  <c:v>3.5179999999999998</c:v>
                </c:pt>
                <c:pt idx="6">
                  <c:v>0.46899999999999997</c:v>
                </c:pt>
                <c:pt idx="7">
                  <c:v>0</c:v>
                </c:pt>
                <c:pt idx="8">
                  <c:v>0</c:v>
                </c:pt>
              </c:numCache>
            </c:numRef>
          </c:val>
          <c:smooth val="0"/>
          <c:extLst>
            <c:ext xmlns:c16="http://schemas.microsoft.com/office/drawing/2014/chart" uri="{C3380CC4-5D6E-409C-BE32-E72D297353CC}">
              <c16:uniqueId val="{00000008-18D0-4196-ABB0-E72C81D5824F}"/>
            </c:ext>
          </c:extLst>
        </c:ser>
        <c:dLbls>
          <c:showLegendKey val="0"/>
          <c:showVal val="0"/>
          <c:showCatName val="0"/>
          <c:showSerName val="0"/>
          <c:showPercent val="0"/>
          <c:showBubbleSize val="0"/>
        </c:dLbls>
        <c:marker val="1"/>
        <c:smooth val="0"/>
        <c:axId val="41081856"/>
        <c:axId val="88679552"/>
      </c:lineChart>
      <c:catAx>
        <c:axId val="41081856"/>
        <c:scaling>
          <c:orientation val="minMax"/>
        </c:scaling>
        <c:delete val="0"/>
        <c:axPos val="b"/>
        <c:majorGridlines>
          <c:spPr>
            <a:ln>
              <a:solidFill>
                <a:schemeClr val="tx1">
                  <a:alpha val="28000"/>
                </a:schemeClr>
              </a:solidFill>
            </a:ln>
          </c:spPr>
        </c:majorGridlines>
        <c:minorGridlines>
          <c:spPr>
            <a:ln w="15875">
              <a:solidFill>
                <a:schemeClr val="tx1"/>
              </a:solidFill>
            </a:ln>
          </c:spPr>
        </c:minorGridlines>
        <c:title>
          <c:tx>
            <c:rich>
              <a:bodyPr/>
              <a:lstStyle/>
              <a:p>
                <a:pPr>
                  <a:defRPr/>
                </a:pPr>
                <a:r>
                  <a:rPr lang="pt-BR"/>
                  <a:t>Abertura de Malha da Peneiras ABNT (mm)</a:t>
                </a:r>
              </a:p>
            </c:rich>
          </c:tx>
          <c:layout>
            <c:manualLayout>
              <c:xMode val="edge"/>
              <c:yMode val="edge"/>
              <c:x val="0.28191053658399651"/>
              <c:y val="0.78893420438185013"/>
            </c:manualLayout>
          </c:layout>
          <c:overlay val="0"/>
        </c:title>
        <c:numFmt formatCode="General" sourceLinked="1"/>
        <c:majorTickMark val="none"/>
        <c:minorTickMark val="none"/>
        <c:tickLblPos val="nextTo"/>
        <c:crossAx val="88679552"/>
        <c:crosses val="autoZero"/>
        <c:auto val="1"/>
        <c:lblAlgn val="ctr"/>
        <c:lblOffset val="100"/>
        <c:noMultiLvlLbl val="0"/>
      </c:catAx>
      <c:valAx>
        <c:axId val="88679552"/>
        <c:scaling>
          <c:orientation val="minMax"/>
          <c:max val="100"/>
        </c:scaling>
        <c:delete val="0"/>
        <c:axPos val="l"/>
        <c:majorGridlines/>
        <c:minorGridlines/>
        <c:title>
          <c:tx>
            <c:rich>
              <a:bodyPr rot="-5400000" vert="horz"/>
              <a:lstStyle/>
              <a:p>
                <a:pPr>
                  <a:defRPr/>
                </a:pPr>
                <a:r>
                  <a:rPr lang="pt-BR"/>
                  <a:t>Porcentagem Retida Acumulada (%)</a:t>
                </a:r>
              </a:p>
            </c:rich>
          </c:tx>
          <c:overlay val="0"/>
        </c:title>
        <c:numFmt formatCode="General" sourceLinked="1"/>
        <c:majorTickMark val="none"/>
        <c:minorTickMark val="none"/>
        <c:tickLblPos val="nextTo"/>
        <c:spPr>
          <a:ln w="9525">
            <a:noFill/>
          </a:ln>
        </c:spPr>
        <c:crossAx val="41081856"/>
        <c:crosses val="autoZero"/>
        <c:crossBetween val="between"/>
      </c:valAx>
      <c:spPr>
        <a:noFill/>
      </c:spPr>
    </c:plotArea>
    <c:legend>
      <c:legendPos val="b"/>
      <c:layout>
        <c:manualLayout>
          <c:xMode val="edge"/>
          <c:yMode val="edge"/>
          <c:x val="9.1488109440865342E-2"/>
          <c:y val="0.83928991634666361"/>
          <c:w val="0.86573114189603306"/>
          <c:h val="0.12081580814095347"/>
        </c:manualLayout>
      </c:layout>
      <c:overlay val="0"/>
      <c:spPr>
        <a:ln>
          <a:solidFill>
            <a:schemeClr val="tx1"/>
          </a:solidFill>
        </a:ln>
      </c:sp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61104740230202"/>
          <c:y val="0.18770362392041692"/>
          <c:w val="0.85493356759832251"/>
          <c:h val="0.70587473825754832"/>
        </c:manualLayout>
      </c:layout>
      <c:barChart>
        <c:barDir val="col"/>
        <c:grouping val="clustered"/>
        <c:varyColors val="0"/>
        <c:ser>
          <c:idx val="0"/>
          <c:order val="0"/>
          <c:tx>
            <c:strRef>
              <c:f>Plan1!$B$1</c:f>
              <c:strCache>
                <c:ptCount val="1"/>
                <c:pt idx="0">
                  <c:v>Franca</c:v>
                </c:pt>
              </c:strCache>
            </c:strRef>
          </c:tx>
          <c:spPr>
            <a:solidFill>
              <a:srgbClr val="FF00FF"/>
            </a:solidFill>
          </c:spPr>
          <c:invertIfNegative val="0"/>
          <c:dLbls>
            <c:spPr>
              <a:no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Plan1!$A$2:$A$4</c:f>
              <c:strCache>
                <c:ptCount val="3"/>
                <c:pt idx="0">
                  <c:v>3 DIAS</c:v>
                </c:pt>
                <c:pt idx="1">
                  <c:v>7 DIAS</c:v>
                </c:pt>
                <c:pt idx="2">
                  <c:v>28 DIAS</c:v>
                </c:pt>
              </c:strCache>
            </c:strRef>
          </c:cat>
          <c:val>
            <c:numRef>
              <c:f>Plan1!$B$2:$B$4</c:f>
              <c:numCache>
                <c:formatCode>General</c:formatCode>
                <c:ptCount val="3"/>
                <c:pt idx="0">
                  <c:v>27.57</c:v>
                </c:pt>
                <c:pt idx="1">
                  <c:v>35.15</c:v>
                </c:pt>
                <c:pt idx="2">
                  <c:v>47.94</c:v>
                </c:pt>
              </c:numCache>
            </c:numRef>
          </c:val>
          <c:extLst>
            <c:ext xmlns:c16="http://schemas.microsoft.com/office/drawing/2014/chart" uri="{C3380CC4-5D6E-409C-BE32-E72D297353CC}">
              <c16:uniqueId val="{00000000-95DE-44DC-ACED-6E76ABC27C74}"/>
            </c:ext>
          </c:extLst>
        </c:ser>
        <c:ser>
          <c:idx val="1"/>
          <c:order val="1"/>
          <c:tx>
            <c:strRef>
              <c:f>Plan1!$C$1</c:f>
              <c:strCache>
                <c:ptCount val="1"/>
                <c:pt idx="0">
                  <c:v>Juquiá</c:v>
                </c:pt>
              </c:strCache>
            </c:strRef>
          </c:tx>
          <c:spPr>
            <a:solidFill>
              <a:srgbClr val="00CC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Plan1!$A$2:$A$4</c:f>
              <c:strCache>
                <c:ptCount val="3"/>
                <c:pt idx="0">
                  <c:v>3 DIAS</c:v>
                </c:pt>
                <c:pt idx="1">
                  <c:v>7 DIAS</c:v>
                </c:pt>
                <c:pt idx="2">
                  <c:v>28 DIAS</c:v>
                </c:pt>
              </c:strCache>
            </c:strRef>
          </c:cat>
          <c:val>
            <c:numRef>
              <c:f>Plan1!$C$2:$C$4</c:f>
              <c:numCache>
                <c:formatCode>General</c:formatCode>
                <c:ptCount val="3"/>
                <c:pt idx="0">
                  <c:v>28.51</c:v>
                </c:pt>
                <c:pt idx="1">
                  <c:v>36.190000000000005</c:v>
                </c:pt>
                <c:pt idx="2">
                  <c:v>44.67</c:v>
                </c:pt>
              </c:numCache>
            </c:numRef>
          </c:val>
          <c:extLst>
            <c:ext xmlns:c16="http://schemas.microsoft.com/office/drawing/2014/chart" uri="{C3380CC4-5D6E-409C-BE32-E72D297353CC}">
              <c16:uniqueId val="{00000001-95DE-44DC-ACED-6E76ABC27C74}"/>
            </c:ext>
          </c:extLst>
        </c:ser>
        <c:ser>
          <c:idx val="2"/>
          <c:order val="2"/>
          <c:tx>
            <c:strRef>
              <c:f>Plan1!$D$1</c:f>
              <c:strCache>
                <c:ptCount val="1"/>
                <c:pt idx="0">
                  <c:v>Mogi-Guaçu</c:v>
                </c:pt>
              </c:strCache>
            </c:strRef>
          </c:tx>
          <c:spPr>
            <a:solidFill>
              <a:srgbClr val="0000F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Plan1!$A$2:$A$4</c:f>
              <c:strCache>
                <c:ptCount val="3"/>
                <c:pt idx="0">
                  <c:v>3 DIAS</c:v>
                </c:pt>
                <c:pt idx="1">
                  <c:v>7 DIAS</c:v>
                </c:pt>
                <c:pt idx="2">
                  <c:v>28 DIAS</c:v>
                </c:pt>
              </c:strCache>
            </c:strRef>
          </c:cat>
          <c:val>
            <c:numRef>
              <c:f>Plan1!$D$2:$D$4</c:f>
              <c:numCache>
                <c:formatCode>General</c:formatCode>
                <c:ptCount val="3"/>
                <c:pt idx="0">
                  <c:v>29.49</c:v>
                </c:pt>
                <c:pt idx="1">
                  <c:v>37.17</c:v>
                </c:pt>
                <c:pt idx="2">
                  <c:v>48.06</c:v>
                </c:pt>
              </c:numCache>
            </c:numRef>
          </c:val>
          <c:extLst>
            <c:ext xmlns:c16="http://schemas.microsoft.com/office/drawing/2014/chart" uri="{C3380CC4-5D6E-409C-BE32-E72D297353CC}">
              <c16:uniqueId val="{00000002-95DE-44DC-ACED-6E76ABC27C74}"/>
            </c:ext>
          </c:extLst>
        </c:ser>
        <c:ser>
          <c:idx val="3"/>
          <c:order val="3"/>
          <c:tx>
            <c:strRef>
              <c:f>Plan1!$E$1</c:f>
              <c:strCache>
                <c:ptCount val="1"/>
                <c:pt idx="0">
                  <c:v>Registro</c:v>
                </c:pt>
              </c:strCache>
            </c:strRef>
          </c:tx>
          <c:spPr>
            <a:solidFill>
              <a:srgbClr val="FF99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Plan1!$A$2:$A$4</c:f>
              <c:strCache>
                <c:ptCount val="3"/>
                <c:pt idx="0">
                  <c:v>3 DIAS</c:v>
                </c:pt>
                <c:pt idx="1">
                  <c:v>7 DIAS</c:v>
                </c:pt>
                <c:pt idx="2">
                  <c:v>28 DIAS</c:v>
                </c:pt>
              </c:strCache>
            </c:strRef>
          </c:cat>
          <c:val>
            <c:numRef>
              <c:f>Plan1!$E$2:$E$4</c:f>
              <c:numCache>
                <c:formatCode>General</c:formatCode>
                <c:ptCount val="3"/>
                <c:pt idx="0">
                  <c:v>23.23</c:v>
                </c:pt>
                <c:pt idx="1">
                  <c:v>30.779999999999998</c:v>
                </c:pt>
                <c:pt idx="2">
                  <c:v>39.790000000000006</c:v>
                </c:pt>
              </c:numCache>
            </c:numRef>
          </c:val>
          <c:extLst>
            <c:ext xmlns:c16="http://schemas.microsoft.com/office/drawing/2014/chart" uri="{C3380CC4-5D6E-409C-BE32-E72D297353CC}">
              <c16:uniqueId val="{00000003-95DE-44DC-ACED-6E76ABC27C74}"/>
            </c:ext>
          </c:extLst>
        </c:ser>
        <c:ser>
          <c:idx val="4"/>
          <c:order val="4"/>
          <c:tx>
            <c:strRef>
              <c:f>Plan1!$F$1</c:f>
              <c:strCache>
                <c:ptCount val="1"/>
                <c:pt idx="0">
                  <c:v>Taubaté</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Plan1!$A$2:$A$4</c:f>
              <c:strCache>
                <c:ptCount val="3"/>
                <c:pt idx="0">
                  <c:v>3 DIAS</c:v>
                </c:pt>
                <c:pt idx="1">
                  <c:v>7 DIAS</c:v>
                </c:pt>
                <c:pt idx="2">
                  <c:v>28 DIAS</c:v>
                </c:pt>
              </c:strCache>
            </c:strRef>
          </c:cat>
          <c:val>
            <c:numRef>
              <c:f>Plan1!$F$2:$F$4</c:f>
              <c:numCache>
                <c:formatCode>General</c:formatCode>
                <c:ptCount val="3"/>
                <c:pt idx="0">
                  <c:v>22.22</c:v>
                </c:pt>
                <c:pt idx="1">
                  <c:v>25.62</c:v>
                </c:pt>
                <c:pt idx="2">
                  <c:v>36.050000000000004</c:v>
                </c:pt>
              </c:numCache>
            </c:numRef>
          </c:val>
          <c:extLst>
            <c:ext xmlns:c16="http://schemas.microsoft.com/office/drawing/2014/chart" uri="{C3380CC4-5D6E-409C-BE32-E72D297353CC}">
              <c16:uniqueId val="{00000004-95DE-44DC-ACED-6E76ABC27C74}"/>
            </c:ext>
          </c:extLst>
        </c:ser>
        <c:dLbls>
          <c:showLegendKey val="0"/>
          <c:showVal val="1"/>
          <c:showCatName val="0"/>
          <c:showSerName val="0"/>
          <c:showPercent val="0"/>
          <c:showBubbleSize val="0"/>
        </c:dLbls>
        <c:gapWidth val="150"/>
        <c:overlap val="-25"/>
        <c:axId val="96637696"/>
        <c:axId val="96639232"/>
      </c:barChart>
      <c:catAx>
        <c:axId val="96637696"/>
        <c:scaling>
          <c:orientation val="minMax"/>
        </c:scaling>
        <c:delete val="0"/>
        <c:axPos val="b"/>
        <c:numFmt formatCode="General" sourceLinked="0"/>
        <c:majorTickMark val="none"/>
        <c:minorTickMark val="none"/>
        <c:tickLblPos val="nextTo"/>
        <c:txPr>
          <a:bodyPr/>
          <a:lstStyle/>
          <a:p>
            <a:pPr>
              <a:defRPr sz="1000"/>
            </a:pPr>
            <a:endParaRPr lang="pt-BR"/>
          </a:p>
        </c:txPr>
        <c:crossAx val="96639232"/>
        <c:crosses val="autoZero"/>
        <c:auto val="1"/>
        <c:lblAlgn val="ctr"/>
        <c:lblOffset val="100"/>
        <c:noMultiLvlLbl val="0"/>
      </c:catAx>
      <c:valAx>
        <c:axId val="96639232"/>
        <c:scaling>
          <c:orientation val="minMax"/>
        </c:scaling>
        <c:delete val="0"/>
        <c:axPos val="l"/>
        <c:title>
          <c:tx>
            <c:rich>
              <a:bodyPr rot="-5400000" vert="horz"/>
              <a:lstStyle/>
              <a:p>
                <a:pPr>
                  <a:defRPr sz="900"/>
                </a:pPr>
                <a:r>
                  <a:rPr lang="pt-BR" sz="1000" b="1" i="0" u="none" strike="noStrike" baseline="0">
                    <a:effectLst/>
                  </a:rPr>
                  <a:t>Resistência à compressão média </a:t>
                </a:r>
                <a:r>
                  <a:rPr lang="pt-BR" sz="1000"/>
                  <a:t>(MPa)</a:t>
                </a:r>
              </a:p>
            </c:rich>
          </c:tx>
          <c:overlay val="0"/>
        </c:title>
        <c:numFmt formatCode="General" sourceLinked="1"/>
        <c:majorTickMark val="out"/>
        <c:minorTickMark val="none"/>
        <c:tickLblPos val="nextTo"/>
        <c:crossAx val="96637696"/>
        <c:crosses val="autoZero"/>
        <c:crossBetween val="between"/>
      </c:valAx>
    </c:plotArea>
    <c:legend>
      <c:legendPos val="t"/>
      <c:legendEntry>
        <c:idx val="0"/>
        <c:txPr>
          <a:bodyPr/>
          <a:lstStyle/>
          <a:p>
            <a:pPr>
              <a:defRPr sz="1000"/>
            </a:pPr>
            <a:endParaRPr lang="pt-BR"/>
          </a:p>
        </c:txPr>
      </c:legendEntry>
      <c:legendEntry>
        <c:idx val="1"/>
        <c:txPr>
          <a:bodyPr/>
          <a:lstStyle/>
          <a:p>
            <a:pPr>
              <a:defRPr sz="1000"/>
            </a:pPr>
            <a:endParaRPr lang="pt-BR"/>
          </a:p>
        </c:txPr>
      </c:legendEntry>
      <c:legendEntry>
        <c:idx val="2"/>
        <c:txPr>
          <a:bodyPr/>
          <a:lstStyle/>
          <a:p>
            <a:pPr>
              <a:defRPr sz="1000"/>
            </a:pPr>
            <a:endParaRPr lang="pt-BR"/>
          </a:p>
        </c:txPr>
      </c:legendEntry>
      <c:legendEntry>
        <c:idx val="3"/>
        <c:txPr>
          <a:bodyPr/>
          <a:lstStyle/>
          <a:p>
            <a:pPr>
              <a:defRPr sz="1000"/>
            </a:pPr>
            <a:endParaRPr lang="pt-BR"/>
          </a:p>
        </c:txPr>
      </c:legendEntry>
      <c:legendEntry>
        <c:idx val="4"/>
        <c:txPr>
          <a:bodyPr/>
          <a:lstStyle/>
          <a:p>
            <a:pPr>
              <a:defRPr sz="1000"/>
            </a:pPr>
            <a:endParaRPr lang="pt-BR"/>
          </a:p>
        </c:txPr>
      </c:legendEntry>
      <c:overlay val="0"/>
      <c:txPr>
        <a:bodyPr/>
        <a:lstStyle/>
        <a:p>
          <a:pPr>
            <a:defRPr sz="1000"/>
          </a:pPr>
          <a:endParaRPr lang="pt-BR"/>
        </a:p>
      </c:txPr>
    </c:legend>
    <c:plotVisOnly val="1"/>
    <c:dispBlanksAs val="gap"/>
    <c:showDLblsOverMax val="0"/>
  </c:chart>
  <c:txPr>
    <a:bodyPr/>
    <a:lstStyle/>
    <a:p>
      <a:pPr>
        <a:defRPr sz="700"/>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4661</Words>
  <Characters>25173</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Vitor</dc:creator>
  <cp:lastModifiedBy>UNASP-EC - Lucas da Silva Barboza</cp:lastModifiedBy>
  <cp:revision>2</cp:revision>
  <cp:lastPrinted>2016-11-23T01:15:00Z</cp:lastPrinted>
  <dcterms:created xsi:type="dcterms:W3CDTF">2018-11-22T17:45:00Z</dcterms:created>
  <dcterms:modified xsi:type="dcterms:W3CDTF">2018-11-22T17:45:00Z</dcterms:modified>
</cp:coreProperties>
</file>