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37" w:rsidRPr="00625D9D" w:rsidRDefault="007C2537" w:rsidP="007C2537">
      <w:pPr>
        <w:spacing w:line="360" w:lineRule="auto"/>
        <w:jc w:val="left"/>
      </w:pPr>
      <w:r w:rsidRPr="00625D9D">
        <w:t xml:space="preserve">Tabela 1: Média e Alfa de </w:t>
      </w:r>
      <w:proofErr w:type="spellStart"/>
      <w:r w:rsidRPr="00625D9D">
        <w:rPr>
          <w:i/>
        </w:rPr>
        <w:t>Cronbach</w:t>
      </w:r>
      <w:proofErr w:type="spellEnd"/>
      <w:r w:rsidRPr="00625D9D">
        <w:t xml:space="preserve"> para os </w:t>
      </w:r>
      <w:proofErr w:type="gramStart"/>
      <w:r w:rsidRPr="00625D9D">
        <w:t>4</w:t>
      </w:r>
      <w:proofErr w:type="gramEnd"/>
      <w:r w:rsidRPr="00625D9D">
        <w:t xml:space="preserve"> fatores da Escala</w:t>
      </w:r>
    </w:p>
    <w:tbl>
      <w:tblPr>
        <w:tblpPr w:leftFromText="141" w:rightFromText="141" w:vertAnchor="text" w:horzAnchor="page" w:tblpX="2060" w:tblpY="341"/>
        <w:tblW w:w="0" w:type="auto"/>
        <w:tblBorders>
          <w:top w:val="single" w:sz="12" w:space="0" w:color="000000"/>
          <w:bottom w:val="single" w:sz="12" w:space="0" w:color="000000"/>
        </w:tblBorders>
        <w:tblLook w:val="01A0"/>
      </w:tblPr>
      <w:tblGrid>
        <w:gridCol w:w="2202"/>
        <w:gridCol w:w="830"/>
        <w:gridCol w:w="2746"/>
      </w:tblGrid>
      <w:tr w:rsidR="007C2537" w:rsidRPr="00E43C41" w:rsidTr="00A37D5F">
        <w:trPr>
          <w:trHeight w:val="20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i/>
                <w:iCs/>
              </w:rPr>
            </w:pPr>
            <w:bookmarkStart w:id="0" w:name="OLE_LINK1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625D9D" w:rsidRDefault="007C2537" w:rsidP="00A37D5F">
            <w:pPr>
              <w:jc w:val="center"/>
              <w:rPr>
                <w:iCs/>
              </w:rPr>
            </w:pPr>
            <w:r w:rsidRPr="00625D9D">
              <w:rPr>
                <w:iCs/>
              </w:rPr>
              <w:t>Média</w:t>
            </w:r>
          </w:p>
        </w:tc>
        <w:tc>
          <w:tcPr>
            <w:tcW w:w="27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i/>
                <w:iCs/>
              </w:rPr>
            </w:pPr>
            <w:r w:rsidRPr="00625D9D">
              <w:rPr>
                <w:iCs/>
              </w:rPr>
              <w:t>Alfa de</w:t>
            </w:r>
            <w:r w:rsidRPr="00E43C41">
              <w:rPr>
                <w:i/>
                <w:iCs/>
              </w:rPr>
              <w:t xml:space="preserve"> </w:t>
            </w:r>
            <w:proofErr w:type="spellStart"/>
            <w:r w:rsidRPr="006444FE">
              <w:rPr>
                <w:i/>
                <w:iCs/>
              </w:rPr>
              <w:t>Cronbach</w:t>
            </w:r>
            <w:proofErr w:type="spellEnd"/>
          </w:p>
        </w:tc>
      </w:tr>
      <w:tr w:rsidR="007C2537" w:rsidRPr="00E43C41" w:rsidTr="00A37D5F">
        <w:trPr>
          <w:trHeight w:val="20"/>
        </w:trPr>
        <w:tc>
          <w:tcPr>
            <w:tcW w:w="0" w:type="auto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Formação do caráter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8,43</w:t>
            </w:r>
          </w:p>
        </w:tc>
        <w:tc>
          <w:tcPr>
            <w:tcW w:w="2746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0,770</w:t>
            </w:r>
          </w:p>
        </w:tc>
      </w:tr>
      <w:tr w:rsidR="007C2537" w:rsidRPr="00E43C41" w:rsidTr="00A37D5F">
        <w:trPr>
          <w:trHeight w:val="2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Técnica para ensinar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8,34</w:t>
            </w:r>
          </w:p>
        </w:tc>
        <w:tc>
          <w:tcPr>
            <w:tcW w:w="27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0,662</w:t>
            </w:r>
          </w:p>
        </w:tc>
      </w:tr>
      <w:tr w:rsidR="007C2537" w:rsidRPr="00E43C41" w:rsidTr="00A37D5F">
        <w:trPr>
          <w:trHeight w:val="20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Estratégia de jogo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7,88</w:t>
            </w:r>
          </w:p>
        </w:tc>
        <w:tc>
          <w:tcPr>
            <w:tcW w:w="27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0,845</w:t>
            </w:r>
          </w:p>
        </w:tc>
      </w:tr>
      <w:tr w:rsidR="007C2537" w:rsidRPr="00E43C41" w:rsidTr="00A37D5F">
        <w:trPr>
          <w:trHeight w:val="20"/>
        </w:trPr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Motivação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7,65</w:t>
            </w:r>
          </w:p>
        </w:tc>
        <w:tc>
          <w:tcPr>
            <w:tcW w:w="27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0,910</w:t>
            </w:r>
          </w:p>
        </w:tc>
      </w:tr>
      <w:tr w:rsidR="007C2537" w:rsidRPr="00E43C41" w:rsidTr="00A37D5F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8,07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0,796</w:t>
            </w:r>
          </w:p>
        </w:tc>
      </w:tr>
      <w:bookmarkEnd w:id="0"/>
    </w:tbl>
    <w:p w:rsidR="007C2537" w:rsidRPr="00E43C41" w:rsidRDefault="007C2537" w:rsidP="007C2537">
      <w:pPr>
        <w:spacing w:line="360" w:lineRule="auto"/>
        <w:rPr>
          <w:b/>
        </w:rPr>
      </w:pPr>
    </w:p>
    <w:p w:rsidR="007C2537" w:rsidRPr="00E43C41" w:rsidRDefault="007C2537" w:rsidP="007C2537">
      <w:pPr>
        <w:spacing w:line="360" w:lineRule="auto"/>
        <w:rPr>
          <w:b/>
        </w:rPr>
      </w:pPr>
    </w:p>
    <w:p w:rsidR="007C2537" w:rsidRDefault="007C2537" w:rsidP="007C2537">
      <w:pPr>
        <w:spacing w:line="360" w:lineRule="auto"/>
        <w:ind w:firstLine="709"/>
      </w:pPr>
    </w:p>
    <w:p w:rsidR="007C2537" w:rsidRDefault="007C2537" w:rsidP="007C2537">
      <w:pPr>
        <w:spacing w:line="360" w:lineRule="auto"/>
        <w:ind w:firstLine="709"/>
      </w:pPr>
    </w:p>
    <w:p w:rsidR="007C2537" w:rsidRDefault="007C2537" w:rsidP="007C2537">
      <w:pPr>
        <w:spacing w:line="360" w:lineRule="auto"/>
        <w:ind w:firstLine="709"/>
      </w:pPr>
    </w:p>
    <w:p w:rsidR="007C2537" w:rsidRDefault="007C2537" w:rsidP="007C2537">
      <w:pPr>
        <w:spacing w:line="360" w:lineRule="auto"/>
        <w:ind w:firstLine="709"/>
      </w:pPr>
    </w:p>
    <w:p w:rsidR="007C2537" w:rsidRPr="00625D9D" w:rsidRDefault="007C2537" w:rsidP="007C2537">
      <w:pPr>
        <w:spacing w:line="360" w:lineRule="auto"/>
      </w:pPr>
      <w:r w:rsidRPr="00625D9D">
        <w:t>Tabela 2: Média, Mínimo e Máximo d</w:t>
      </w:r>
      <w:r>
        <w:t>a</w:t>
      </w:r>
      <w:r w:rsidRPr="00625D9D">
        <w:t xml:space="preserve"> Dimensão da eficácia para a motivação.</w:t>
      </w:r>
    </w:p>
    <w:tbl>
      <w:tblPr>
        <w:tblW w:w="7308" w:type="dxa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A0"/>
      </w:tblPr>
      <w:tblGrid>
        <w:gridCol w:w="3888"/>
        <w:gridCol w:w="1080"/>
        <w:gridCol w:w="1080"/>
        <w:gridCol w:w="1260"/>
      </w:tblGrid>
      <w:tr w:rsidR="007C2537" w:rsidRPr="00E43C41" w:rsidTr="00A37D5F">
        <w:trPr>
          <w:jc w:val="center"/>
        </w:trPr>
        <w:tc>
          <w:tcPr>
            <w:tcW w:w="38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  <w:bCs/>
              </w:rPr>
            </w:pPr>
            <w:bookmarkStart w:id="1" w:name="OLE_LINK2"/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625D9D" w:rsidRDefault="007C2537" w:rsidP="00A37D5F">
            <w:pPr>
              <w:jc w:val="center"/>
              <w:rPr>
                <w:bCs/>
              </w:rPr>
            </w:pPr>
            <w:r w:rsidRPr="00625D9D">
              <w:rPr>
                <w:bCs/>
              </w:rPr>
              <w:t>Média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625D9D" w:rsidRDefault="007C2537" w:rsidP="00A37D5F">
            <w:pPr>
              <w:jc w:val="center"/>
              <w:rPr>
                <w:bCs/>
              </w:rPr>
            </w:pPr>
            <w:r w:rsidRPr="00625D9D">
              <w:rPr>
                <w:bCs/>
              </w:rPr>
              <w:t>Mínimo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625D9D" w:rsidRDefault="007C2537" w:rsidP="00A37D5F">
            <w:pPr>
              <w:jc w:val="center"/>
              <w:rPr>
                <w:bCs/>
              </w:rPr>
            </w:pPr>
            <w:r w:rsidRPr="00625D9D">
              <w:rPr>
                <w:bCs/>
              </w:rPr>
              <w:t>Máximo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D44972">
            <w:r w:rsidRPr="00E43C41">
              <w:t>Manter a confiança nos seus atletas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7,19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4,0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 xml:space="preserve">Reconhecer os pontos fortes do time </w:t>
            </w:r>
            <w:r>
              <w:t>a</w:t>
            </w:r>
            <w:r w:rsidR="00D44972">
              <w:t>dversário durante a competição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7,44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4,0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Preparar os atletas mentalmente par</w:t>
            </w:r>
            <w:r w:rsidR="00D44972">
              <w:t>a o jogo/ encontrar estratégias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7,19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3,0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Construi</w:t>
            </w:r>
            <w:r w:rsidR="00D44972">
              <w:t>r a autoestima dos seus atletas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7,91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6,0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 xml:space="preserve">Reconhecer os pontos fracos do time </w:t>
            </w:r>
            <w:r w:rsidR="00D44972">
              <w:t>adversário durante a competição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8,05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4,0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Construir a</w:t>
            </w:r>
            <w:r w:rsidR="00D44972">
              <w:t xml:space="preserve"> autoconfiança dos seus atletas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5,0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Maximizar a força d</w:t>
            </w:r>
            <w:r w:rsidR="00D44972">
              <w:t>o seu time durante a competição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7,55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4,0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Ajustar a sua estratégia</w:t>
            </w:r>
            <w:r w:rsidR="00D44972">
              <w:t xml:space="preserve"> de jogo ao talento do seu time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7,52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3,0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</w:tcBorders>
            <w:shd w:val="clear" w:color="auto" w:fill="auto"/>
            <w:vAlign w:val="center"/>
          </w:tcPr>
          <w:p w:rsidR="007C2537" w:rsidRPr="00E43C41" w:rsidRDefault="00D44972" w:rsidP="00A37D5F">
            <w:r>
              <w:t>Construir a confiança do time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8,05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6,0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T</w:t>
            </w:r>
            <w:r>
              <w:rPr>
                <w:b/>
              </w:rPr>
              <w:t>otal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7,65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4,33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9,0</w:t>
            </w:r>
          </w:p>
        </w:tc>
      </w:tr>
      <w:bookmarkEnd w:id="1"/>
    </w:tbl>
    <w:p w:rsidR="009B6A1E" w:rsidRDefault="009B6A1E"/>
    <w:p w:rsidR="007C2537" w:rsidRPr="00E3487E" w:rsidRDefault="007C2537" w:rsidP="007C2537">
      <w:pPr>
        <w:spacing w:line="360" w:lineRule="auto"/>
        <w:jc w:val="center"/>
      </w:pPr>
      <w:r w:rsidRPr="00E3487E">
        <w:t>Tabela 3: Média, Mínimo e Máximo d</w:t>
      </w:r>
      <w:r>
        <w:t>a</w:t>
      </w:r>
      <w:r w:rsidRPr="00E3487E">
        <w:t xml:space="preserve"> Dimensão da eficácia para estratégia de jogo.</w:t>
      </w:r>
    </w:p>
    <w:tbl>
      <w:tblPr>
        <w:tblW w:w="7057" w:type="dxa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A0"/>
      </w:tblPr>
      <w:tblGrid>
        <w:gridCol w:w="3870"/>
        <w:gridCol w:w="1078"/>
        <w:gridCol w:w="1079"/>
        <w:gridCol w:w="1030"/>
      </w:tblGrid>
      <w:tr w:rsidR="007C2537" w:rsidRPr="00E3487E" w:rsidTr="00A37D5F">
        <w:trPr>
          <w:jc w:val="center"/>
        </w:trPr>
        <w:tc>
          <w:tcPr>
            <w:tcW w:w="38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bCs/>
              </w:rPr>
            </w:pPr>
            <w:bookmarkStart w:id="2" w:name="OLE_LINK3"/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bCs/>
              </w:rPr>
            </w:pPr>
            <w:r w:rsidRPr="00E3487E">
              <w:rPr>
                <w:bCs/>
              </w:rPr>
              <w:t>Média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bCs/>
              </w:rPr>
            </w:pPr>
            <w:r w:rsidRPr="00E3487E">
              <w:rPr>
                <w:bCs/>
              </w:rPr>
              <w:t>Mínimo</w:t>
            </w:r>
          </w:p>
        </w:tc>
        <w:tc>
          <w:tcPr>
            <w:tcW w:w="10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bCs/>
              </w:rPr>
            </w:pPr>
            <w:r w:rsidRPr="00E3487E">
              <w:rPr>
                <w:bCs/>
              </w:rPr>
              <w:t>Máximo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Adaptar-se</w:t>
            </w:r>
            <w:r w:rsidR="00D44972">
              <w:t xml:space="preserve"> a situações diferentes de jogo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7,55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6,0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D44972" w:rsidP="00A37D5F">
            <w:r>
              <w:t>Motivar seus atletas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8,11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 xml:space="preserve">Tomar decisões críticas durante a </w:t>
            </w:r>
            <w:r>
              <w:t>c</w:t>
            </w:r>
            <w:r w:rsidRPr="00E43C41">
              <w:t>ompetição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7,55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4,0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D44972" w:rsidP="00A37D5F">
            <w:r>
              <w:t>Construir a coesão do time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7,83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6,0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Treinar/orientar os atletas</w:t>
            </w:r>
            <w:r w:rsidR="00D44972">
              <w:t xml:space="preserve"> individualmente sobre técnicas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8,27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4,0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Desenvo</w:t>
            </w:r>
            <w:r w:rsidR="00D44972">
              <w:t>lver as capacidades dos atletas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7,80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5,0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nil"/>
              <w:bottom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D44972" w:rsidP="00A37D5F">
            <w:r>
              <w:t>Detectar falhas nas habilidades</w:t>
            </w:r>
          </w:p>
        </w:tc>
        <w:tc>
          <w:tcPr>
            <w:tcW w:w="1080" w:type="dxa"/>
            <w:tcBorders>
              <w:top w:val="nil"/>
              <w:bottom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8,05</w:t>
            </w:r>
          </w:p>
        </w:tc>
        <w:tc>
          <w:tcPr>
            <w:tcW w:w="1080" w:type="dxa"/>
            <w:tcBorders>
              <w:top w:val="nil"/>
              <w:bottom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6,0</w:t>
            </w:r>
          </w:p>
        </w:tc>
        <w:tc>
          <w:tcPr>
            <w:tcW w:w="1009" w:type="dxa"/>
            <w:tcBorders>
              <w:top w:val="nil"/>
              <w:bottom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jc w:val="center"/>
        </w:trPr>
        <w:tc>
          <w:tcPr>
            <w:tcW w:w="3888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Total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7,88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5,42</w:t>
            </w:r>
          </w:p>
        </w:tc>
        <w:tc>
          <w:tcPr>
            <w:tcW w:w="100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9,0</w:t>
            </w:r>
          </w:p>
        </w:tc>
      </w:tr>
      <w:bookmarkEnd w:id="2"/>
    </w:tbl>
    <w:p w:rsidR="007C2537" w:rsidRDefault="007C2537" w:rsidP="007C2537">
      <w:pPr>
        <w:spacing w:line="360" w:lineRule="auto"/>
        <w:jc w:val="center"/>
        <w:rPr>
          <w:b/>
        </w:rPr>
      </w:pPr>
    </w:p>
    <w:p w:rsidR="007C2537" w:rsidRDefault="007C2537">
      <w:pPr>
        <w:spacing w:line="360" w:lineRule="auto"/>
        <w:rPr>
          <w:b/>
        </w:rPr>
      </w:pPr>
      <w:r>
        <w:rPr>
          <w:b/>
        </w:rPr>
        <w:br w:type="page"/>
      </w:r>
    </w:p>
    <w:p w:rsidR="007C2537" w:rsidRPr="00E3487E" w:rsidRDefault="007C2537" w:rsidP="007C2537">
      <w:pPr>
        <w:spacing w:line="360" w:lineRule="auto"/>
        <w:jc w:val="center"/>
      </w:pPr>
      <w:r w:rsidRPr="00E3487E">
        <w:lastRenderedPageBreak/>
        <w:t>Tabela 4: Média, Mínimo e Máximo d</w:t>
      </w:r>
      <w:r>
        <w:t>a D</w:t>
      </w:r>
      <w:r w:rsidRPr="00E3487E">
        <w:t>imensão da eficácia para formação do caráter.</w:t>
      </w:r>
    </w:p>
    <w:tbl>
      <w:tblPr>
        <w:tblW w:w="0" w:type="auto"/>
        <w:jc w:val="center"/>
        <w:tblInd w:w="675" w:type="dxa"/>
        <w:tblBorders>
          <w:top w:val="single" w:sz="12" w:space="0" w:color="000000"/>
          <w:bottom w:val="single" w:sz="12" w:space="0" w:color="000000"/>
        </w:tblBorders>
        <w:tblLook w:val="01A0"/>
      </w:tblPr>
      <w:tblGrid>
        <w:gridCol w:w="5195"/>
        <w:gridCol w:w="830"/>
        <w:gridCol w:w="990"/>
        <w:gridCol w:w="1030"/>
      </w:tblGrid>
      <w:tr w:rsidR="007C2537" w:rsidRPr="00E3487E" w:rsidTr="00A37D5F">
        <w:trPr>
          <w:trHeight w:val="283"/>
          <w:jc w:val="center"/>
        </w:trPr>
        <w:tc>
          <w:tcPr>
            <w:tcW w:w="51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iCs/>
              </w:rPr>
            </w:pPr>
            <w:bookmarkStart w:id="3" w:name="OLE_LINK4"/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iCs/>
              </w:rPr>
            </w:pPr>
            <w:r w:rsidRPr="00E3487E">
              <w:rPr>
                <w:iCs/>
              </w:rPr>
              <w:t>Média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iCs/>
              </w:rPr>
            </w:pPr>
            <w:r w:rsidRPr="00E3487E">
              <w:rPr>
                <w:iCs/>
              </w:rPr>
              <w:t>Mínimo</w:t>
            </w:r>
          </w:p>
        </w:tc>
        <w:tc>
          <w:tcPr>
            <w:tcW w:w="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iCs/>
              </w:rPr>
            </w:pPr>
            <w:r w:rsidRPr="00E3487E">
              <w:rPr>
                <w:iCs/>
              </w:rPr>
              <w:t>Máximo</w:t>
            </w:r>
          </w:p>
        </w:tc>
      </w:tr>
      <w:tr w:rsidR="007C2537" w:rsidRPr="00E43C41" w:rsidTr="00A37D5F">
        <w:trPr>
          <w:trHeight w:val="283"/>
          <w:jc w:val="center"/>
        </w:trPr>
        <w:tc>
          <w:tcPr>
            <w:tcW w:w="5195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Com</w:t>
            </w:r>
            <w:r w:rsidR="00D44972">
              <w:t>preender estratégias esportivas</w:t>
            </w:r>
          </w:p>
        </w:tc>
        <w:tc>
          <w:tcPr>
            <w:tcW w:w="0" w:type="auto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7,80</w:t>
            </w:r>
          </w:p>
        </w:tc>
        <w:tc>
          <w:tcPr>
            <w:tcW w:w="0" w:type="auto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5,0</w:t>
            </w:r>
          </w:p>
        </w:tc>
        <w:tc>
          <w:tcPr>
            <w:tcW w:w="694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trHeight w:val="283"/>
          <w:jc w:val="center"/>
        </w:trPr>
        <w:tc>
          <w:tcPr>
            <w:tcW w:w="5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Estabelecer u</w:t>
            </w:r>
            <w:r w:rsidR="00D44972">
              <w:t>ma atitude de bom caráter moral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5,0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trHeight w:val="283"/>
          <w:jc w:val="center"/>
        </w:trPr>
        <w:tc>
          <w:tcPr>
            <w:tcW w:w="5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Estabelecer uma atitude de “jogo limpo” (f</w:t>
            </w:r>
            <w:r w:rsidR="00D44972">
              <w:t>air-play) entre os seus atletas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6,0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trHeight w:val="283"/>
          <w:jc w:val="center"/>
        </w:trPr>
        <w:tc>
          <w:tcPr>
            <w:tcW w:w="5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Promover u</w:t>
            </w:r>
            <w:r w:rsidR="00D44972">
              <w:t>m bom companheirismo no esporte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7,0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trHeight w:val="283"/>
          <w:jc w:val="center"/>
        </w:trPr>
        <w:tc>
          <w:tcPr>
            <w:tcW w:w="5195" w:type="dxa"/>
            <w:tcBorders>
              <w:top w:val="nil"/>
              <w:bottom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Estabelecer uma atitude de respeito pe</w:t>
            </w:r>
            <w:r w:rsidR="00D44972">
              <w:t>los outros</w:t>
            </w:r>
          </w:p>
        </w:tc>
        <w:tc>
          <w:tcPr>
            <w:tcW w:w="0" w:type="auto"/>
            <w:tcBorders>
              <w:top w:val="nil"/>
              <w:bottom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8,66</w:t>
            </w:r>
          </w:p>
        </w:tc>
        <w:tc>
          <w:tcPr>
            <w:tcW w:w="0" w:type="auto"/>
            <w:tcBorders>
              <w:top w:val="nil"/>
              <w:bottom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7,0</w:t>
            </w:r>
          </w:p>
        </w:tc>
        <w:tc>
          <w:tcPr>
            <w:tcW w:w="694" w:type="dxa"/>
            <w:tcBorders>
              <w:top w:val="nil"/>
              <w:bottom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A37D5F">
        <w:trPr>
          <w:trHeight w:val="40"/>
          <w:jc w:val="center"/>
        </w:trPr>
        <w:tc>
          <w:tcPr>
            <w:tcW w:w="5195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8,43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6,0</w:t>
            </w:r>
          </w:p>
        </w:tc>
        <w:tc>
          <w:tcPr>
            <w:tcW w:w="694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9,0</w:t>
            </w:r>
          </w:p>
        </w:tc>
      </w:tr>
      <w:bookmarkEnd w:id="3"/>
    </w:tbl>
    <w:p w:rsidR="007C2537" w:rsidRPr="00E43C41" w:rsidRDefault="007C2537" w:rsidP="007C2537">
      <w:pPr>
        <w:spacing w:line="360" w:lineRule="auto"/>
        <w:ind w:firstLine="708"/>
      </w:pPr>
    </w:p>
    <w:p w:rsidR="007C2537" w:rsidRDefault="007C2537" w:rsidP="007C2537">
      <w:pPr>
        <w:spacing w:line="360" w:lineRule="auto"/>
        <w:jc w:val="center"/>
      </w:pPr>
    </w:p>
    <w:p w:rsidR="007C2537" w:rsidRPr="00E3487E" w:rsidRDefault="007C2537" w:rsidP="007C2537">
      <w:pPr>
        <w:spacing w:line="360" w:lineRule="auto"/>
        <w:jc w:val="center"/>
      </w:pPr>
      <w:r w:rsidRPr="00E3487E">
        <w:t>Tabela 5: Média, Mínimo e Máximo d</w:t>
      </w:r>
      <w:r>
        <w:t>a Dimensão</w:t>
      </w:r>
      <w:r w:rsidRPr="00E3487E">
        <w:t xml:space="preserve"> da eficácia técnica para ensinar.</w:t>
      </w:r>
    </w:p>
    <w:tbl>
      <w:tblPr>
        <w:tblW w:w="7308" w:type="dxa"/>
        <w:jc w:val="center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Look w:val="01E0"/>
      </w:tblPr>
      <w:tblGrid>
        <w:gridCol w:w="3888"/>
        <w:gridCol w:w="1080"/>
        <w:gridCol w:w="1080"/>
        <w:gridCol w:w="1260"/>
      </w:tblGrid>
      <w:tr w:rsidR="007C2537" w:rsidRPr="00E3487E" w:rsidTr="00D44972">
        <w:trPr>
          <w:jc w:val="center"/>
        </w:trPr>
        <w:tc>
          <w:tcPr>
            <w:tcW w:w="388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bCs/>
              </w:rPr>
            </w:pPr>
            <w:bookmarkStart w:id="4" w:name="OLE_LINK5"/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bCs/>
              </w:rPr>
            </w:pPr>
            <w:r w:rsidRPr="00E3487E">
              <w:rPr>
                <w:bCs/>
              </w:rPr>
              <w:t>Média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bCs/>
              </w:rPr>
            </w:pPr>
            <w:r w:rsidRPr="00E3487E">
              <w:rPr>
                <w:bCs/>
              </w:rPr>
              <w:t>Mínimo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C2537" w:rsidRPr="00E3487E" w:rsidRDefault="007C2537" w:rsidP="00A37D5F">
            <w:pPr>
              <w:jc w:val="center"/>
              <w:rPr>
                <w:bCs/>
              </w:rPr>
            </w:pPr>
            <w:r w:rsidRPr="00E3487E">
              <w:rPr>
                <w:bCs/>
              </w:rPr>
              <w:t>Máximo</w:t>
            </w:r>
          </w:p>
        </w:tc>
      </w:tr>
      <w:tr w:rsidR="007C2537" w:rsidRPr="00E43C41" w:rsidTr="00D44972">
        <w:trPr>
          <w:jc w:val="center"/>
        </w:trPr>
        <w:tc>
          <w:tcPr>
            <w:tcW w:w="3888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r w:rsidRPr="00E43C41">
              <w:t>Demonstrar as habilidades do seu esporte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8,30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6,0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D44972">
        <w:trPr>
          <w:jc w:val="center"/>
        </w:trPr>
        <w:tc>
          <w:tcPr>
            <w:tcW w:w="38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D44972">
            <w:r w:rsidRPr="00E43C41">
              <w:t>Reconhecer o talento nos atletas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8,16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9,0</w:t>
            </w:r>
          </w:p>
        </w:tc>
      </w:tr>
      <w:tr w:rsidR="007C2537" w:rsidRPr="00E43C41" w:rsidTr="00D44972">
        <w:trPr>
          <w:jc w:val="center"/>
        </w:trPr>
        <w:tc>
          <w:tcPr>
            <w:tcW w:w="3888" w:type="dxa"/>
            <w:tcBorders>
              <w:top w:val="nil"/>
            </w:tcBorders>
            <w:shd w:val="clear" w:color="auto" w:fill="auto"/>
            <w:vAlign w:val="center"/>
          </w:tcPr>
          <w:p w:rsidR="007C2537" w:rsidRPr="00E43C41" w:rsidRDefault="007C2537" w:rsidP="00D44972">
            <w:r w:rsidRPr="00E43C41">
              <w:t>Ensinar as habilidades do seu esporte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8,55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</w:pPr>
            <w:r w:rsidRPr="00E43C41">
              <w:t>7,0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:rsidR="007C2537" w:rsidRDefault="007C2537" w:rsidP="00A37D5F">
            <w:pPr>
              <w:jc w:val="center"/>
            </w:pPr>
            <w:r w:rsidRPr="00E43C41">
              <w:t>9,0</w:t>
            </w:r>
          </w:p>
          <w:p w:rsidR="007C2537" w:rsidRPr="00E43C41" w:rsidRDefault="007C2537" w:rsidP="00A37D5F">
            <w:pPr>
              <w:jc w:val="center"/>
            </w:pPr>
          </w:p>
        </w:tc>
      </w:tr>
      <w:tr w:rsidR="007C2537" w:rsidRPr="00E43C41" w:rsidTr="00D44972">
        <w:trPr>
          <w:trHeight w:val="316"/>
          <w:jc w:val="center"/>
        </w:trPr>
        <w:tc>
          <w:tcPr>
            <w:tcW w:w="3888" w:type="dxa"/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Total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8,33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6,66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C2537" w:rsidRPr="00E43C41" w:rsidRDefault="007C2537" w:rsidP="00A37D5F">
            <w:pPr>
              <w:jc w:val="center"/>
              <w:rPr>
                <w:b/>
              </w:rPr>
            </w:pPr>
            <w:r w:rsidRPr="00E43C41">
              <w:rPr>
                <w:b/>
              </w:rPr>
              <w:t>9,0</w:t>
            </w:r>
          </w:p>
        </w:tc>
      </w:tr>
      <w:bookmarkEnd w:id="4"/>
    </w:tbl>
    <w:p w:rsidR="007C2537" w:rsidRDefault="007C2537"/>
    <w:sectPr w:rsidR="007C2537" w:rsidSect="009B6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7C2537"/>
    <w:rsid w:val="007C2537"/>
    <w:rsid w:val="009B6A1E"/>
    <w:rsid w:val="00B4428E"/>
    <w:rsid w:val="00BE4081"/>
    <w:rsid w:val="00D4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iCs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37"/>
    <w:pPr>
      <w:spacing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Iaochite</dc:creator>
  <cp:lastModifiedBy>Iaochite</cp:lastModifiedBy>
  <cp:revision>2</cp:revision>
  <dcterms:created xsi:type="dcterms:W3CDTF">2012-06-24T19:36:00Z</dcterms:created>
  <dcterms:modified xsi:type="dcterms:W3CDTF">2012-06-24T19:45:00Z</dcterms:modified>
</cp:coreProperties>
</file>