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0CF" w:rsidRDefault="00B17A6B" w:rsidP="00AB0610">
      <w:pPr>
        <w:spacing w:line="360" w:lineRule="auto"/>
        <w:jc w:val="both"/>
        <w:rPr>
          <w:rFonts w:ascii="Times New Roman" w:hAnsi="Times New Roman" w:cs="Times New Roman"/>
          <w:b/>
          <w:sz w:val="28"/>
          <w:szCs w:val="28"/>
        </w:rPr>
      </w:pPr>
      <w:r w:rsidRPr="00B17A6B">
        <w:rPr>
          <w:rFonts w:ascii="Times New Roman" w:hAnsi="Times New Roman" w:cs="Times New Roman"/>
          <w:b/>
          <w:sz w:val="28"/>
          <w:szCs w:val="28"/>
        </w:rPr>
        <w:t>Aspectos Filosóficos e Teológicos no pensamento de Johann</w:t>
      </w:r>
      <w:r w:rsidR="00AF70CF" w:rsidRPr="00B17A6B">
        <w:rPr>
          <w:rFonts w:ascii="Times New Roman" w:hAnsi="Times New Roman" w:cs="Times New Roman"/>
          <w:b/>
          <w:sz w:val="28"/>
          <w:szCs w:val="28"/>
        </w:rPr>
        <w:t>es Althusius</w:t>
      </w:r>
    </w:p>
    <w:p w:rsidR="00F23014" w:rsidRPr="00B17A6B" w:rsidRDefault="00F23014" w:rsidP="00AB0610">
      <w:pPr>
        <w:spacing w:line="240" w:lineRule="auto"/>
        <w:jc w:val="both"/>
        <w:rPr>
          <w:rFonts w:ascii="Times New Roman" w:hAnsi="Times New Roman" w:cs="Times New Roman"/>
          <w:sz w:val="24"/>
          <w:szCs w:val="24"/>
        </w:rPr>
      </w:pPr>
      <w:bookmarkStart w:id="0" w:name="_GoBack"/>
      <w:bookmarkEnd w:id="0"/>
    </w:p>
    <w:p w:rsidR="000C3D9C" w:rsidRPr="005D4D4E" w:rsidRDefault="005D4D4E" w:rsidP="00AB0610">
      <w:pPr>
        <w:spacing w:line="240" w:lineRule="auto"/>
        <w:jc w:val="both"/>
        <w:rPr>
          <w:rFonts w:ascii="Times New Roman" w:hAnsi="Times New Roman" w:cs="Times New Roman"/>
          <w:b/>
          <w:sz w:val="24"/>
          <w:szCs w:val="24"/>
        </w:rPr>
      </w:pPr>
      <w:r w:rsidRPr="005D4D4E">
        <w:rPr>
          <w:rFonts w:ascii="Times New Roman" w:hAnsi="Times New Roman" w:cs="Times New Roman"/>
          <w:b/>
          <w:sz w:val="24"/>
          <w:szCs w:val="24"/>
        </w:rPr>
        <w:t>Resumo</w:t>
      </w:r>
    </w:p>
    <w:p w:rsidR="00745C76" w:rsidRPr="00745C76" w:rsidRDefault="00E65569" w:rsidP="00AB0610">
      <w:pPr>
        <w:spacing w:line="240" w:lineRule="auto"/>
        <w:jc w:val="both"/>
        <w:rPr>
          <w:rFonts w:ascii="Times New Roman" w:hAnsi="Times New Roman" w:cs="Times New Roman"/>
          <w:sz w:val="24"/>
          <w:szCs w:val="24"/>
        </w:rPr>
      </w:pPr>
      <w:r w:rsidRPr="00745C76">
        <w:rPr>
          <w:rFonts w:ascii="Times New Roman" w:hAnsi="Times New Roman" w:cs="Times New Roman"/>
          <w:sz w:val="24"/>
          <w:szCs w:val="24"/>
        </w:rPr>
        <w:t xml:space="preserve">O objetivo deste trabalho é lançar luzes sobre uma temática </w:t>
      </w:r>
      <w:r w:rsidR="00745C76" w:rsidRPr="00745C76">
        <w:rPr>
          <w:rFonts w:ascii="Times New Roman" w:hAnsi="Times New Roman" w:cs="Times New Roman"/>
          <w:sz w:val="24"/>
          <w:szCs w:val="24"/>
        </w:rPr>
        <w:t xml:space="preserve">que envolve aspectos filosóficos e teológicos e que acabam numa teoria política de resistência ao poder despótico. </w:t>
      </w:r>
      <w:r w:rsidR="004617D3">
        <w:rPr>
          <w:rFonts w:ascii="Times New Roman" w:hAnsi="Times New Roman" w:cs="Times New Roman"/>
          <w:sz w:val="24"/>
          <w:szCs w:val="24"/>
        </w:rPr>
        <w:t xml:space="preserve">Isto é feito a partir de uma análise de alguns aspectos da obra do jurista alemão, Johannes Althusius. Ele </w:t>
      </w:r>
      <w:r w:rsidR="00745C76" w:rsidRPr="00745C76">
        <w:rPr>
          <w:rFonts w:ascii="Times New Roman" w:hAnsi="Times New Roman" w:cs="Times New Roman"/>
          <w:sz w:val="24"/>
          <w:szCs w:val="24"/>
        </w:rPr>
        <w:t xml:space="preserve">foi um autor calvinista que atuou </w:t>
      </w:r>
      <w:r w:rsidR="004617D3">
        <w:rPr>
          <w:rFonts w:ascii="Times New Roman" w:hAnsi="Times New Roman" w:cs="Times New Roman"/>
          <w:sz w:val="24"/>
          <w:szCs w:val="24"/>
        </w:rPr>
        <w:t xml:space="preserve">academicamente e politicamente </w:t>
      </w:r>
      <w:r w:rsidR="00745C76" w:rsidRPr="00745C76">
        <w:rPr>
          <w:rFonts w:ascii="Times New Roman" w:hAnsi="Times New Roman" w:cs="Times New Roman"/>
          <w:sz w:val="24"/>
          <w:szCs w:val="24"/>
        </w:rPr>
        <w:t>entre o final do século XVI e início do XVII</w:t>
      </w:r>
      <w:r w:rsidR="004617D3">
        <w:rPr>
          <w:rFonts w:ascii="Times New Roman" w:hAnsi="Times New Roman" w:cs="Times New Roman"/>
          <w:sz w:val="24"/>
          <w:szCs w:val="24"/>
        </w:rPr>
        <w:t>,</w:t>
      </w:r>
      <w:r w:rsidR="00745C76" w:rsidRPr="00745C76">
        <w:rPr>
          <w:rFonts w:ascii="Times New Roman" w:hAnsi="Times New Roman" w:cs="Times New Roman"/>
          <w:sz w:val="24"/>
          <w:szCs w:val="24"/>
        </w:rPr>
        <w:t xml:space="preserve"> deix</w:t>
      </w:r>
      <w:r w:rsidR="004617D3">
        <w:rPr>
          <w:rFonts w:ascii="Times New Roman" w:hAnsi="Times New Roman" w:cs="Times New Roman"/>
          <w:sz w:val="24"/>
          <w:szCs w:val="24"/>
        </w:rPr>
        <w:t>ando</w:t>
      </w:r>
      <w:r w:rsidR="00745C76" w:rsidRPr="00745C76">
        <w:rPr>
          <w:rFonts w:ascii="Times New Roman" w:hAnsi="Times New Roman" w:cs="Times New Roman"/>
          <w:sz w:val="24"/>
          <w:szCs w:val="24"/>
        </w:rPr>
        <w:t xml:space="preserve"> um legado enorme no campo jurídico e político. Sua </w:t>
      </w:r>
      <w:r w:rsidR="004617D3">
        <w:rPr>
          <w:rFonts w:ascii="Times New Roman" w:hAnsi="Times New Roman" w:cs="Times New Roman"/>
          <w:sz w:val="24"/>
          <w:szCs w:val="24"/>
        </w:rPr>
        <w:t>t</w:t>
      </w:r>
      <w:r w:rsidR="00745C76" w:rsidRPr="00745C76">
        <w:rPr>
          <w:rFonts w:ascii="Times New Roman" w:hAnsi="Times New Roman" w:cs="Times New Roman"/>
          <w:sz w:val="24"/>
          <w:szCs w:val="24"/>
        </w:rPr>
        <w:t xml:space="preserve">eoria dos Direitos </w:t>
      </w:r>
      <w:r w:rsidR="00745C76">
        <w:rPr>
          <w:rFonts w:ascii="Times New Roman" w:hAnsi="Times New Roman" w:cs="Times New Roman"/>
          <w:sz w:val="24"/>
          <w:szCs w:val="24"/>
        </w:rPr>
        <w:t xml:space="preserve">pensou a sociedade de forma orgânica e </w:t>
      </w:r>
      <w:r w:rsidR="00745C76" w:rsidRPr="00745C76">
        <w:rPr>
          <w:rFonts w:ascii="Times New Roman" w:hAnsi="Times New Roman" w:cs="Times New Roman"/>
          <w:sz w:val="24"/>
          <w:szCs w:val="24"/>
        </w:rPr>
        <w:t xml:space="preserve">trabalhou a dependência dos homens entre si e destes para com Deus. Sem estes princípios, não </w:t>
      </w:r>
      <w:r w:rsidR="00745C76">
        <w:rPr>
          <w:rFonts w:ascii="Times New Roman" w:hAnsi="Times New Roman" w:cs="Times New Roman"/>
          <w:sz w:val="24"/>
          <w:szCs w:val="24"/>
        </w:rPr>
        <w:t>seria</w:t>
      </w:r>
      <w:r w:rsidR="00745C76" w:rsidRPr="00745C76">
        <w:rPr>
          <w:rFonts w:ascii="Times New Roman" w:hAnsi="Times New Roman" w:cs="Times New Roman"/>
          <w:sz w:val="24"/>
          <w:szCs w:val="24"/>
        </w:rPr>
        <w:t xml:space="preserve"> possível uma sociedade justa, na visão de Althusius.</w:t>
      </w:r>
      <w:r w:rsidR="004617D3">
        <w:rPr>
          <w:rFonts w:ascii="Times New Roman" w:hAnsi="Times New Roman" w:cs="Times New Roman"/>
          <w:sz w:val="24"/>
          <w:szCs w:val="24"/>
        </w:rPr>
        <w:t xml:space="preserve"> Estes pressupostos althusianos foram construídos a partir de um acervo cultural que pode ser denominado de sistema calvinista de pensamento, onde o autor em questão figura como um dos grandes expoentes no início da modernidade. No entanto, para que isto fosse uma realidade, Althusius serviu-se de uma série de pressupostos calvinistas, do pensamento ramista claramente calvinista em debate com os expoentes do escolasticismo daquele momento até uma releitura da Teologia da Aliança</w:t>
      </w:r>
      <w:r w:rsidR="000045A1">
        <w:rPr>
          <w:rFonts w:ascii="Times New Roman" w:hAnsi="Times New Roman" w:cs="Times New Roman"/>
          <w:sz w:val="24"/>
          <w:szCs w:val="24"/>
        </w:rPr>
        <w:t xml:space="preserve"> que está na base das formas representativas e federalistas de governo.</w:t>
      </w:r>
    </w:p>
    <w:p w:rsidR="00F0307F" w:rsidRPr="005D4D4E" w:rsidRDefault="005D4D4E" w:rsidP="00AB0610">
      <w:pPr>
        <w:spacing w:line="360" w:lineRule="auto"/>
        <w:jc w:val="both"/>
        <w:rPr>
          <w:rFonts w:ascii="Times New Roman" w:hAnsi="Times New Roman" w:cs="Times New Roman"/>
          <w:sz w:val="24"/>
          <w:szCs w:val="24"/>
        </w:rPr>
      </w:pPr>
      <w:r w:rsidRPr="005D4D4E">
        <w:rPr>
          <w:rFonts w:ascii="Times New Roman" w:hAnsi="Times New Roman" w:cs="Times New Roman"/>
          <w:b/>
          <w:sz w:val="24"/>
          <w:szCs w:val="24"/>
        </w:rPr>
        <w:t>Palavras-chave</w:t>
      </w:r>
      <w:r w:rsidR="000C3D9C" w:rsidRPr="005D4D4E">
        <w:rPr>
          <w:rFonts w:ascii="Times New Roman" w:hAnsi="Times New Roman" w:cs="Times New Roman"/>
          <w:b/>
          <w:sz w:val="24"/>
          <w:szCs w:val="24"/>
        </w:rPr>
        <w:t>:</w:t>
      </w:r>
      <w:r w:rsidR="000C3D9C" w:rsidRPr="005D4D4E">
        <w:rPr>
          <w:rFonts w:ascii="Times New Roman" w:hAnsi="Times New Roman" w:cs="Times New Roman"/>
          <w:sz w:val="24"/>
          <w:szCs w:val="24"/>
        </w:rPr>
        <w:t xml:space="preserve"> </w:t>
      </w:r>
      <w:r w:rsidRPr="005D4D4E">
        <w:rPr>
          <w:rFonts w:ascii="Times New Roman" w:hAnsi="Times New Roman" w:cs="Times New Roman"/>
          <w:sz w:val="24"/>
          <w:szCs w:val="24"/>
        </w:rPr>
        <w:t>Governo Representativo</w:t>
      </w:r>
      <w:r w:rsidR="000C3D9C" w:rsidRPr="005D4D4E">
        <w:rPr>
          <w:rFonts w:ascii="Times New Roman" w:hAnsi="Times New Roman" w:cs="Times New Roman"/>
          <w:sz w:val="24"/>
          <w:szCs w:val="24"/>
        </w:rPr>
        <w:t xml:space="preserve">; </w:t>
      </w:r>
      <w:r w:rsidRPr="005D4D4E">
        <w:rPr>
          <w:rFonts w:ascii="Times New Roman" w:hAnsi="Times New Roman" w:cs="Times New Roman"/>
          <w:sz w:val="24"/>
          <w:szCs w:val="24"/>
        </w:rPr>
        <w:t>Filosofia, Teologia, Estado, Sociedade.</w:t>
      </w:r>
    </w:p>
    <w:p w:rsidR="00F15123" w:rsidRDefault="00F15123" w:rsidP="00AB0610">
      <w:pPr>
        <w:spacing w:line="360" w:lineRule="auto"/>
        <w:jc w:val="both"/>
        <w:rPr>
          <w:rFonts w:ascii="Times New Roman" w:hAnsi="Times New Roman" w:cs="Times New Roman"/>
          <w:sz w:val="24"/>
          <w:szCs w:val="24"/>
        </w:rPr>
      </w:pPr>
    </w:p>
    <w:p w:rsidR="004859B5" w:rsidRDefault="004859B5" w:rsidP="00AB0610">
      <w:pPr>
        <w:spacing w:line="360" w:lineRule="auto"/>
        <w:jc w:val="both"/>
        <w:rPr>
          <w:rFonts w:ascii="Times New Roman" w:hAnsi="Times New Roman" w:cs="Times New Roman"/>
          <w:b/>
          <w:sz w:val="28"/>
          <w:szCs w:val="28"/>
        </w:rPr>
      </w:pPr>
      <w:r>
        <w:rPr>
          <w:rFonts w:ascii="Times New Roman" w:hAnsi="Times New Roman" w:cs="Times New Roman"/>
          <w:b/>
          <w:sz w:val="28"/>
          <w:szCs w:val="28"/>
        </w:rPr>
        <w:t>Contexto Histórico do pensamento de Johannes Althusius</w:t>
      </w:r>
    </w:p>
    <w:p w:rsidR="00754A73" w:rsidRDefault="00054131" w:rsidP="00AB0610">
      <w:pPr>
        <w:spacing w:line="360" w:lineRule="auto"/>
        <w:jc w:val="both"/>
        <w:rPr>
          <w:rStyle w:val="hps"/>
          <w:rFonts w:ascii="Times New Roman" w:hAnsi="Times New Roman" w:cs="Times New Roman"/>
          <w:sz w:val="24"/>
          <w:szCs w:val="24"/>
          <w:lang w:val="pt-PT"/>
        </w:rPr>
      </w:pPr>
      <w:r>
        <w:rPr>
          <w:rFonts w:ascii="Times New Roman" w:hAnsi="Times New Roman" w:cs="Times New Roman"/>
          <w:sz w:val="24"/>
          <w:szCs w:val="24"/>
        </w:rPr>
        <w:t xml:space="preserve">Num primeiro momento, antes de trabalhar especificamente o pensamento de Johannes Althusius, é de suma importância </w:t>
      </w:r>
      <w:r w:rsidR="00736E5C">
        <w:rPr>
          <w:rFonts w:ascii="Times New Roman" w:hAnsi="Times New Roman" w:cs="Times New Roman"/>
          <w:sz w:val="24"/>
          <w:szCs w:val="24"/>
        </w:rPr>
        <w:t>analisa</w:t>
      </w:r>
      <w:r w:rsidR="00736E5C" w:rsidRPr="009879DB">
        <w:rPr>
          <w:rFonts w:ascii="Times New Roman" w:hAnsi="Times New Roman" w:cs="Times New Roman"/>
          <w:sz w:val="24"/>
          <w:szCs w:val="24"/>
        </w:rPr>
        <w:t>r</w:t>
      </w:r>
      <w:r w:rsidR="00736E5C">
        <w:rPr>
          <w:rFonts w:ascii="Times New Roman" w:hAnsi="Times New Roman" w:cs="Times New Roman"/>
          <w:sz w:val="24"/>
          <w:szCs w:val="24"/>
        </w:rPr>
        <w:t xml:space="preserve"> os desdobramentos e a radicalização da</w:t>
      </w:r>
      <w:r w:rsidR="00B17A6B">
        <w:rPr>
          <w:rFonts w:ascii="Times New Roman" w:hAnsi="Times New Roman" w:cs="Times New Roman"/>
          <w:sz w:val="24"/>
          <w:szCs w:val="24"/>
        </w:rPr>
        <w:t>s</w:t>
      </w:r>
      <w:r w:rsidR="00736E5C">
        <w:rPr>
          <w:rFonts w:ascii="Times New Roman" w:hAnsi="Times New Roman" w:cs="Times New Roman"/>
          <w:sz w:val="24"/>
          <w:szCs w:val="24"/>
        </w:rPr>
        <w:t xml:space="preserve"> Reforma</w:t>
      </w:r>
      <w:r w:rsidR="00B17A6B">
        <w:rPr>
          <w:rFonts w:ascii="Times New Roman" w:hAnsi="Times New Roman" w:cs="Times New Roman"/>
          <w:sz w:val="24"/>
          <w:szCs w:val="24"/>
        </w:rPr>
        <w:t>s</w:t>
      </w:r>
      <w:r w:rsidR="00736E5C">
        <w:rPr>
          <w:rFonts w:ascii="Times New Roman" w:hAnsi="Times New Roman" w:cs="Times New Roman"/>
          <w:sz w:val="24"/>
          <w:szCs w:val="24"/>
        </w:rPr>
        <w:t xml:space="preserve"> Protestante</w:t>
      </w:r>
      <w:r w:rsidR="00B17A6B">
        <w:rPr>
          <w:rFonts w:ascii="Times New Roman" w:hAnsi="Times New Roman" w:cs="Times New Roman"/>
          <w:sz w:val="24"/>
          <w:szCs w:val="24"/>
        </w:rPr>
        <w:t>s</w:t>
      </w:r>
      <w:r w:rsidR="00736E5C">
        <w:rPr>
          <w:rFonts w:ascii="Times New Roman" w:hAnsi="Times New Roman" w:cs="Times New Roman"/>
          <w:sz w:val="24"/>
          <w:szCs w:val="24"/>
        </w:rPr>
        <w:t xml:space="preserve"> no contexto das chamadas guerras de religião</w:t>
      </w:r>
      <w:r w:rsidR="00B17A6B">
        <w:rPr>
          <w:rFonts w:ascii="Times New Roman" w:hAnsi="Times New Roman" w:cs="Times New Roman"/>
          <w:sz w:val="24"/>
          <w:szCs w:val="24"/>
        </w:rPr>
        <w:t xml:space="preserve"> do início da modernidade</w:t>
      </w:r>
      <w:r w:rsidR="00736E5C">
        <w:rPr>
          <w:rFonts w:ascii="Times New Roman" w:hAnsi="Times New Roman" w:cs="Times New Roman"/>
          <w:sz w:val="24"/>
          <w:szCs w:val="24"/>
        </w:rPr>
        <w:t>, especialmente no ambiente francês. O episódio conhecido como Noite de São Bartolomeu</w:t>
      </w:r>
      <w:r w:rsidR="00B17A6B">
        <w:rPr>
          <w:rFonts w:ascii="Times New Roman" w:hAnsi="Times New Roman" w:cs="Times New Roman"/>
          <w:sz w:val="24"/>
          <w:szCs w:val="24"/>
        </w:rPr>
        <w:t xml:space="preserve"> (24 de agosto de 1572)</w:t>
      </w:r>
      <w:r w:rsidR="00736E5C">
        <w:rPr>
          <w:rFonts w:ascii="Times New Roman" w:hAnsi="Times New Roman" w:cs="Times New Roman"/>
          <w:sz w:val="24"/>
          <w:szCs w:val="24"/>
        </w:rPr>
        <w:t xml:space="preserve"> acirrou ainda mais os ânimos entre protestantes e católicos e</w:t>
      </w:r>
      <w:r w:rsidR="00B17A6B">
        <w:rPr>
          <w:rFonts w:ascii="Times New Roman" w:hAnsi="Times New Roman" w:cs="Times New Roman"/>
          <w:sz w:val="24"/>
          <w:szCs w:val="24"/>
        </w:rPr>
        <w:t>,</w:t>
      </w:r>
      <w:r w:rsidR="00736E5C">
        <w:rPr>
          <w:rFonts w:ascii="Times New Roman" w:hAnsi="Times New Roman" w:cs="Times New Roman"/>
          <w:sz w:val="24"/>
          <w:szCs w:val="24"/>
        </w:rPr>
        <w:t xml:space="preserve"> neste contexto, entre os calvinistas, aparece</w:t>
      </w:r>
      <w:r w:rsidR="00B17A6B">
        <w:rPr>
          <w:rFonts w:ascii="Times New Roman" w:hAnsi="Times New Roman" w:cs="Times New Roman"/>
          <w:sz w:val="24"/>
          <w:szCs w:val="24"/>
        </w:rPr>
        <w:t>ra</w:t>
      </w:r>
      <w:r w:rsidR="00736E5C">
        <w:rPr>
          <w:rFonts w:ascii="Times New Roman" w:hAnsi="Times New Roman" w:cs="Times New Roman"/>
          <w:sz w:val="24"/>
          <w:szCs w:val="24"/>
        </w:rPr>
        <w:t>m vários defensores do direito de resistência ao Magistrado e a possibilidade da prática do tiranicídio.</w:t>
      </w:r>
      <w:r w:rsidR="00736E5C" w:rsidRPr="009879DB">
        <w:rPr>
          <w:rFonts w:ascii="Times New Roman" w:hAnsi="Times New Roman" w:cs="Times New Roman"/>
          <w:sz w:val="24"/>
          <w:szCs w:val="24"/>
        </w:rPr>
        <w:t xml:space="preserve"> </w:t>
      </w:r>
      <w:r w:rsidR="00736E5C">
        <w:rPr>
          <w:rFonts w:ascii="Times New Roman" w:hAnsi="Times New Roman" w:cs="Times New Roman"/>
          <w:sz w:val="24"/>
          <w:szCs w:val="24"/>
        </w:rPr>
        <w:t xml:space="preserve">Três obras são </w:t>
      </w:r>
      <w:r>
        <w:rPr>
          <w:rFonts w:ascii="Times New Roman" w:hAnsi="Times New Roman" w:cs="Times New Roman"/>
          <w:sz w:val="24"/>
          <w:szCs w:val="24"/>
        </w:rPr>
        <w:t xml:space="preserve">importantes </w:t>
      </w:r>
      <w:r w:rsidR="00B17A6B">
        <w:rPr>
          <w:rFonts w:ascii="Times New Roman" w:hAnsi="Times New Roman" w:cs="Times New Roman"/>
          <w:sz w:val="24"/>
          <w:szCs w:val="24"/>
        </w:rPr>
        <w:t>neste contexto</w:t>
      </w:r>
      <w:r w:rsidR="00736E5C">
        <w:rPr>
          <w:rFonts w:ascii="Times New Roman" w:hAnsi="Times New Roman" w:cs="Times New Roman"/>
          <w:sz w:val="24"/>
          <w:szCs w:val="24"/>
        </w:rPr>
        <w:t xml:space="preserve">. Estas obras podem ser definidas como verdadeiros </w:t>
      </w:r>
      <w:r w:rsidR="00736E5C" w:rsidRPr="00E46B4E">
        <w:rPr>
          <w:rStyle w:val="hps"/>
          <w:rFonts w:ascii="Times New Roman" w:hAnsi="Times New Roman" w:cs="Times New Roman"/>
          <w:sz w:val="24"/>
          <w:szCs w:val="24"/>
          <w:lang w:val="pt-PT"/>
        </w:rPr>
        <w:t xml:space="preserve">tratados que remontam à história geral da teoria da resistência. Esses tratados são: </w:t>
      </w:r>
      <w:r w:rsidR="00736E5C" w:rsidRPr="00E46B4E">
        <w:rPr>
          <w:rStyle w:val="hps"/>
          <w:rFonts w:ascii="Times New Roman" w:hAnsi="Times New Roman" w:cs="Times New Roman"/>
          <w:i/>
          <w:sz w:val="24"/>
          <w:szCs w:val="24"/>
          <w:lang w:val="pt-PT"/>
        </w:rPr>
        <w:t>Francogallia,</w:t>
      </w:r>
      <w:r w:rsidR="00736E5C" w:rsidRPr="00E46B4E">
        <w:rPr>
          <w:rStyle w:val="hps"/>
          <w:rFonts w:ascii="Times New Roman" w:hAnsi="Times New Roman" w:cs="Times New Roman"/>
          <w:sz w:val="24"/>
          <w:szCs w:val="24"/>
          <w:lang w:val="pt-PT"/>
        </w:rPr>
        <w:t xml:space="preserve"> de François Hotman</w:t>
      </w:r>
      <w:r w:rsidR="00736E5C">
        <w:rPr>
          <w:rStyle w:val="hps"/>
          <w:rFonts w:ascii="Times New Roman" w:hAnsi="Times New Roman" w:cs="Times New Roman"/>
          <w:sz w:val="24"/>
          <w:szCs w:val="24"/>
          <w:lang w:val="pt-PT"/>
        </w:rPr>
        <w:t xml:space="preserve"> (</w:t>
      </w:r>
      <w:r w:rsidR="00736E5C">
        <w:rPr>
          <w:rStyle w:val="hps"/>
          <w:rFonts w:ascii="Times New Roman" w:hAnsi="Times New Roman" w:cs="Times New Roman"/>
          <w:color w:val="222222"/>
          <w:sz w:val="24"/>
          <w:szCs w:val="24"/>
          <w:lang w:val="pt-PT"/>
        </w:rPr>
        <w:t>jurista, historiador e teólogo)</w:t>
      </w:r>
      <w:r w:rsidR="00736E5C" w:rsidRPr="00E46B4E">
        <w:rPr>
          <w:rStyle w:val="hps"/>
          <w:rFonts w:ascii="Times New Roman" w:hAnsi="Times New Roman" w:cs="Times New Roman"/>
          <w:sz w:val="24"/>
          <w:szCs w:val="24"/>
          <w:lang w:val="pt-PT"/>
        </w:rPr>
        <w:t xml:space="preserve">, </w:t>
      </w:r>
      <w:r w:rsidR="00736E5C" w:rsidRPr="00E46B4E">
        <w:rPr>
          <w:rStyle w:val="hps"/>
          <w:rFonts w:ascii="Times New Roman" w:hAnsi="Times New Roman" w:cs="Times New Roman"/>
          <w:i/>
          <w:sz w:val="24"/>
          <w:szCs w:val="24"/>
          <w:lang w:val="pt-PT"/>
        </w:rPr>
        <w:t>Du droit des magistrats,</w:t>
      </w:r>
      <w:r w:rsidR="00736E5C" w:rsidRPr="00E46B4E">
        <w:rPr>
          <w:rStyle w:val="hps"/>
          <w:rFonts w:ascii="Times New Roman" w:hAnsi="Times New Roman" w:cs="Times New Roman"/>
          <w:sz w:val="24"/>
          <w:szCs w:val="24"/>
          <w:lang w:val="pt-PT"/>
        </w:rPr>
        <w:t xml:space="preserve"> de Théodore de Bèze</w:t>
      </w:r>
      <w:r w:rsidR="00736E5C">
        <w:rPr>
          <w:rStyle w:val="hps"/>
          <w:rFonts w:ascii="Times New Roman" w:hAnsi="Times New Roman" w:cs="Times New Roman"/>
          <w:sz w:val="24"/>
          <w:szCs w:val="24"/>
          <w:lang w:val="pt-PT"/>
        </w:rPr>
        <w:t xml:space="preserve"> (teólogo e sucessor de Calvino em Genebra)</w:t>
      </w:r>
      <w:r w:rsidR="00736E5C" w:rsidRPr="00E46B4E">
        <w:rPr>
          <w:rStyle w:val="hps"/>
          <w:rFonts w:ascii="Times New Roman" w:hAnsi="Times New Roman" w:cs="Times New Roman"/>
          <w:sz w:val="24"/>
          <w:szCs w:val="24"/>
          <w:lang w:val="pt-PT"/>
        </w:rPr>
        <w:t xml:space="preserve">, e </w:t>
      </w:r>
      <w:r w:rsidR="00736E5C" w:rsidRPr="00E46B4E">
        <w:rPr>
          <w:rStyle w:val="hps"/>
          <w:rFonts w:ascii="Times New Roman" w:hAnsi="Times New Roman" w:cs="Times New Roman"/>
          <w:i/>
          <w:sz w:val="24"/>
          <w:szCs w:val="24"/>
          <w:lang w:val="pt-PT"/>
        </w:rPr>
        <w:t>Vindiciae contra tyrannos,</w:t>
      </w:r>
      <w:r w:rsidR="00736E5C" w:rsidRPr="00E46B4E">
        <w:rPr>
          <w:rStyle w:val="hps"/>
          <w:rFonts w:ascii="Times New Roman" w:hAnsi="Times New Roman" w:cs="Times New Roman"/>
          <w:sz w:val="24"/>
          <w:szCs w:val="24"/>
          <w:lang w:val="pt-PT"/>
        </w:rPr>
        <w:t xml:space="preserve"> atribuído mais comumente a Philippe du Plessis-Mornay</w:t>
      </w:r>
      <w:r w:rsidR="00736E5C">
        <w:rPr>
          <w:rStyle w:val="hps"/>
          <w:rFonts w:ascii="Times New Roman" w:hAnsi="Times New Roman" w:cs="Times New Roman"/>
          <w:sz w:val="24"/>
          <w:szCs w:val="24"/>
          <w:lang w:val="pt-PT"/>
        </w:rPr>
        <w:t>.</w:t>
      </w:r>
    </w:p>
    <w:p w:rsidR="00754A73" w:rsidRDefault="00736E5C" w:rsidP="00AB0610">
      <w:pPr>
        <w:spacing w:line="360" w:lineRule="auto"/>
        <w:jc w:val="both"/>
        <w:rPr>
          <w:rStyle w:val="hps"/>
          <w:rFonts w:ascii="Times New Roman" w:hAnsi="Times New Roman" w:cs="Times New Roman"/>
          <w:sz w:val="24"/>
          <w:szCs w:val="24"/>
          <w:lang w:val="pt-PT"/>
        </w:rPr>
      </w:pPr>
      <w:r>
        <w:rPr>
          <w:rStyle w:val="hps"/>
          <w:rFonts w:ascii="Times New Roman" w:hAnsi="Times New Roman" w:cs="Times New Roman"/>
          <w:sz w:val="24"/>
          <w:szCs w:val="24"/>
          <w:lang w:val="pt-PT"/>
        </w:rPr>
        <w:t xml:space="preserve">A partir de uma análise filosófica e política, percebe-se que os tratados mencionados, podem ser definidos como verdadeiros pilares, mesmo que ainda de maneira incipiente, </w:t>
      </w:r>
      <w:r>
        <w:rPr>
          <w:rStyle w:val="hps"/>
          <w:rFonts w:ascii="Times New Roman" w:hAnsi="Times New Roman" w:cs="Times New Roman"/>
          <w:sz w:val="24"/>
          <w:szCs w:val="24"/>
          <w:lang w:val="pt-PT"/>
        </w:rPr>
        <w:lastRenderedPageBreak/>
        <w:t>de uma nova ordem política. Constata-se também que os tratados possuem uma fonte comum, que é o pensamento polissêmico de João Calvino. Vale ressaltar que este é visto por alguns como um sólido fundamento de teorias democráticas de governo, bem como é visto por outros, como um tirano inescrupuloso que agia com mão de ferro em Genebra.</w:t>
      </w:r>
    </w:p>
    <w:p w:rsidR="00754A73" w:rsidRDefault="00736E5C" w:rsidP="00AB0610">
      <w:pPr>
        <w:spacing w:line="360" w:lineRule="auto"/>
        <w:jc w:val="both"/>
        <w:rPr>
          <w:rFonts w:ascii="Times New Roman" w:hAnsi="Times New Roman" w:cs="Times New Roman"/>
          <w:sz w:val="24"/>
          <w:szCs w:val="24"/>
        </w:rPr>
      </w:pPr>
      <w:r>
        <w:rPr>
          <w:rFonts w:ascii="Times New Roman" w:hAnsi="Times New Roman" w:cs="Times New Roman"/>
          <w:sz w:val="24"/>
          <w:szCs w:val="24"/>
        </w:rPr>
        <w:t>De qualquer forma, não há dúvida de que a possibilidade de resistência ao Magistrado e a noção contratualista do governo são inovações importantes para o cenário político europeu dos séculos XVI e XVII. Também não há dúvida de que esses ativistas, chamados monarcômacos, pautaram o debate da construção das relações políticas no início da modernidade. O caso francês é só um exemplo de como o pensamento de Calvino e dos calvinistas, floresceu na Europa e depois na América. O puritanismo inglês e o pensamento republicano norte-americano são bons exemplos da força do pensamento calvinista no mundo ocidental.</w:t>
      </w:r>
    </w:p>
    <w:p w:rsidR="00054131" w:rsidRPr="00754A73" w:rsidRDefault="00B17A6B" w:rsidP="00AB0610">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Fixando a atenção especificamente no contexto da</w:t>
      </w:r>
      <w:r w:rsidR="00054131" w:rsidRPr="00754A73">
        <w:rPr>
          <w:rFonts w:ascii="Times New Roman" w:hAnsi="Times New Roman" w:cs="Times New Roman"/>
          <w:color w:val="000000"/>
          <w:sz w:val="24"/>
          <w:szCs w:val="24"/>
        </w:rPr>
        <w:t xml:space="preserve">s guerras de religião </w:t>
      </w:r>
      <w:r>
        <w:rPr>
          <w:rFonts w:ascii="Times New Roman" w:hAnsi="Times New Roman" w:cs="Times New Roman"/>
          <w:color w:val="000000"/>
          <w:sz w:val="24"/>
          <w:szCs w:val="24"/>
        </w:rPr>
        <w:t xml:space="preserve">que </w:t>
      </w:r>
      <w:r w:rsidR="00054131" w:rsidRPr="00754A73">
        <w:rPr>
          <w:rFonts w:ascii="Times New Roman" w:hAnsi="Times New Roman" w:cs="Times New Roman"/>
          <w:color w:val="000000"/>
          <w:sz w:val="24"/>
          <w:szCs w:val="24"/>
        </w:rPr>
        <w:t>estraçalharam a França no século XVI e causa</w:t>
      </w:r>
      <w:r>
        <w:rPr>
          <w:rFonts w:ascii="Times New Roman" w:hAnsi="Times New Roman" w:cs="Times New Roman"/>
          <w:color w:val="000000"/>
          <w:sz w:val="24"/>
          <w:szCs w:val="24"/>
        </w:rPr>
        <w:t>r</w:t>
      </w:r>
      <w:r w:rsidR="00054131" w:rsidRPr="00754A73">
        <w:rPr>
          <w:rFonts w:ascii="Times New Roman" w:hAnsi="Times New Roman" w:cs="Times New Roman"/>
          <w:color w:val="000000"/>
          <w:sz w:val="24"/>
          <w:szCs w:val="24"/>
        </w:rPr>
        <w:t xml:space="preserve">am inúmeras mortes de ambos os lados, </w:t>
      </w:r>
      <w:r w:rsidR="00754A73">
        <w:rPr>
          <w:rFonts w:ascii="Times New Roman" w:hAnsi="Times New Roman" w:cs="Times New Roman"/>
          <w:color w:val="000000"/>
          <w:sz w:val="24"/>
          <w:szCs w:val="24"/>
        </w:rPr>
        <w:t xml:space="preserve">as </w:t>
      </w:r>
      <w:r w:rsidR="00054131" w:rsidRPr="00754A73">
        <w:rPr>
          <w:rFonts w:ascii="Times New Roman" w:hAnsi="Times New Roman" w:cs="Times New Roman"/>
          <w:color w:val="000000"/>
          <w:sz w:val="24"/>
          <w:szCs w:val="24"/>
        </w:rPr>
        <w:t xml:space="preserve">três obras </w:t>
      </w:r>
      <w:r w:rsidR="00754A73">
        <w:rPr>
          <w:rFonts w:ascii="Times New Roman" w:hAnsi="Times New Roman" w:cs="Times New Roman"/>
          <w:color w:val="000000"/>
          <w:sz w:val="24"/>
          <w:szCs w:val="24"/>
        </w:rPr>
        <w:t xml:space="preserve">mencionadas acima </w:t>
      </w:r>
      <w:r w:rsidR="00054131" w:rsidRPr="00754A73">
        <w:rPr>
          <w:rFonts w:ascii="Times New Roman" w:hAnsi="Times New Roman" w:cs="Times New Roman"/>
          <w:color w:val="000000"/>
          <w:sz w:val="24"/>
          <w:szCs w:val="24"/>
        </w:rPr>
        <w:t xml:space="preserve">pretendiam justificar a resistência dos huguenotes (Calvinistas franceses) aos </w:t>
      </w:r>
      <w:r>
        <w:rPr>
          <w:rFonts w:ascii="Times New Roman" w:hAnsi="Times New Roman" w:cs="Times New Roman"/>
          <w:color w:val="000000"/>
          <w:sz w:val="24"/>
          <w:szCs w:val="24"/>
        </w:rPr>
        <w:t>detentores do poder</w:t>
      </w:r>
      <w:r w:rsidR="00054131" w:rsidRPr="00754A73">
        <w:rPr>
          <w:rFonts w:ascii="Times New Roman" w:hAnsi="Times New Roman" w:cs="Times New Roman"/>
          <w:color w:val="000000"/>
          <w:sz w:val="24"/>
          <w:szCs w:val="24"/>
        </w:rPr>
        <w:t xml:space="preserve">. </w:t>
      </w:r>
      <w:r>
        <w:rPr>
          <w:rFonts w:ascii="Times New Roman" w:hAnsi="Times New Roman" w:cs="Times New Roman"/>
          <w:color w:val="000000"/>
          <w:sz w:val="24"/>
          <w:szCs w:val="24"/>
        </w:rPr>
        <w:t>O</w:t>
      </w:r>
      <w:r w:rsidR="00054131" w:rsidRPr="00754A73">
        <w:rPr>
          <w:rFonts w:ascii="Times New Roman" w:hAnsi="Times New Roman" w:cs="Times New Roman"/>
          <w:color w:val="000000"/>
          <w:sz w:val="24"/>
          <w:szCs w:val="24"/>
        </w:rPr>
        <w:t>s monarcômacos</w:t>
      </w:r>
      <w:r>
        <w:rPr>
          <w:rFonts w:ascii="Times New Roman" w:hAnsi="Times New Roman" w:cs="Times New Roman"/>
          <w:color w:val="000000"/>
          <w:sz w:val="24"/>
          <w:szCs w:val="24"/>
        </w:rPr>
        <w:t xml:space="preserve"> foram</w:t>
      </w:r>
      <w:r w:rsidR="00054131" w:rsidRPr="00754A7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radicais </w:t>
      </w:r>
      <w:r w:rsidR="00054131" w:rsidRPr="00754A73">
        <w:rPr>
          <w:rFonts w:ascii="Times New Roman" w:hAnsi="Times New Roman" w:cs="Times New Roman"/>
          <w:color w:val="000000"/>
          <w:sz w:val="24"/>
          <w:szCs w:val="24"/>
        </w:rPr>
        <w:t>defensores da possibilidade d</w:t>
      </w:r>
      <w:r>
        <w:rPr>
          <w:rFonts w:ascii="Times New Roman" w:hAnsi="Times New Roman" w:cs="Times New Roman"/>
          <w:color w:val="000000"/>
          <w:sz w:val="24"/>
          <w:szCs w:val="24"/>
        </w:rPr>
        <w:t>o</w:t>
      </w:r>
      <w:r w:rsidR="00054131" w:rsidRPr="00754A73">
        <w:rPr>
          <w:rFonts w:ascii="Times New Roman" w:hAnsi="Times New Roman" w:cs="Times New Roman"/>
          <w:color w:val="000000"/>
          <w:sz w:val="24"/>
          <w:szCs w:val="24"/>
        </w:rPr>
        <w:t xml:space="preserve"> tiranicídio.</w:t>
      </w:r>
    </w:p>
    <w:p w:rsidR="00054131" w:rsidRPr="00754A73" w:rsidRDefault="00054131" w:rsidP="00AB0610">
      <w:pPr>
        <w:pStyle w:val="NormalWeb"/>
        <w:ind w:left="2268"/>
        <w:jc w:val="both"/>
        <w:rPr>
          <w:color w:val="000000"/>
          <w:sz w:val="22"/>
          <w:szCs w:val="22"/>
        </w:rPr>
      </w:pPr>
      <w:r w:rsidRPr="00754A73">
        <w:rPr>
          <w:color w:val="000000"/>
          <w:sz w:val="22"/>
          <w:szCs w:val="22"/>
        </w:rPr>
        <w:t xml:space="preserve">Três de seus melhores espíritos assumiram o compromisso de expandir e ampliar os argumentos huguenotes de resistência. Esses esforços culminaram, nos anos 1570, na redação de três tratados que remontam à história geral da teoria da resistência. Esses tratados são: </w:t>
      </w:r>
      <w:r w:rsidRPr="00B17A6B">
        <w:rPr>
          <w:i/>
          <w:color w:val="000000"/>
          <w:sz w:val="22"/>
          <w:szCs w:val="22"/>
        </w:rPr>
        <w:t>Francogallia</w:t>
      </w:r>
      <w:r w:rsidRPr="00754A73">
        <w:rPr>
          <w:color w:val="000000"/>
          <w:sz w:val="22"/>
          <w:szCs w:val="22"/>
        </w:rPr>
        <w:t xml:space="preserve">, de François Hotman, </w:t>
      </w:r>
      <w:r w:rsidRPr="00B17A6B">
        <w:rPr>
          <w:i/>
          <w:color w:val="000000"/>
          <w:sz w:val="22"/>
          <w:szCs w:val="22"/>
        </w:rPr>
        <w:t>Du droit des magistrats</w:t>
      </w:r>
      <w:r w:rsidRPr="00754A73">
        <w:rPr>
          <w:color w:val="000000"/>
          <w:sz w:val="22"/>
          <w:szCs w:val="22"/>
        </w:rPr>
        <w:t xml:space="preserve">, de Théodore de Bèze, e </w:t>
      </w:r>
      <w:r w:rsidRPr="00B17A6B">
        <w:rPr>
          <w:i/>
          <w:color w:val="000000"/>
          <w:sz w:val="22"/>
          <w:szCs w:val="22"/>
        </w:rPr>
        <w:t>Vindiciae contra tyrannos</w:t>
      </w:r>
      <w:r w:rsidRPr="00754A73">
        <w:rPr>
          <w:color w:val="000000"/>
          <w:sz w:val="22"/>
          <w:szCs w:val="22"/>
        </w:rPr>
        <w:t xml:space="preserve"> (Revide ou Protesto contra os tiranos), atribuído mais comumente a Philippe du Plessis-Mornay</w:t>
      </w:r>
      <w:r w:rsidR="00754A73">
        <w:rPr>
          <w:color w:val="000000"/>
          <w:sz w:val="22"/>
          <w:szCs w:val="22"/>
        </w:rPr>
        <w:t>.</w:t>
      </w:r>
      <w:r w:rsidRPr="00754A73">
        <w:rPr>
          <w:color w:val="000000"/>
          <w:sz w:val="22"/>
          <w:szCs w:val="22"/>
        </w:rPr>
        <w:t xml:space="preserve"> (KINGDON, 1970, p. XXVI)</w:t>
      </w:r>
    </w:p>
    <w:p w:rsidR="000045A1" w:rsidRDefault="000045A1" w:rsidP="00AB0610">
      <w:pPr>
        <w:pStyle w:val="NormalWeb"/>
        <w:spacing w:line="360" w:lineRule="auto"/>
        <w:jc w:val="both"/>
        <w:rPr>
          <w:color w:val="000000"/>
        </w:rPr>
      </w:pPr>
    </w:p>
    <w:p w:rsidR="00754A73" w:rsidRDefault="00054131" w:rsidP="00AB0610">
      <w:pPr>
        <w:pStyle w:val="NormalWeb"/>
        <w:spacing w:line="360" w:lineRule="auto"/>
        <w:jc w:val="both"/>
        <w:rPr>
          <w:color w:val="000000"/>
        </w:rPr>
      </w:pPr>
      <w:r w:rsidRPr="00754A73">
        <w:rPr>
          <w:color w:val="000000"/>
        </w:rPr>
        <w:t xml:space="preserve">François Hotman </w:t>
      </w:r>
      <w:r w:rsidR="00B17A6B">
        <w:rPr>
          <w:color w:val="000000"/>
        </w:rPr>
        <w:t>ch</w:t>
      </w:r>
      <w:r w:rsidRPr="00754A73">
        <w:rPr>
          <w:color w:val="000000"/>
        </w:rPr>
        <w:t>egou a Genebra em outubro de 1572</w:t>
      </w:r>
      <w:r w:rsidR="00B17A6B">
        <w:rPr>
          <w:color w:val="000000"/>
        </w:rPr>
        <w:t xml:space="preserve"> e</w:t>
      </w:r>
      <w:r w:rsidRPr="00754A73">
        <w:rPr>
          <w:color w:val="000000"/>
        </w:rPr>
        <w:t xml:space="preserve"> começou a rascunhar a </w:t>
      </w:r>
      <w:r w:rsidRPr="00B17A6B">
        <w:rPr>
          <w:i/>
          <w:color w:val="000000"/>
        </w:rPr>
        <w:t>Francogallia</w:t>
      </w:r>
      <w:r w:rsidRPr="00754A73">
        <w:rPr>
          <w:color w:val="000000"/>
        </w:rPr>
        <w:t xml:space="preserve"> e, em junho de 1573, obteve licença das autoridades de Genebra para publicar a obra. Nessa mesma época, </w:t>
      </w:r>
      <w:r w:rsidR="00B17A6B" w:rsidRPr="00E46B4E">
        <w:rPr>
          <w:rStyle w:val="hps"/>
          <w:lang w:val="pt-PT"/>
        </w:rPr>
        <w:t>Théodore de</w:t>
      </w:r>
      <w:r w:rsidR="00B17A6B" w:rsidRPr="00754A73">
        <w:rPr>
          <w:color w:val="000000"/>
        </w:rPr>
        <w:t xml:space="preserve"> </w:t>
      </w:r>
      <w:r w:rsidRPr="00754A73">
        <w:rPr>
          <w:color w:val="000000"/>
        </w:rPr>
        <w:t xml:space="preserve">Bèze começava a escrever </w:t>
      </w:r>
      <w:r w:rsidRPr="00754A73">
        <w:rPr>
          <w:i/>
          <w:color w:val="000000"/>
        </w:rPr>
        <w:t>Du droit des magistrats</w:t>
      </w:r>
      <w:r w:rsidRPr="00754A73">
        <w:rPr>
          <w:color w:val="000000"/>
        </w:rPr>
        <w:t xml:space="preserve"> e provavelmente consultou Hotman sobre alguns elementos presentes em sua obra. No caso da </w:t>
      </w:r>
      <w:r w:rsidRPr="00B17A6B">
        <w:rPr>
          <w:i/>
          <w:color w:val="000000"/>
        </w:rPr>
        <w:t>Francogallia</w:t>
      </w:r>
      <w:r w:rsidRPr="00754A73">
        <w:rPr>
          <w:color w:val="000000"/>
        </w:rPr>
        <w:t>, pode-se dizer que</w:t>
      </w:r>
    </w:p>
    <w:p w:rsidR="000045A1" w:rsidRDefault="000045A1" w:rsidP="00AB0610">
      <w:pPr>
        <w:pStyle w:val="NormalWeb"/>
        <w:ind w:left="2268"/>
        <w:jc w:val="both"/>
        <w:rPr>
          <w:color w:val="000000"/>
          <w:sz w:val="22"/>
          <w:szCs w:val="22"/>
        </w:rPr>
      </w:pPr>
    </w:p>
    <w:p w:rsidR="00054131" w:rsidRPr="00754A73" w:rsidRDefault="00054131" w:rsidP="00AB0610">
      <w:pPr>
        <w:pStyle w:val="NormalWeb"/>
        <w:ind w:left="2268"/>
        <w:jc w:val="both"/>
        <w:rPr>
          <w:color w:val="000000"/>
          <w:sz w:val="22"/>
          <w:szCs w:val="22"/>
        </w:rPr>
      </w:pPr>
      <w:r w:rsidRPr="00754A73">
        <w:rPr>
          <w:color w:val="000000"/>
          <w:sz w:val="22"/>
          <w:szCs w:val="22"/>
        </w:rPr>
        <w:lastRenderedPageBreak/>
        <w:t>O livro foi tanto uma tentativa de descrever “constituição antiga” (</w:t>
      </w:r>
      <w:r w:rsidR="00B17A6B" w:rsidRPr="00B17A6B">
        <w:rPr>
          <w:i/>
          <w:color w:val="000000"/>
          <w:sz w:val="22"/>
          <w:szCs w:val="22"/>
        </w:rPr>
        <w:t>V</w:t>
      </w:r>
      <w:r w:rsidRPr="00B17A6B">
        <w:rPr>
          <w:i/>
          <w:color w:val="000000"/>
          <w:sz w:val="22"/>
          <w:szCs w:val="22"/>
        </w:rPr>
        <w:t>etus Galliae institutum</w:t>
      </w:r>
      <w:r w:rsidRPr="00754A73">
        <w:rPr>
          <w:color w:val="000000"/>
          <w:sz w:val="22"/>
          <w:szCs w:val="22"/>
        </w:rPr>
        <w:t>) quanto um apelo para restaurá-la, cujos</w:t>
      </w:r>
      <w:r w:rsidR="00754A73" w:rsidRPr="00754A73">
        <w:rPr>
          <w:color w:val="000000"/>
          <w:sz w:val="22"/>
          <w:szCs w:val="22"/>
        </w:rPr>
        <w:t xml:space="preserve"> </w:t>
      </w:r>
      <w:r w:rsidRPr="00754A73">
        <w:rPr>
          <w:color w:val="000000"/>
          <w:sz w:val="22"/>
          <w:szCs w:val="22"/>
        </w:rPr>
        <w:t xml:space="preserve">partidários na França, os </w:t>
      </w:r>
      <w:r w:rsidRPr="00B17A6B">
        <w:rPr>
          <w:i/>
          <w:color w:val="000000"/>
          <w:sz w:val="22"/>
          <w:szCs w:val="22"/>
        </w:rPr>
        <w:t>politiques</w:t>
      </w:r>
      <w:r w:rsidRPr="00754A73">
        <w:rPr>
          <w:color w:val="000000"/>
          <w:sz w:val="22"/>
          <w:szCs w:val="22"/>
        </w:rPr>
        <w:t xml:space="preserve"> (politici), defendiam até então a convocação dos Estados gerais. (KELLEY, 1970, </w:t>
      </w:r>
      <w:r w:rsidR="00B17A6B">
        <w:rPr>
          <w:color w:val="000000"/>
          <w:sz w:val="22"/>
          <w:szCs w:val="22"/>
        </w:rPr>
        <w:t>p</w:t>
      </w:r>
      <w:r w:rsidRPr="00754A73">
        <w:rPr>
          <w:color w:val="000000"/>
          <w:sz w:val="22"/>
          <w:szCs w:val="22"/>
        </w:rPr>
        <w:t>p. 206-207).</w:t>
      </w:r>
    </w:p>
    <w:p w:rsidR="000045A1" w:rsidRDefault="000045A1" w:rsidP="00AB0610">
      <w:pPr>
        <w:pStyle w:val="NormalWeb"/>
        <w:spacing w:line="360" w:lineRule="auto"/>
        <w:jc w:val="both"/>
        <w:rPr>
          <w:color w:val="000000"/>
        </w:rPr>
      </w:pPr>
    </w:p>
    <w:p w:rsidR="00054131" w:rsidRPr="00754A73" w:rsidRDefault="00054131" w:rsidP="00AB0610">
      <w:pPr>
        <w:pStyle w:val="NormalWeb"/>
        <w:spacing w:line="360" w:lineRule="auto"/>
        <w:jc w:val="both"/>
        <w:rPr>
          <w:color w:val="000000"/>
        </w:rPr>
      </w:pPr>
      <w:r w:rsidRPr="00754A73">
        <w:rPr>
          <w:color w:val="000000"/>
        </w:rPr>
        <w:t xml:space="preserve">A </w:t>
      </w:r>
      <w:r w:rsidRPr="00B17A6B">
        <w:rPr>
          <w:i/>
          <w:color w:val="000000"/>
        </w:rPr>
        <w:t>Francogallia</w:t>
      </w:r>
      <w:r w:rsidRPr="00754A73">
        <w:rPr>
          <w:color w:val="000000"/>
        </w:rPr>
        <w:t xml:space="preserve"> é uma obra de sólida erudição histórica. Nela, Hotman (1972) procurou estudar a constituição antiga da França e definir ainda os poderes legitimamente atribuídos ao soberano e reservados aos súditos. Na terceira edição da obra, são apresentados mais seis capítulos, e a parte mais antiabsolutista é desenvolvida: “[Ela] se consagra a precisar a diferença entre o que é do rei e o que é do reino. A doutrina do domínio real (</w:t>
      </w:r>
      <w:r w:rsidRPr="00B17A6B">
        <w:rPr>
          <w:i/>
          <w:color w:val="000000"/>
        </w:rPr>
        <w:t>dominium regium</w:t>
      </w:r>
      <w:r w:rsidRPr="00754A73">
        <w:rPr>
          <w:color w:val="000000"/>
        </w:rPr>
        <w:t>) distinta dos bens da coroa (</w:t>
      </w:r>
      <w:r w:rsidRPr="00B17A6B">
        <w:rPr>
          <w:i/>
          <w:color w:val="000000"/>
        </w:rPr>
        <w:t>patrimonium regium</w:t>
      </w:r>
      <w:r w:rsidRPr="00754A73">
        <w:rPr>
          <w:color w:val="000000"/>
        </w:rPr>
        <w:t>) é muito delicada e interessante” (MESNARD, 1951, p</w:t>
      </w:r>
      <w:r w:rsidR="00754A73">
        <w:rPr>
          <w:color w:val="000000"/>
        </w:rPr>
        <w:t>p</w:t>
      </w:r>
      <w:r w:rsidRPr="00754A73">
        <w:rPr>
          <w:color w:val="000000"/>
        </w:rPr>
        <w:t>. 333-334).</w:t>
      </w:r>
    </w:p>
    <w:p w:rsidR="00054131" w:rsidRPr="00754A73" w:rsidRDefault="00054131" w:rsidP="00AB0610">
      <w:pPr>
        <w:pStyle w:val="NormalWeb"/>
        <w:spacing w:line="360" w:lineRule="auto"/>
        <w:jc w:val="both"/>
        <w:rPr>
          <w:color w:val="000000"/>
        </w:rPr>
      </w:pPr>
      <w:r w:rsidRPr="00754A73">
        <w:rPr>
          <w:color w:val="000000"/>
        </w:rPr>
        <w:t>Especificamente no capítulo IX, intitulado “O domínio do rei e o apanágio de seus irmãos”, Hotman (1972, p. 255-257) escreve o seguinte:</w:t>
      </w:r>
    </w:p>
    <w:p w:rsidR="00054131" w:rsidRPr="00754A73" w:rsidRDefault="00054131" w:rsidP="00AB0610">
      <w:pPr>
        <w:pStyle w:val="NormalWeb"/>
        <w:ind w:left="2268"/>
        <w:jc w:val="both"/>
        <w:rPr>
          <w:color w:val="000000"/>
          <w:sz w:val="22"/>
          <w:szCs w:val="22"/>
        </w:rPr>
      </w:pPr>
      <w:r w:rsidRPr="00754A73">
        <w:rPr>
          <w:color w:val="000000"/>
          <w:sz w:val="22"/>
          <w:szCs w:val="22"/>
        </w:rPr>
        <w:t>Nesta definição há uma grande diferença entre o patrimônio e o domínio real. O patrimônio pertence ao próprio rei, mas o domínio pertence ao reino ou, como é comumente colocado, pertence à própria coroa. [...] O rei tem a posse da comunidade como usufruto e, por essa razão, como já dissemos, não tem qualquer poder de aliená-la. Em seu domínio, o rei tem a mesma ação e o mesmo direito que um marido tem sobre o dote da esposa.</w:t>
      </w:r>
    </w:p>
    <w:p w:rsidR="00054131" w:rsidRPr="00754A73" w:rsidRDefault="00054131" w:rsidP="00AB0610">
      <w:pPr>
        <w:pStyle w:val="NormalWeb"/>
        <w:spacing w:line="360" w:lineRule="auto"/>
        <w:jc w:val="both"/>
        <w:rPr>
          <w:color w:val="000000"/>
        </w:rPr>
      </w:pPr>
      <w:r w:rsidRPr="00754A73">
        <w:rPr>
          <w:color w:val="000000"/>
        </w:rPr>
        <w:t xml:space="preserve">Segundo Hotman, o rei é a cabeça; o reino, formado pelas pessoas reunidas em assembleia, é o corpo da República. Esse corpo pode mudar a cabeça a seu critério, pelo simples fato de que o rei é mortal como todo e qualquer indivíduo, já o reino, como </w:t>
      </w:r>
      <w:r w:rsidR="00B17A6B">
        <w:rPr>
          <w:color w:val="000000"/>
        </w:rPr>
        <w:t xml:space="preserve">universal </w:t>
      </w:r>
      <w:r w:rsidR="00B17A6B" w:rsidRPr="00B17A6B">
        <w:rPr>
          <w:i/>
          <w:color w:val="000000"/>
        </w:rPr>
        <w:t>(</w:t>
      </w:r>
      <w:r w:rsidRPr="00754A73">
        <w:rPr>
          <w:i/>
          <w:color w:val="000000"/>
        </w:rPr>
        <w:t>universitas</w:t>
      </w:r>
      <w:r w:rsidR="00B17A6B">
        <w:rPr>
          <w:i/>
          <w:color w:val="000000"/>
        </w:rPr>
        <w:t>)</w:t>
      </w:r>
      <w:r w:rsidRPr="00754A73">
        <w:rPr>
          <w:color w:val="000000"/>
        </w:rPr>
        <w:t>, se beneficia da perenidade das formas sociais.</w:t>
      </w:r>
    </w:p>
    <w:p w:rsidR="00B17A6B" w:rsidRDefault="00054131" w:rsidP="00AB0610">
      <w:pPr>
        <w:pStyle w:val="NormalWeb"/>
        <w:spacing w:line="360" w:lineRule="auto"/>
        <w:jc w:val="both"/>
        <w:rPr>
          <w:color w:val="000000"/>
        </w:rPr>
      </w:pPr>
      <w:r w:rsidRPr="00754A73">
        <w:rPr>
          <w:color w:val="000000"/>
        </w:rPr>
        <w:t>Como se pode perceber, Hotman (1972) não vê n</w:t>
      </w:r>
      <w:r w:rsidR="00B17A6B">
        <w:rPr>
          <w:color w:val="000000"/>
        </w:rPr>
        <w:t>a figura d</w:t>
      </w:r>
      <w:r w:rsidRPr="00754A73">
        <w:rPr>
          <w:color w:val="000000"/>
        </w:rPr>
        <w:t>o rei nenhuma qualidade especial no âmbito transcendente, como que recebendo seu cargo diretamente das mãos de Deus, e isso coloca o rei num patamar de comando, mas que é fruto de um poder delegado pelo corpo de pessoas reunidas em</w:t>
      </w:r>
      <w:r w:rsidR="00754A73">
        <w:rPr>
          <w:color w:val="000000"/>
        </w:rPr>
        <w:t xml:space="preserve"> </w:t>
      </w:r>
      <w:r w:rsidRPr="00754A73">
        <w:rPr>
          <w:color w:val="000000"/>
        </w:rPr>
        <w:t xml:space="preserve">assembleia. O rei só é o detentor legítimo da soberania quando sua vontade está em consonância com a do reino; suas decisões devem ser tomadas e delimitadas pela lei. O rei deve aceitar os princípios fundamentais da instituição monárquica, o que implica conservar a ordem de sucessão estabelecida, manter a integridade do domínio, respeitar a possessão e mudança dos funcionários do reino e nada alterar no que tange às moedas. Além disso, o rei deveria ainda considerar os Estados </w:t>
      </w:r>
      <w:r w:rsidR="00B17A6B">
        <w:rPr>
          <w:color w:val="000000"/>
        </w:rPr>
        <w:lastRenderedPageBreak/>
        <w:t>G</w:t>
      </w:r>
      <w:r w:rsidRPr="00754A73">
        <w:rPr>
          <w:color w:val="000000"/>
        </w:rPr>
        <w:t>erais como uma assembleia que expressa a vontade do povo e, portanto, lembrar que não pode fazer nada sem seu expresso consentimento.</w:t>
      </w:r>
      <w:r w:rsidR="00754A73">
        <w:rPr>
          <w:color w:val="000000"/>
        </w:rPr>
        <w:t xml:space="preserve"> </w:t>
      </w:r>
      <w:r w:rsidRPr="00754A73">
        <w:rPr>
          <w:color w:val="000000"/>
        </w:rPr>
        <w:t>A obra de Hotman é um ataque frontal ao absolutismo real que vigorava no início da modernidade.</w:t>
      </w:r>
    </w:p>
    <w:p w:rsidR="00054131" w:rsidRPr="00754A73" w:rsidRDefault="00E25A40" w:rsidP="00AB0610">
      <w:pPr>
        <w:pStyle w:val="NormalWeb"/>
        <w:spacing w:line="360" w:lineRule="auto"/>
        <w:jc w:val="both"/>
        <w:rPr>
          <w:color w:val="000000"/>
        </w:rPr>
      </w:pPr>
      <w:r>
        <w:rPr>
          <w:color w:val="000000"/>
        </w:rPr>
        <w:t>Pouco tempo depois, e</w:t>
      </w:r>
      <w:r w:rsidR="00054131" w:rsidRPr="00754A73">
        <w:rPr>
          <w:color w:val="000000"/>
        </w:rPr>
        <w:t xml:space="preserve">m 1574, o libelo </w:t>
      </w:r>
      <w:r w:rsidR="00054131" w:rsidRPr="00B17A6B">
        <w:rPr>
          <w:i/>
          <w:color w:val="000000"/>
        </w:rPr>
        <w:t xml:space="preserve">O </w:t>
      </w:r>
      <w:r>
        <w:rPr>
          <w:i/>
          <w:color w:val="000000"/>
        </w:rPr>
        <w:t>D</w:t>
      </w:r>
      <w:r w:rsidR="00054131" w:rsidRPr="00B17A6B">
        <w:rPr>
          <w:i/>
          <w:color w:val="000000"/>
        </w:rPr>
        <w:t xml:space="preserve">ireito dos </w:t>
      </w:r>
      <w:r>
        <w:rPr>
          <w:i/>
          <w:color w:val="000000"/>
        </w:rPr>
        <w:t>M</w:t>
      </w:r>
      <w:r w:rsidR="00054131" w:rsidRPr="00B17A6B">
        <w:rPr>
          <w:i/>
          <w:color w:val="000000"/>
        </w:rPr>
        <w:t>agistrados</w:t>
      </w:r>
      <w:r w:rsidR="00054131" w:rsidRPr="00754A73">
        <w:rPr>
          <w:color w:val="000000"/>
        </w:rPr>
        <w:t xml:space="preserve"> sobre seus súditos foi publicado em francês e em “latim em 1576, e guarda uma certa semelhança com a </w:t>
      </w:r>
      <w:r w:rsidR="00054131" w:rsidRPr="00E25A40">
        <w:rPr>
          <w:i/>
          <w:color w:val="000000"/>
        </w:rPr>
        <w:t>Francogallia</w:t>
      </w:r>
      <w:r w:rsidR="00054131" w:rsidRPr="00754A73">
        <w:rPr>
          <w:color w:val="000000"/>
        </w:rPr>
        <w:t>” (SKINNER, 1996, p. 575).</w:t>
      </w:r>
    </w:p>
    <w:p w:rsidR="00054131" w:rsidRPr="00754A73" w:rsidRDefault="00054131" w:rsidP="00AB0610">
      <w:pPr>
        <w:pStyle w:val="NormalWeb"/>
        <w:spacing w:line="360" w:lineRule="auto"/>
        <w:jc w:val="both"/>
        <w:rPr>
          <w:color w:val="000000"/>
        </w:rPr>
      </w:pPr>
      <w:r w:rsidRPr="00754A73">
        <w:rPr>
          <w:color w:val="000000"/>
        </w:rPr>
        <w:t xml:space="preserve">No </w:t>
      </w:r>
      <w:r w:rsidRPr="00754A73">
        <w:rPr>
          <w:i/>
          <w:color w:val="000000"/>
        </w:rPr>
        <w:t>Droit des magistrats</w:t>
      </w:r>
      <w:r w:rsidRPr="00754A73">
        <w:rPr>
          <w:color w:val="000000"/>
        </w:rPr>
        <w:t>, de Bèze, aparece a questão da resistência ao tirano sob uma forma mais an</w:t>
      </w:r>
      <w:r w:rsidR="00570B41">
        <w:rPr>
          <w:color w:val="000000"/>
        </w:rPr>
        <w:t>a</w:t>
      </w:r>
      <w:r w:rsidRPr="00754A73">
        <w:rPr>
          <w:color w:val="000000"/>
        </w:rPr>
        <w:t>l</w:t>
      </w:r>
      <w:r w:rsidR="00570B41">
        <w:rPr>
          <w:color w:val="000000"/>
        </w:rPr>
        <w:t>í</w:t>
      </w:r>
      <w:r w:rsidRPr="00754A73">
        <w:rPr>
          <w:color w:val="000000"/>
        </w:rPr>
        <w:t>tica e mais esquemática que em Hotman. (KINGDON, 1970, p. XXXIX).</w:t>
      </w:r>
      <w:r w:rsidR="00570B41">
        <w:rPr>
          <w:color w:val="000000"/>
        </w:rPr>
        <w:t xml:space="preserve"> </w:t>
      </w:r>
      <w:r w:rsidRPr="00754A73">
        <w:rPr>
          <w:color w:val="000000"/>
        </w:rPr>
        <w:t>Essa é uma obra que expõe de maneira clara e convincente a teoria que justificaria a resistência armada dos huguenotes franceses ao magistrado francês. O autor é Théodore de Bèze, amigo e braço direito de Calvino.</w:t>
      </w:r>
    </w:p>
    <w:p w:rsidR="00054131" w:rsidRPr="00754A73" w:rsidRDefault="00054131" w:rsidP="00AB0610">
      <w:pPr>
        <w:pStyle w:val="NormalWeb"/>
        <w:spacing w:line="360" w:lineRule="auto"/>
        <w:jc w:val="both"/>
        <w:rPr>
          <w:color w:val="000000"/>
        </w:rPr>
      </w:pPr>
      <w:r w:rsidRPr="00754A73">
        <w:rPr>
          <w:color w:val="000000"/>
        </w:rPr>
        <w:t xml:space="preserve">Na obra o </w:t>
      </w:r>
      <w:r w:rsidRPr="00570B41">
        <w:rPr>
          <w:i/>
          <w:color w:val="000000"/>
        </w:rPr>
        <w:t>Direito dos Magistrados</w:t>
      </w:r>
      <w:r w:rsidRPr="00754A73">
        <w:rPr>
          <w:color w:val="000000"/>
        </w:rPr>
        <w:t>, é preciso ressaltar que Bèze, ao tratar da resistência aos tiranos, faz questão de qualificá-los de duas maneiras:</w:t>
      </w:r>
    </w:p>
    <w:p w:rsidR="00054131" w:rsidRPr="00570B41" w:rsidRDefault="00054131" w:rsidP="00AB0610">
      <w:pPr>
        <w:pStyle w:val="NormalWeb"/>
        <w:ind w:left="2268"/>
        <w:jc w:val="both"/>
        <w:rPr>
          <w:color w:val="000000"/>
          <w:sz w:val="22"/>
          <w:szCs w:val="22"/>
        </w:rPr>
      </w:pPr>
      <w:r w:rsidRPr="00570B41">
        <w:rPr>
          <w:color w:val="000000"/>
          <w:sz w:val="22"/>
          <w:szCs w:val="22"/>
        </w:rPr>
        <w:t>[São] duas [as] espécies de tirano: aquele que provém da usurpação do poder e cuja origem é, portanto, suspeita e injusta; o tirano de origem provoca, por sua iniquidade, uma justa resistência nacional estendida a todos os cidadãos. Já o tirano manifesto possui títulos em boa posição: rei legítimo em teoria, a oposição de seus súditos não poderia ter outro propósito senão o de torná-lo tão prático e não de destroná-lo; e tudo estaria em ordem e o Estado retornaria ao seu equilíbrio original (MESNARD, 1951, p. 317).</w:t>
      </w:r>
    </w:p>
    <w:p w:rsidR="00054131" w:rsidRPr="00754A73" w:rsidRDefault="00054131" w:rsidP="00AB0610">
      <w:pPr>
        <w:pStyle w:val="NormalWeb"/>
        <w:spacing w:line="360" w:lineRule="auto"/>
        <w:jc w:val="both"/>
        <w:rPr>
          <w:color w:val="000000"/>
        </w:rPr>
      </w:pPr>
      <w:r w:rsidRPr="00754A73">
        <w:rPr>
          <w:color w:val="000000"/>
        </w:rPr>
        <w:t>Bèze (1970, p. 4) insere-se numa tradição cristã que reconhece que o magistrado recebe seu poder diretamente de Deus, e, portanto, seu limite de atuação seriam os princípios expostos na Bíblia:</w:t>
      </w:r>
    </w:p>
    <w:p w:rsidR="00054131" w:rsidRPr="00570B41" w:rsidRDefault="00054131" w:rsidP="00AB0610">
      <w:pPr>
        <w:pStyle w:val="NormalWeb"/>
        <w:ind w:left="2268"/>
        <w:jc w:val="both"/>
        <w:rPr>
          <w:color w:val="000000"/>
          <w:sz w:val="22"/>
          <w:szCs w:val="22"/>
        </w:rPr>
      </w:pPr>
      <w:r w:rsidRPr="00570B41">
        <w:rPr>
          <w:color w:val="000000"/>
          <w:sz w:val="22"/>
          <w:szCs w:val="22"/>
        </w:rPr>
        <w:t xml:space="preserve">Digo de modo que a autoridade dos magistrados, alguns grandes e poderosos, é limitada a dois terminais que o próprio Deus plantou neles próprios, a saber, a piedade e a caridade, e mesmo que eles possam ir para o exterior, devem se lembrar das palavras dos apóstolos: </w:t>
      </w:r>
      <w:r w:rsidR="00570B41">
        <w:rPr>
          <w:color w:val="000000"/>
          <w:sz w:val="22"/>
          <w:szCs w:val="22"/>
        </w:rPr>
        <w:t>‘</w:t>
      </w:r>
      <w:r w:rsidRPr="00570B41">
        <w:rPr>
          <w:color w:val="000000"/>
          <w:sz w:val="22"/>
          <w:szCs w:val="22"/>
        </w:rPr>
        <w:t>É melhor obedecer a Deus do que aos homens</w:t>
      </w:r>
      <w:r w:rsidR="00570B41">
        <w:rPr>
          <w:color w:val="000000"/>
          <w:sz w:val="22"/>
          <w:szCs w:val="22"/>
        </w:rPr>
        <w:t>’</w:t>
      </w:r>
      <w:r w:rsidRPr="00570B41">
        <w:rPr>
          <w:color w:val="000000"/>
          <w:sz w:val="22"/>
          <w:szCs w:val="22"/>
        </w:rPr>
        <w:t>.</w:t>
      </w:r>
    </w:p>
    <w:p w:rsidR="00054131" w:rsidRPr="00754A73" w:rsidRDefault="00054131" w:rsidP="00AB0610">
      <w:pPr>
        <w:pStyle w:val="NormalWeb"/>
        <w:spacing w:line="360" w:lineRule="auto"/>
        <w:jc w:val="both"/>
        <w:rPr>
          <w:color w:val="000000"/>
        </w:rPr>
      </w:pPr>
      <w:r w:rsidRPr="00754A73">
        <w:rPr>
          <w:color w:val="000000"/>
        </w:rPr>
        <w:t xml:space="preserve">Se é melhor obedecer a Deus do que aos homens, estes, quando são magistrados e desobedecem aos mandamentos divinos, devem ser desobedecidos: “O metron da ordem política só pode ser o divino, jamais humano, porque ‘nenhuma vontade a não ser a divina é perpétua e imutável, regra de toda justiça” (ROMANO, 2008, p. 5). O escrito de Bèze pretendia ser uma resposta calvinista aos episódios que envolveram </w:t>
      </w:r>
      <w:r w:rsidR="00E25A40">
        <w:rPr>
          <w:color w:val="000000"/>
        </w:rPr>
        <w:t xml:space="preserve">especificamente </w:t>
      </w:r>
      <w:r w:rsidRPr="00754A73">
        <w:rPr>
          <w:color w:val="000000"/>
        </w:rPr>
        <w:t xml:space="preserve">a </w:t>
      </w:r>
      <w:r w:rsidRPr="00754A73">
        <w:rPr>
          <w:color w:val="000000"/>
        </w:rPr>
        <w:lastRenderedPageBreak/>
        <w:t>Noite de São Bartolomeu, mas acabou indo além e sancionou entre os grupos calvinistas a possibilidade do tiranicídio. Além de criticar o poder absoluto dos reis, Bèze ainda trabalha com a possibilidade não só de resistir ao tirano, mas também de executá-lo: “Ele autoriza o particular à execução do governante tirânico e inimigo das ordens divinas, caso os magistrados deixem de cumprir seu dever” (ROMANO, 2008, p. 5). E isso só foi possível porque Bèze, ainda no século XVI, já tinha em mente o princípio contratualista.</w:t>
      </w:r>
      <w:r w:rsidR="00570B41">
        <w:rPr>
          <w:color w:val="000000"/>
        </w:rPr>
        <w:t xml:space="preserve"> </w:t>
      </w:r>
      <w:r w:rsidRPr="00754A73">
        <w:rPr>
          <w:color w:val="000000"/>
        </w:rPr>
        <w:t>Pode-se dizer que a doutrina política de Bèze é democrática, ou, como prefere Robert Kingdon (apud WITTE JR., 2007, p. 105), ela seria mais bem qualificada como "uma justificativa embrionária para a revolução democrática". De qualquer forma, pode-se afirmar que essa teoria tem uma base democrática, pois o poder é originado no povo.</w:t>
      </w:r>
    </w:p>
    <w:p w:rsidR="00054131" w:rsidRDefault="00054131" w:rsidP="00AB0610">
      <w:pPr>
        <w:pStyle w:val="NormalWeb"/>
        <w:spacing w:line="360" w:lineRule="auto"/>
        <w:jc w:val="both"/>
        <w:rPr>
          <w:color w:val="000000"/>
        </w:rPr>
      </w:pPr>
      <w:r w:rsidRPr="00754A73">
        <w:rPr>
          <w:color w:val="000000"/>
        </w:rPr>
        <w:t xml:space="preserve">Outro livro de suma importância para o debate aqui proposto é publicado em 1579, sob o título a um tempo sonoro e tenebroso, bem comum para a época, de </w:t>
      </w:r>
      <w:r w:rsidRPr="00570B41">
        <w:rPr>
          <w:i/>
          <w:color w:val="000000"/>
        </w:rPr>
        <w:t xml:space="preserve">Vindiciae </w:t>
      </w:r>
      <w:r w:rsidR="00E25A40">
        <w:rPr>
          <w:i/>
          <w:color w:val="000000"/>
        </w:rPr>
        <w:t>C</w:t>
      </w:r>
      <w:r w:rsidRPr="00570B41">
        <w:rPr>
          <w:i/>
          <w:color w:val="000000"/>
        </w:rPr>
        <w:t xml:space="preserve">ontra </w:t>
      </w:r>
      <w:r w:rsidR="00E25A40">
        <w:rPr>
          <w:i/>
          <w:color w:val="000000"/>
        </w:rPr>
        <w:t>T</w:t>
      </w:r>
      <w:r w:rsidRPr="00570B41">
        <w:rPr>
          <w:i/>
          <w:color w:val="000000"/>
        </w:rPr>
        <w:t>yrannos, sive de principis im populum, populique im principem legitima potestate</w:t>
      </w:r>
      <w:r w:rsidRPr="00754A73">
        <w:rPr>
          <w:color w:val="000000"/>
        </w:rPr>
        <w:t>, Sthephano Junio Bruto Celta autore, Edimburgi.</w:t>
      </w:r>
    </w:p>
    <w:p w:rsidR="00495F76" w:rsidRDefault="00495F76" w:rsidP="00AB0610">
      <w:pPr>
        <w:pStyle w:val="NormalWeb"/>
        <w:spacing w:line="360" w:lineRule="auto"/>
        <w:jc w:val="both"/>
        <w:rPr>
          <w:color w:val="000000"/>
        </w:rPr>
      </w:pPr>
      <w:r>
        <w:rPr>
          <w:color w:val="000000"/>
        </w:rPr>
        <w:t>Como bem registrou Philippe Du Plessis-Mornay, após a Noite de São Bartolomeu:</w:t>
      </w:r>
    </w:p>
    <w:p w:rsidR="00495F76" w:rsidRPr="00422FF6" w:rsidRDefault="00495F76" w:rsidP="00AB0610">
      <w:pPr>
        <w:pStyle w:val="NormalWeb"/>
        <w:ind w:left="2268"/>
        <w:jc w:val="both"/>
        <w:rPr>
          <w:color w:val="000000"/>
          <w:sz w:val="22"/>
          <w:szCs w:val="22"/>
        </w:rPr>
      </w:pPr>
      <w:r w:rsidRPr="00422FF6">
        <w:rPr>
          <w:color w:val="000000"/>
          <w:sz w:val="22"/>
          <w:szCs w:val="22"/>
        </w:rPr>
        <w:t xml:space="preserve">O Estado fendeu-se e abalou-se depois da jornada da </w:t>
      </w:r>
      <w:r w:rsidRPr="00422FF6">
        <w:rPr>
          <w:i/>
          <w:color w:val="000000"/>
          <w:sz w:val="22"/>
          <w:szCs w:val="22"/>
        </w:rPr>
        <w:t>Saint-Barthélemy</w:t>
      </w:r>
      <w:r w:rsidRPr="00422FF6">
        <w:rPr>
          <w:color w:val="000000"/>
          <w:sz w:val="22"/>
          <w:szCs w:val="22"/>
        </w:rPr>
        <w:t>, depois, digo, que a confiança do príncipe nos súditos e dos súditos no príncipe, que é o único cimento que sustenta os Estados em vida, foi tão afrontosamente enfraquecida. (LASKI, 1924, p.22)</w:t>
      </w:r>
    </w:p>
    <w:p w:rsidR="00054131" w:rsidRPr="00754A73" w:rsidRDefault="00054131" w:rsidP="00AB0610">
      <w:pPr>
        <w:pStyle w:val="NormalWeb"/>
        <w:spacing w:line="360" w:lineRule="auto"/>
        <w:jc w:val="both"/>
        <w:rPr>
          <w:color w:val="000000"/>
        </w:rPr>
      </w:pPr>
      <w:r w:rsidRPr="00754A73">
        <w:rPr>
          <w:color w:val="000000"/>
        </w:rPr>
        <w:t xml:space="preserve">A expressão </w:t>
      </w:r>
      <w:r w:rsidR="00E25A40">
        <w:rPr>
          <w:color w:val="000000"/>
        </w:rPr>
        <w:t>V</w:t>
      </w:r>
      <w:r w:rsidRPr="00570B41">
        <w:rPr>
          <w:i/>
          <w:color w:val="000000"/>
        </w:rPr>
        <w:t xml:space="preserve">indiciae </w:t>
      </w:r>
      <w:r w:rsidR="00E25A40">
        <w:rPr>
          <w:i/>
          <w:color w:val="000000"/>
        </w:rPr>
        <w:t>C</w:t>
      </w:r>
      <w:r w:rsidRPr="00570B41">
        <w:rPr>
          <w:i/>
          <w:color w:val="000000"/>
        </w:rPr>
        <w:t xml:space="preserve">ontra </w:t>
      </w:r>
      <w:r w:rsidR="00E25A40">
        <w:rPr>
          <w:i/>
          <w:color w:val="000000"/>
        </w:rPr>
        <w:t>T</w:t>
      </w:r>
      <w:r w:rsidRPr="00570B41">
        <w:rPr>
          <w:i/>
          <w:color w:val="000000"/>
        </w:rPr>
        <w:t>yrannos</w:t>
      </w:r>
      <w:r w:rsidRPr="00754A73">
        <w:rPr>
          <w:color w:val="000000"/>
        </w:rPr>
        <w:t xml:space="preserve"> pode ser traduzida por “protesto ou revide contra os tiranos”.</w:t>
      </w:r>
      <w:r w:rsidR="00570B41">
        <w:rPr>
          <w:color w:val="000000"/>
        </w:rPr>
        <w:t xml:space="preserve"> </w:t>
      </w:r>
      <w:r w:rsidRPr="00754A73">
        <w:rPr>
          <w:color w:val="000000"/>
        </w:rPr>
        <w:t>O livro é composto por quatro partes ou, como a própria obra diz, quatro “questões”. São elas:</w:t>
      </w:r>
    </w:p>
    <w:p w:rsidR="00054131" w:rsidRPr="00754A73" w:rsidRDefault="00054131" w:rsidP="00AB0610">
      <w:pPr>
        <w:pStyle w:val="NormalWeb"/>
        <w:spacing w:line="360" w:lineRule="auto"/>
        <w:jc w:val="both"/>
        <w:rPr>
          <w:color w:val="000000"/>
        </w:rPr>
      </w:pPr>
      <w:r w:rsidRPr="00754A73">
        <w:rPr>
          <w:color w:val="000000"/>
        </w:rPr>
        <w:t>• Se os súditos são obrigados e devem obedecer aos príncipes quando estes ordenam alguma coisa cont</w:t>
      </w:r>
      <w:r w:rsidR="00F15123">
        <w:rPr>
          <w:color w:val="000000"/>
        </w:rPr>
        <w:t>rária à lei de Deus;</w:t>
      </w:r>
    </w:p>
    <w:p w:rsidR="00054131" w:rsidRPr="00754A73" w:rsidRDefault="00054131" w:rsidP="00AB0610">
      <w:pPr>
        <w:pStyle w:val="NormalWeb"/>
        <w:spacing w:line="360" w:lineRule="auto"/>
        <w:jc w:val="both"/>
        <w:rPr>
          <w:color w:val="000000"/>
        </w:rPr>
      </w:pPr>
      <w:r w:rsidRPr="00754A73">
        <w:rPr>
          <w:color w:val="000000"/>
        </w:rPr>
        <w:t>• Se é lícito resistir a um príncipe que infringe a lei de Deus ou que arruína a Igreja. Idem a quem</w:t>
      </w:r>
      <w:r w:rsidR="00F15123">
        <w:rPr>
          <w:color w:val="000000"/>
        </w:rPr>
        <w:t>, como e até onde isso é lícito;</w:t>
      </w:r>
    </w:p>
    <w:p w:rsidR="00054131" w:rsidRPr="00754A73" w:rsidRDefault="00054131" w:rsidP="00AB0610">
      <w:pPr>
        <w:pStyle w:val="NormalWeb"/>
        <w:spacing w:line="360" w:lineRule="auto"/>
        <w:jc w:val="both"/>
        <w:rPr>
          <w:color w:val="000000"/>
        </w:rPr>
      </w:pPr>
      <w:r w:rsidRPr="00754A73">
        <w:rPr>
          <w:color w:val="000000"/>
        </w:rPr>
        <w:t>• Se é lícito resistir a um príncipe que oprime ou arruína o Estado, e até onde se estende essa resistência. Idem a quem, como</w:t>
      </w:r>
      <w:r w:rsidR="00F15123">
        <w:rPr>
          <w:color w:val="000000"/>
        </w:rPr>
        <w:t xml:space="preserve"> e de que maneira é isso lícito;</w:t>
      </w:r>
    </w:p>
    <w:p w:rsidR="00054131" w:rsidRPr="00754A73" w:rsidRDefault="00054131" w:rsidP="00AB0610">
      <w:pPr>
        <w:pStyle w:val="NormalWeb"/>
        <w:spacing w:line="360" w:lineRule="auto"/>
        <w:jc w:val="both"/>
        <w:rPr>
          <w:color w:val="000000"/>
        </w:rPr>
      </w:pPr>
      <w:r w:rsidRPr="00754A73">
        <w:rPr>
          <w:color w:val="000000"/>
        </w:rPr>
        <w:t>• Se os príncipes vizinhos podem ou são obrigados, de direito, a socorrer os súditos de outros príncipes afligidos por causa da verdadeira religião ou por tirania manifesta.</w:t>
      </w:r>
    </w:p>
    <w:p w:rsidR="00054131" w:rsidRPr="00754A73" w:rsidRDefault="00054131" w:rsidP="00AB0610">
      <w:pPr>
        <w:pStyle w:val="NormalWeb"/>
        <w:spacing w:line="360" w:lineRule="auto"/>
        <w:jc w:val="both"/>
        <w:rPr>
          <w:color w:val="000000"/>
        </w:rPr>
      </w:pPr>
      <w:r w:rsidRPr="00754A73">
        <w:rPr>
          <w:color w:val="000000"/>
        </w:rPr>
        <w:lastRenderedPageBreak/>
        <w:t xml:space="preserve">A </w:t>
      </w:r>
      <w:r w:rsidR="00495F76">
        <w:rPr>
          <w:color w:val="000000"/>
        </w:rPr>
        <w:t>o</w:t>
      </w:r>
      <w:r w:rsidRPr="00754A73">
        <w:rPr>
          <w:color w:val="000000"/>
        </w:rPr>
        <w:t>bra é um ataque veemente, a Nicolau Maquiavel.</w:t>
      </w:r>
    </w:p>
    <w:p w:rsidR="00054131" w:rsidRPr="00570B41" w:rsidRDefault="00054131" w:rsidP="00AB0610">
      <w:pPr>
        <w:pStyle w:val="NormalWeb"/>
        <w:ind w:left="2268"/>
        <w:jc w:val="both"/>
        <w:rPr>
          <w:color w:val="000000"/>
          <w:sz w:val="22"/>
          <w:szCs w:val="22"/>
        </w:rPr>
      </w:pPr>
      <w:r w:rsidRPr="00570B41">
        <w:rPr>
          <w:color w:val="000000"/>
          <w:sz w:val="22"/>
          <w:szCs w:val="22"/>
        </w:rPr>
        <w:t xml:space="preserve">Mostra, então, que ela se dirige contra as </w:t>
      </w:r>
      <w:r w:rsidR="00495F76">
        <w:rPr>
          <w:color w:val="000000"/>
          <w:sz w:val="22"/>
          <w:szCs w:val="22"/>
        </w:rPr>
        <w:t>‘</w:t>
      </w:r>
      <w:r w:rsidRPr="00570B41">
        <w:rPr>
          <w:color w:val="000000"/>
          <w:sz w:val="22"/>
          <w:szCs w:val="22"/>
        </w:rPr>
        <w:t>más práticas, conselhos perniciosos, falsas e pestíferas máximas de Nicolau Maquiavel, florentino</w:t>
      </w:r>
      <w:r w:rsidR="00495F76">
        <w:rPr>
          <w:color w:val="000000"/>
          <w:sz w:val="22"/>
          <w:szCs w:val="22"/>
        </w:rPr>
        <w:t>’</w:t>
      </w:r>
      <w:r w:rsidRPr="00570B41">
        <w:rPr>
          <w:color w:val="000000"/>
          <w:sz w:val="22"/>
          <w:szCs w:val="22"/>
        </w:rPr>
        <w:t xml:space="preserve">, que é apontado como o principal causador dos males que conturbavam a época. Mencionado várias vezes, Maquiavel é acusado duramente, </w:t>
      </w:r>
      <w:r w:rsidR="00495F76">
        <w:rPr>
          <w:color w:val="000000"/>
          <w:sz w:val="22"/>
          <w:szCs w:val="22"/>
        </w:rPr>
        <w:t>‘</w:t>
      </w:r>
      <w:r w:rsidRPr="00570B41">
        <w:rPr>
          <w:color w:val="000000"/>
          <w:sz w:val="22"/>
          <w:szCs w:val="22"/>
        </w:rPr>
        <w:t>pois em seus livros, não apenas estimulou o espírito de muitos a encontrar os meios de agitar o Estado, favorecendo-se da autoridade dos que governam</w:t>
      </w:r>
      <w:r w:rsidR="00495F76">
        <w:rPr>
          <w:color w:val="000000"/>
          <w:sz w:val="22"/>
          <w:szCs w:val="22"/>
        </w:rPr>
        <w:t>’</w:t>
      </w:r>
      <w:r w:rsidRPr="00570B41">
        <w:rPr>
          <w:color w:val="000000"/>
          <w:sz w:val="22"/>
          <w:szCs w:val="22"/>
        </w:rPr>
        <w:t xml:space="preserve">, como também </w:t>
      </w:r>
      <w:r w:rsidR="00495F76">
        <w:rPr>
          <w:color w:val="000000"/>
          <w:sz w:val="22"/>
          <w:szCs w:val="22"/>
        </w:rPr>
        <w:t>‘</w:t>
      </w:r>
      <w:r w:rsidRPr="00570B41">
        <w:rPr>
          <w:color w:val="000000"/>
          <w:sz w:val="22"/>
          <w:szCs w:val="22"/>
        </w:rPr>
        <w:t>estabeleceu os fundamentos da tirania [...], como está evidenciado pelos preceitos</w:t>
      </w:r>
      <w:r w:rsidR="00570B41">
        <w:rPr>
          <w:color w:val="000000"/>
          <w:sz w:val="22"/>
          <w:szCs w:val="22"/>
        </w:rPr>
        <w:t xml:space="preserve"> </w:t>
      </w:r>
      <w:r w:rsidRPr="00570B41">
        <w:rPr>
          <w:color w:val="000000"/>
          <w:sz w:val="22"/>
          <w:szCs w:val="22"/>
        </w:rPr>
        <w:t>e ensinamentos detestáveis neles contidos aqui e ali</w:t>
      </w:r>
      <w:r w:rsidR="00495F76">
        <w:rPr>
          <w:color w:val="000000"/>
          <w:sz w:val="22"/>
          <w:szCs w:val="22"/>
        </w:rPr>
        <w:t>’.</w:t>
      </w:r>
      <w:r w:rsidRPr="00570B41">
        <w:rPr>
          <w:color w:val="000000"/>
          <w:sz w:val="22"/>
          <w:szCs w:val="22"/>
        </w:rPr>
        <w:t xml:space="preserve"> (CASTRO, 1960, p. 84)</w:t>
      </w:r>
    </w:p>
    <w:p w:rsidR="00054131" w:rsidRPr="00754A73" w:rsidRDefault="00054131" w:rsidP="00AB0610">
      <w:pPr>
        <w:pStyle w:val="NormalWeb"/>
        <w:spacing w:line="360" w:lineRule="auto"/>
        <w:jc w:val="both"/>
        <w:rPr>
          <w:color w:val="000000"/>
        </w:rPr>
      </w:pPr>
      <w:r w:rsidRPr="00754A73">
        <w:rPr>
          <w:color w:val="000000"/>
        </w:rPr>
        <w:t xml:space="preserve">Os massacres cometidos contra os huguenotes foram entendidos por estes como um conjunto ímpio e maquiavélico de políticas que foram colocadas em prática por Catarina de Médici e seu governo composto de “italianos odiosos”. Não se pode esquecer que Catarina é filha do homem a quem Maquiavel dedicou </w:t>
      </w:r>
      <w:r w:rsidRPr="00495F76">
        <w:rPr>
          <w:i/>
          <w:color w:val="000000"/>
        </w:rPr>
        <w:t xml:space="preserve">O </w:t>
      </w:r>
      <w:r w:rsidR="00495F76">
        <w:rPr>
          <w:i/>
          <w:color w:val="000000"/>
        </w:rPr>
        <w:t>P</w:t>
      </w:r>
      <w:r w:rsidRPr="00495F76">
        <w:rPr>
          <w:i/>
          <w:color w:val="000000"/>
        </w:rPr>
        <w:t>ríncipe</w:t>
      </w:r>
      <w:r w:rsidRPr="00754A73">
        <w:rPr>
          <w:color w:val="000000"/>
        </w:rPr>
        <w:t xml:space="preserve"> (Lorenzo II ou Lorenzo de Médici). A rainha Catarina é vista como aquela que se instruiu aos pés do ateu Maquiavel e transmitiu esses valores para seus filhos, que estavam sedentos de destruir a verdadeira religião, na ótica dos huguenotes.</w:t>
      </w:r>
    </w:p>
    <w:p w:rsidR="00054131" w:rsidRPr="00754A73" w:rsidRDefault="00054131" w:rsidP="00AB0610">
      <w:pPr>
        <w:pStyle w:val="NormalWeb"/>
        <w:spacing w:line="360" w:lineRule="auto"/>
        <w:jc w:val="both"/>
        <w:rPr>
          <w:color w:val="000000"/>
        </w:rPr>
      </w:pPr>
      <w:r w:rsidRPr="00754A73">
        <w:rPr>
          <w:color w:val="000000"/>
        </w:rPr>
        <w:t xml:space="preserve">Voltando ao livro </w:t>
      </w:r>
      <w:r w:rsidRPr="00570B41">
        <w:rPr>
          <w:i/>
          <w:color w:val="000000"/>
        </w:rPr>
        <w:t xml:space="preserve">Vindiciae </w:t>
      </w:r>
      <w:r w:rsidR="00495F76">
        <w:rPr>
          <w:i/>
          <w:color w:val="000000"/>
        </w:rPr>
        <w:t>C</w:t>
      </w:r>
      <w:r w:rsidRPr="00570B41">
        <w:rPr>
          <w:i/>
          <w:color w:val="000000"/>
        </w:rPr>
        <w:t xml:space="preserve">ontra </w:t>
      </w:r>
      <w:r w:rsidR="00495F76">
        <w:rPr>
          <w:i/>
          <w:color w:val="000000"/>
        </w:rPr>
        <w:t>T</w:t>
      </w:r>
      <w:r w:rsidRPr="00570B41">
        <w:rPr>
          <w:i/>
          <w:color w:val="000000"/>
        </w:rPr>
        <w:t>yrannos</w:t>
      </w:r>
      <w:r w:rsidRPr="00754A73">
        <w:rPr>
          <w:color w:val="000000"/>
        </w:rPr>
        <w:t>, pode-se afirmar que a primeira questão levantada – “Se os súditos são obrigados e devem obedecer aos Príncipes quando estes ordenam alguma coisa contrária à lei de Deus” – é que norteia todo o primeiro capítulo.</w:t>
      </w:r>
    </w:p>
    <w:p w:rsidR="00054131" w:rsidRPr="00754A73" w:rsidRDefault="00054131" w:rsidP="00AB0610">
      <w:pPr>
        <w:pStyle w:val="NormalWeb"/>
        <w:spacing w:line="360" w:lineRule="auto"/>
        <w:jc w:val="both"/>
        <w:rPr>
          <w:color w:val="000000"/>
        </w:rPr>
      </w:pPr>
      <w:r w:rsidRPr="00754A73">
        <w:rPr>
          <w:color w:val="000000"/>
        </w:rPr>
        <w:t xml:space="preserve">O autor traz a lume a questão do duplo contrato. Ao usar essa expressão, tinha em mente a noção de contrato </w:t>
      </w:r>
      <w:r w:rsidRPr="00495F76">
        <w:rPr>
          <w:i/>
          <w:color w:val="000000"/>
        </w:rPr>
        <w:t xml:space="preserve">verbis </w:t>
      </w:r>
      <w:r w:rsidRPr="00754A73">
        <w:rPr>
          <w:color w:val="000000"/>
        </w:rPr>
        <w:t>do direito romano. Vale ressaltar também que aparecem indistintamente na obra como sinônimos de contrato os termos: aliança, pacto e convênio.</w:t>
      </w:r>
      <w:r w:rsidR="00A5616D">
        <w:rPr>
          <w:color w:val="000000"/>
        </w:rPr>
        <w:t xml:space="preserve">       </w:t>
      </w:r>
      <w:r w:rsidRPr="00754A73">
        <w:rPr>
          <w:color w:val="000000"/>
        </w:rPr>
        <w:t>Após reforçar a ideia de que os reis são instituídos por Deus, o autor trabalha com a noção de que essa relação assemelha-se àquela que foi estabelecida entre senhor e vassalo no contexto feudal.</w:t>
      </w:r>
    </w:p>
    <w:p w:rsidR="00054131" w:rsidRPr="00570B41" w:rsidRDefault="00054131" w:rsidP="00AB0610">
      <w:pPr>
        <w:pStyle w:val="NormalWeb"/>
        <w:ind w:left="2268"/>
        <w:jc w:val="both"/>
        <w:rPr>
          <w:color w:val="000000"/>
          <w:sz w:val="22"/>
          <w:szCs w:val="22"/>
        </w:rPr>
      </w:pPr>
      <w:r w:rsidRPr="00570B41">
        <w:rPr>
          <w:color w:val="000000"/>
          <w:sz w:val="22"/>
          <w:szCs w:val="22"/>
        </w:rPr>
        <w:t>O vassalo obriga-se por juramento ao seu senhor e jura que lhe será fiel e obediente. Da mesma forma, o rei promete solenemente governar segundo o contido na lei de Deus. O vassalo perde o feudo se comete felonia, perdendo ainda, de acordo com o direito, todos os seus privilégios. Assim, também o rei perde de direito e, às vezes, também de fato o seu reino se despreza a Deus, se compactua com seus inimigos e se comete felonia contra Deus. Isso parecerá mais claro ao considerarmos a aliança que se contrata entre Deus e o rei, porque Deus concedeu aos seus servidores a honra de chamá-los seus associados. Ora, sabemos que existem duas espécies de aliança</w:t>
      </w:r>
      <w:r w:rsidR="00570B41" w:rsidRPr="00570B41">
        <w:rPr>
          <w:color w:val="000000"/>
          <w:sz w:val="22"/>
          <w:szCs w:val="22"/>
        </w:rPr>
        <w:t xml:space="preserve"> </w:t>
      </w:r>
      <w:r w:rsidRPr="00570B41">
        <w:rPr>
          <w:color w:val="000000"/>
          <w:sz w:val="22"/>
          <w:szCs w:val="22"/>
        </w:rPr>
        <w:t xml:space="preserve">na sagração dos reis: a primeira entre Deus, o rei e o povo, por meio da qual o povo se torna povo de Deus; a segunda entre o rei e o povo, a saber, o povo obedecerá </w:t>
      </w:r>
      <w:r w:rsidRPr="00570B41">
        <w:rPr>
          <w:color w:val="000000"/>
          <w:sz w:val="22"/>
          <w:szCs w:val="22"/>
        </w:rPr>
        <w:lastRenderedPageBreak/>
        <w:t>fielmente ao rei que governar com justiça (VINDICIAE CONTRA TYRANNOS, 1689, p</w:t>
      </w:r>
      <w:r w:rsidR="00570B41" w:rsidRPr="00570B41">
        <w:rPr>
          <w:color w:val="000000"/>
          <w:sz w:val="22"/>
          <w:szCs w:val="22"/>
        </w:rPr>
        <w:t>p</w:t>
      </w:r>
      <w:r w:rsidRPr="00570B41">
        <w:rPr>
          <w:color w:val="000000"/>
          <w:sz w:val="22"/>
          <w:szCs w:val="22"/>
        </w:rPr>
        <w:t>. 7-8).</w:t>
      </w:r>
    </w:p>
    <w:p w:rsidR="00054131" w:rsidRPr="00754A73" w:rsidRDefault="00054131" w:rsidP="00AB0610">
      <w:pPr>
        <w:pStyle w:val="NormalWeb"/>
        <w:spacing w:line="360" w:lineRule="auto"/>
        <w:jc w:val="both"/>
        <w:rPr>
          <w:color w:val="000000"/>
        </w:rPr>
      </w:pPr>
      <w:r w:rsidRPr="00754A73">
        <w:rPr>
          <w:color w:val="000000"/>
        </w:rPr>
        <w:t>A noção de duplo contrato aparece de forma muito explícita nesse excerto. No primeiro, de caráter religioso, é firmada uma aliança entre Deus, rei e povo, e o resultado disso cria obrigações e privilégios para todas as partes envolvidas. Deus promete cuidar desse povo, usando para tal seu representante, que é o rei, e o povo automaticamente se torna propriedade de Deus. No segundo contrato, de caráter temporal, constitucional, há uma relação entre o rei e o povo, em que este promete obedecer ao rei constituído por Deus – mas essa relação baseia-se numa reciprocidade de fidelidade, pois ambos são devedores solidários, mutuamente obrigados ao cumprimento da promessa feita ao credo comum, isto é, Deus.</w:t>
      </w:r>
    </w:p>
    <w:p w:rsidR="00054131" w:rsidRPr="00754A73" w:rsidRDefault="00054131" w:rsidP="00AB0610">
      <w:pPr>
        <w:pStyle w:val="NormalWeb"/>
        <w:spacing w:line="360" w:lineRule="auto"/>
        <w:jc w:val="both"/>
        <w:rPr>
          <w:color w:val="000000"/>
        </w:rPr>
      </w:pPr>
      <w:r w:rsidRPr="00754A73">
        <w:rPr>
          <w:color w:val="000000"/>
        </w:rPr>
        <w:t>Procurando elementos no Antigo Testamento, o autor mostra que essa aliança entre Deus, o rei e o povo é algo muito antigo e que é extraída da Bíblia. O autor reforça a noção de que o povo é um elemento ativo na aliança, pois, apesar de ficar claro o dever de obediência ao rei, isso só subsiste enquanto o este for fiel a Deus. Se porventura, o rei deixar de seguir a Deus e descumprir sua parte na aliança, é dever do povo, pautado na aliança estabelecida, resistir ao tirano.</w:t>
      </w:r>
    </w:p>
    <w:p w:rsidR="00054131" w:rsidRPr="00754A73" w:rsidRDefault="00054131" w:rsidP="00AB0610">
      <w:pPr>
        <w:pStyle w:val="NormalWeb"/>
        <w:spacing w:line="360" w:lineRule="auto"/>
        <w:jc w:val="both"/>
        <w:rPr>
          <w:color w:val="000000"/>
        </w:rPr>
      </w:pPr>
      <w:r w:rsidRPr="00754A73">
        <w:rPr>
          <w:color w:val="000000"/>
        </w:rPr>
        <w:t>Cabe, portanto, aos magistrados, como representantes do povo e controladores dos reis, o dever de resistir aos tiranos e não ao povo como um todo. Parece ficar claro na mente do autor que a experiência dos anabatistas</w:t>
      </w:r>
      <w:r w:rsidR="00A5616D">
        <w:rPr>
          <w:color w:val="000000"/>
        </w:rPr>
        <w:t xml:space="preserve"> no contexto da Reforma Luterana</w:t>
      </w:r>
      <w:r w:rsidRPr="00754A73">
        <w:rPr>
          <w:color w:val="000000"/>
        </w:rPr>
        <w:t>, contra a qual Calvino escreveu com muita propriedade, jamais deveria ser repetida. Resistência ao tirano sim, mas levada a cabo por uma aristocracia escolhida para representar o povo, afinal ela é a lídima representante do povo, como oficiais do reino ou da coroa, e não do rei. Os membros dessa aristocracia receberam autoridade do povo por meio</w:t>
      </w:r>
      <w:r w:rsidR="00570B41">
        <w:rPr>
          <w:color w:val="000000"/>
        </w:rPr>
        <w:t xml:space="preserve"> </w:t>
      </w:r>
      <w:r w:rsidRPr="00754A73">
        <w:rPr>
          <w:color w:val="000000"/>
        </w:rPr>
        <w:t>de assembleias dos Estados e não podem ser depostos senão por elas. Os oficiais do reino não podem ser confundidos com os oficiais do rei, pois estes geralmente não possuem isenção alguma e são aduladores do rei, enquanto aqueles devem agir com isenção e lisura sempre pensando no bem comum, como guardiões do contrato vigente. O povo comum, os particulares, sem as qualificações nobilísticas não tem o direito à resistência.</w:t>
      </w:r>
    </w:p>
    <w:p w:rsidR="00A5616D" w:rsidRDefault="00054131" w:rsidP="00AB0610">
      <w:pPr>
        <w:pStyle w:val="NormalWeb"/>
        <w:spacing w:line="360" w:lineRule="auto"/>
        <w:jc w:val="both"/>
        <w:rPr>
          <w:color w:val="000000"/>
        </w:rPr>
      </w:pPr>
      <w:r w:rsidRPr="00754A73">
        <w:rPr>
          <w:color w:val="000000"/>
        </w:rPr>
        <w:t xml:space="preserve">Fica claro que o direito à resistência e o tiranicídio representam uma realidade no calvinismo francês. Se tudo começa com uma afronta à religião, em que o contrato é quebrado, culmina com a defesa da propriedade dos nobres, pois ao homem comum é </w:t>
      </w:r>
      <w:r w:rsidRPr="00754A73">
        <w:rPr>
          <w:color w:val="000000"/>
        </w:rPr>
        <w:lastRenderedPageBreak/>
        <w:t>vedada a possibilidade de resistência. As experiências com a massa ensandecida e fora de controle estão nas mentes tanto de Calvino quanto dos calvinistas franceses, e a melhor maneira de evitar isso é colocar nas mãos dos representantes do povo o direito à resistência.</w:t>
      </w:r>
    </w:p>
    <w:p w:rsidR="00C43CDC" w:rsidRDefault="00A5616D" w:rsidP="00AB0610">
      <w:pPr>
        <w:pStyle w:val="NormalWeb"/>
        <w:spacing w:line="360" w:lineRule="auto"/>
        <w:jc w:val="both"/>
        <w:rPr>
          <w:color w:val="000000"/>
        </w:rPr>
      </w:pPr>
      <w:r>
        <w:rPr>
          <w:color w:val="000000"/>
        </w:rPr>
        <w:t xml:space="preserve">Sem dúvida, as três obras mencionadas acima representam uma grande inovação no campo da política no início da modernidade, e os pensadores calvinistas foram os grandes protagonistas deste momento porque estavam criando uma verdadeira cosmovisão. </w:t>
      </w:r>
      <w:r w:rsidR="00054131" w:rsidRPr="00754A73">
        <w:rPr>
          <w:color w:val="000000"/>
        </w:rPr>
        <w:t>Alguns dizem que os calvinistas só conseguiram realizar estas transformações no campo da política porque nunca foram maioria</w:t>
      </w:r>
      <w:r w:rsidR="00982F6B">
        <w:rPr>
          <w:color w:val="000000"/>
        </w:rPr>
        <w:t xml:space="preserve"> populacional</w:t>
      </w:r>
      <w:r w:rsidR="00054131" w:rsidRPr="00754A73">
        <w:rPr>
          <w:color w:val="000000"/>
        </w:rPr>
        <w:t xml:space="preserve">, </w:t>
      </w:r>
      <w:r w:rsidR="00982F6B">
        <w:rPr>
          <w:color w:val="000000"/>
        </w:rPr>
        <w:t>(</w:t>
      </w:r>
      <w:r w:rsidR="00054131" w:rsidRPr="00754A73">
        <w:rPr>
          <w:color w:val="000000"/>
        </w:rPr>
        <w:t>exceto em Genebra</w:t>
      </w:r>
      <w:r w:rsidR="00982F6B">
        <w:rPr>
          <w:color w:val="000000"/>
        </w:rPr>
        <w:t>)</w:t>
      </w:r>
      <w:r w:rsidR="00054131" w:rsidRPr="00754A73">
        <w:rPr>
          <w:color w:val="000000"/>
        </w:rPr>
        <w:t xml:space="preserve"> em nenhum lugar do mundo. </w:t>
      </w:r>
      <w:r w:rsidR="00982F6B">
        <w:rPr>
          <w:color w:val="000000"/>
        </w:rPr>
        <w:t xml:space="preserve">Mesmo que isto seja verdade, pode-se dizer que o calvinismo fincou suas raízes na história política. </w:t>
      </w:r>
      <w:r w:rsidR="00C43CDC">
        <w:rPr>
          <w:color w:val="000000"/>
        </w:rPr>
        <w:t>Com uma capacidade enorme de se metamorfosear, o calvinismo teve que adaptar-se aos mais variados lugares em que esteve presente, adaptando pensamentos filosóficos e políticos a partir de seus pressupostos teológicos.</w:t>
      </w:r>
      <w:r w:rsidR="00982F6B">
        <w:rPr>
          <w:color w:val="000000"/>
        </w:rPr>
        <w:t xml:space="preserve"> A</w:t>
      </w:r>
      <w:r w:rsidR="00982F6B" w:rsidRPr="00754A73">
        <w:rPr>
          <w:color w:val="000000"/>
        </w:rPr>
        <w:t xml:space="preserve"> marca </w:t>
      </w:r>
      <w:r w:rsidR="00982F6B">
        <w:rPr>
          <w:color w:val="000000"/>
        </w:rPr>
        <w:t xml:space="preserve">distintiva </w:t>
      </w:r>
      <w:r w:rsidR="00982F6B" w:rsidRPr="00754A73">
        <w:rPr>
          <w:color w:val="000000"/>
        </w:rPr>
        <w:t>do calvinis</w:t>
      </w:r>
      <w:r w:rsidR="00982F6B">
        <w:rPr>
          <w:color w:val="000000"/>
        </w:rPr>
        <w:t xml:space="preserve">ta neste momento da história </w:t>
      </w:r>
      <w:r w:rsidR="00982F6B" w:rsidRPr="00754A73">
        <w:rPr>
          <w:color w:val="000000"/>
        </w:rPr>
        <w:t>é ser um peregrino.</w:t>
      </w:r>
    </w:p>
    <w:p w:rsidR="00C43CDC" w:rsidRDefault="00C43CDC" w:rsidP="00AB0610">
      <w:pPr>
        <w:pStyle w:val="NormalWeb"/>
        <w:spacing w:line="360" w:lineRule="auto"/>
        <w:jc w:val="both"/>
        <w:rPr>
          <w:color w:val="000000"/>
        </w:rPr>
      </w:pPr>
      <w:r>
        <w:rPr>
          <w:color w:val="000000"/>
        </w:rPr>
        <w:t>Foi o caso da Revolta Holandesa, da Revolução Puritana e da Revolução Americana, eventos onde o pensamento calvinista teve influência e auxiliou na formatação política do mundo ocidental contemporâneo.</w:t>
      </w:r>
    </w:p>
    <w:p w:rsidR="005D4D4E" w:rsidRDefault="00C43CDC" w:rsidP="00AB0610">
      <w:pPr>
        <w:pStyle w:val="NormalWeb"/>
        <w:spacing w:line="360" w:lineRule="auto"/>
        <w:jc w:val="both"/>
        <w:rPr>
          <w:color w:val="000000"/>
        </w:rPr>
      </w:pPr>
      <w:r>
        <w:rPr>
          <w:color w:val="000000"/>
        </w:rPr>
        <w:t>Althusius é um destes calvinistas que deixaram um legado enorme para pensar a organização do Estado, a partir de princípios filosóficos e teológicos.</w:t>
      </w:r>
    </w:p>
    <w:p w:rsidR="005D4D4E" w:rsidRPr="005D4D4E" w:rsidRDefault="005D4D4E" w:rsidP="00AB0610">
      <w:pPr>
        <w:pStyle w:val="Pr-formataoHTML"/>
        <w:shd w:val="clear" w:color="auto" w:fill="FFFFFF"/>
        <w:spacing w:line="360" w:lineRule="auto"/>
        <w:jc w:val="both"/>
        <w:rPr>
          <w:rFonts w:ascii="Times New Roman" w:hAnsi="Times New Roman" w:cs="Times New Roman"/>
          <w:color w:val="212121"/>
          <w:sz w:val="24"/>
          <w:szCs w:val="24"/>
          <w:lang w:val="pt-PT"/>
        </w:rPr>
      </w:pPr>
      <w:r w:rsidRPr="005D4D4E">
        <w:rPr>
          <w:rFonts w:ascii="Times New Roman" w:hAnsi="Times New Roman" w:cs="Times New Roman"/>
          <w:color w:val="212121"/>
          <w:sz w:val="24"/>
          <w:szCs w:val="24"/>
          <w:lang w:val="pt-PT"/>
        </w:rPr>
        <w:t>De acordo com Althusius, a sociedade humana é articulada em uma série de grupos fundados em compromissos mútuos (</w:t>
      </w:r>
      <w:r w:rsidRPr="005D4D4E">
        <w:rPr>
          <w:rFonts w:ascii="Times New Roman" w:hAnsi="Times New Roman" w:cs="Times New Roman"/>
          <w:i/>
          <w:color w:val="212121"/>
          <w:sz w:val="24"/>
          <w:szCs w:val="24"/>
          <w:lang w:val="pt-PT"/>
        </w:rPr>
        <w:t>consociatio</w:t>
      </w:r>
      <w:r w:rsidRPr="005D4D4E">
        <w:rPr>
          <w:rFonts w:ascii="Times New Roman" w:hAnsi="Times New Roman" w:cs="Times New Roman"/>
          <w:color w:val="212121"/>
          <w:sz w:val="24"/>
          <w:szCs w:val="24"/>
          <w:lang w:val="pt-PT"/>
        </w:rPr>
        <w:t xml:space="preserve">), sendo o </w:t>
      </w:r>
      <w:r>
        <w:rPr>
          <w:rFonts w:ascii="Times New Roman" w:hAnsi="Times New Roman" w:cs="Times New Roman"/>
          <w:color w:val="212121"/>
          <w:sz w:val="24"/>
          <w:szCs w:val="24"/>
          <w:lang w:val="pt-PT"/>
        </w:rPr>
        <w:t>E</w:t>
      </w:r>
      <w:r w:rsidRPr="005D4D4E">
        <w:rPr>
          <w:rFonts w:ascii="Times New Roman" w:hAnsi="Times New Roman" w:cs="Times New Roman"/>
          <w:color w:val="212121"/>
          <w:sz w:val="24"/>
          <w:szCs w:val="24"/>
          <w:lang w:val="pt-PT"/>
        </w:rPr>
        <w:t>stado uma estrutura federal resultante do acordo das comunidades políticas locais (aldeias e províncias), onde sua autoridade soberana depende das comunidades associadas. É possível perceber desde o início as bases da democracia representativa e o poder da soberania popular.</w:t>
      </w:r>
    </w:p>
    <w:p w:rsidR="005D4D4E" w:rsidRDefault="005D4D4E" w:rsidP="00AB0610">
      <w:pPr>
        <w:pStyle w:val="Pr-formataoHTML"/>
        <w:shd w:val="clear" w:color="auto" w:fill="FFFFFF"/>
        <w:spacing w:line="360" w:lineRule="auto"/>
        <w:jc w:val="both"/>
        <w:rPr>
          <w:rFonts w:ascii="Times New Roman" w:hAnsi="Times New Roman" w:cs="Times New Roman"/>
          <w:color w:val="212121"/>
          <w:sz w:val="24"/>
          <w:szCs w:val="24"/>
          <w:lang w:val="pt-PT"/>
        </w:rPr>
      </w:pPr>
      <w:r w:rsidRPr="005D4D4E">
        <w:rPr>
          <w:rFonts w:ascii="Times New Roman" w:hAnsi="Times New Roman" w:cs="Times New Roman"/>
          <w:color w:val="212121"/>
          <w:sz w:val="24"/>
          <w:szCs w:val="24"/>
          <w:lang w:val="pt-PT"/>
        </w:rPr>
        <w:t>Eleito em 1604 para o cargo de administrador (prefeito) da cidade de Emden em East Friesland, um importante centro de refugiados calvinistas europeus e também um lugar de destaque como uma referência de alta produção intelectual. Lá, Althusius também teve a oportunidade de encontrar em seus vizinhos holandeses e correligionários um ambiente favorável à aplicação de suas id</w:t>
      </w:r>
      <w:r>
        <w:rPr>
          <w:rFonts w:ascii="Times New Roman" w:hAnsi="Times New Roman" w:cs="Times New Roman"/>
          <w:color w:val="212121"/>
          <w:sz w:val="24"/>
          <w:szCs w:val="24"/>
          <w:lang w:val="pt-PT"/>
        </w:rPr>
        <w:t>e</w:t>
      </w:r>
      <w:r w:rsidRPr="005D4D4E">
        <w:rPr>
          <w:rFonts w:ascii="Times New Roman" w:hAnsi="Times New Roman" w:cs="Times New Roman"/>
          <w:color w:val="212121"/>
          <w:sz w:val="24"/>
          <w:szCs w:val="24"/>
          <w:lang w:val="pt-PT"/>
        </w:rPr>
        <w:t xml:space="preserve">ias, bem como uma situação real em que ele poderia colocar em prática sua incessante luta pela autonomia municipal e contra a interferência. dos poderes superiores e tirânicos. Seus escritos sobre a Revolta Holandesa não eram </w:t>
      </w:r>
      <w:r w:rsidRPr="005D4D4E">
        <w:rPr>
          <w:rFonts w:ascii="Times New Roman" w:hAnsi="Times New Roman" w:cs="Times New Roman"/>
          <w:color w:val="212121"/>
          <w:sz w:val="24"/>
          <w:szCs w:val="24"/>
          <w:lang w:val="pt-PT"/>
        </w:rPr>
        <w:lastRenderedPageBreak/>
        <w:t>apenas de tom apologético, mas uma receita de como construir uma boa sociedade não eram apenas tratados reivindicando o direito de resistência, mas a plena validação dos direitos das pessoas e dos povos. Ele era um autor polissêmico e seminal, geralmente usando o método dialético do calvinismo francês baseado na lógica de Pedro Ramus, Althusius falou e lutou contra os autores contemporâneos da tradição católica, como Jean Bodin, Pedro Gregório Tolosano, Fernando Vazquez e outros importantes pensadores, principalmente do neo-escolástico de Salamanca.</w:t>
      </w:r>
    </w:p>
    <w:p w:rsidR="005D4D4E" w:rsidRDefault="005D4D4E" w:rsidP="00AB0610">
      <w:pPr>
        <w:pStyle w:val="Pr-formataoHTML"/>
        <w:shd w:val="clear" w:color="auto" w:fill="FFFFFF"/>
        <w:spacing w:line="360" w:lineRule="auto"/>
        <w:jc w:val="both"/>
        <w:rPr>
          <w:rFonts w:ascii="Times New Roman" w:hAnsi="Times New Roman" w:cs="Times New Roman"/>
          <w:color w:val="212121"/>
          <w:sz w:val="24"/>
          <w:szCs w:val="24"/>
          <w:lang w:val="pt-PT"/>
        </w:rPr>
      </w:pPr>
      <w:r w:rsidRPr="005D4D4E">
        <w:rPr>
          <w:rFonts w:ascii="Times New Roman" w:hAnsi="Times New Roman" w:cs="Times New Roman"/>
          <w:color w:val="212121"/>
          <w:sz w:val="24"/>
          <w:szCs w:val="24"/>
          <w:lang w:val="pt-PT"/>
        </w:rPr>
        <w:t>Pode-se dizer que o trabalho de Althusius oferece: 1) uma "teoria demonstrativa" da lei natural que enfatizava a concordância entre o cristianismo e os clássicos, e entre o pensamento bíblico e os ensinamentos racionais sobre o direito e a autoridade; 2) uma "teoria simbiótica da natureza humana" que focalizou a dependência natural e necessária do homem em Deus, transpondo essa noção relacional em uma estrutura social, onde de um modo indutivo, isto é, do particular para o universal, havia uma série de laços que ligaram a minoria à maior parte, o que demonstrou o entrelaçamento, por exemplo, dos vizinhos entre si até uma relação com os poderes constituídos, organizando assim a sociedade em geral.</w:t>
      </w:r>
      <w:r>
        <w:rPr>
          <w:rFonts w:ascii="Times New Roman" w:hAnsi="Times New Roman" w:cs="Times New Roman"/>
          <w:color w:val="212121"/>
          <w:sz w:val="24"/>
          <w:szCs w:val="24"/>
          <w:lang w:val="pt-PT"/>
        </w:rPr>
        <w:t xml:space="preserve"> Na sequência será dado um destaque especial aos aspectos filosóficos e teológicos do pensamento althusiano.</w:t>
      </w:r>
    </w:p>
    <w:p w:rsidR="005D4D4E" w:rsidRDefault="005D4D4E" w:rsidP="00AB0610">
      <w:pPr>
        <w:pStyle w:val="Pr-formataoHTML"/>
        <w:shd w:val="clear" w:color="auto" w:fill="FFFFFF"/>
        <w:spacing w:line="360" w:lineRule="auto"/>
        <w:jc w:val="both"/>
        <w:rPr>
          <w:rFonts w:ascii="Times New Roman" w:hAnsi="Times New Roman" w:cs="Times New Roman"/>
          <w:color w:val="212121"/>
          <w:sz w:val="24"/>
          <w:szCs w:val="24"/>
          <w:lang w:val="pt-PT"/>
        </w:rPr>
      </w:pPr>
    </w:p>
    <w:p w:rsidR="00F23014" w:rsidRPr="003E6ADC" w:rsidRDefault="00C43CDC" w:rsidP="00AB0610">
      <w:pPr>
        <w:spacing w:line="360" w:lineRule="auto"/>
        <w:jc w:val="both"/>
        <w:rPr>
          <w:rFonts w:ascii="Times New Roman" w:hAnsi="Times New Roman" w:cs="Times New Roman"/>
          <w:b/>
          <w:sz w:val="28"/>
          <w:szCs w:val="28"/>
        </w:rPr>
      </w:pPr>
      <w:r>
        <w:rPr>
          <w:rFonts w:ascii="Times New Roman" w:hAnsi="Times New Roman" w:cs="Times New Roman"/>
          <w:b/>
          <w:sz w:val="28"/>
          <w:szCs w:val="28"/>
        </w:rPr>
        <w:t>A</w:t>
      </w:r>
      <w:r w:rsidR="00F23014" w:rsidRPr="003E6ADC">
        <w:rPr>
          <w:rFonts w:ascii="Times New Roman" w:hAnsi="Times New Roman" w:cs="Times New Roman"/>
          <w:b/>
          <w:sz w:val="28"/>
          <w:szCs w:val="28"/>
        </w:rPr>
        <w:t>spectos Filosóficos da obra de Althusius</w:t>
      </w:r>
    </w:p>
    <w:p w:rsidR="00A02E14" w:rsidRDefault="00A02E14" w:rsidP="00AB061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Há muitos aspectos filosóficos na obra de Althusius, mas por uma questão de espaço e propósito </w:t>
      </w:r>
      <w:r w:rsidR="00422FF6">
        <w:rPr>
          <w:rFonts w:ascii="Times New Roman" w:hAnsi="Times New Roman" w:cs="Times New Roman"/>
          <w:sz w:val="24"/>
          <w:szCs w:val="24"/>
        </w:rPr>
        <w:t>será dado destaque</w:t>
      </w:r>
      <w:r>
        <w:rPr>
          <w:rFonts w:ascii="Times New Roman" w:hAnsi="Times New Roman" w:cs="Times New Roman"/>
          <w:sz w:val="24"/>
          <w:szCs w:val="24"/>
        </w:rPr>
        <w:t xml:space="preserve"> somente </w:t>
      </w:r>
      <w:r w:rsidR="00422FF6">
        <w:rPr>
          <w:rFonts w:ascii="Times New Roman" w:hAnsi="Times New Roman" w:cs="Times New Roman"/>
          <w:sz w:val="24"/>
          <w:szCs w:val="24"/>
        </w:rPr>
        <w:t>a</w:t>
      </w:r>
      <w:r>
        <w:rPr>
          <w:rFonts w:ascii="Times New Roman" w:hAnsi="Times New Roman" w:cs="Times New Roman"/>
          <w:sz w:val="24"/>
          <w:szCs w:val="24"/>
        </w:rPr>
        <w:t xml:space="preserve"> </w:t>
      </w:r>
      <w:r w:rsidR="005175AD">
        <w:rPr>
          <w:rFonts w:ascii="Times New Roman" w:hAnsi="Times New Roman" w:cs="Times New Roman"/>
          <w:sz w:val="24"/>
          <w:szCs w:val="24"/>
        </w:rPr>
        <w:t xml:space="preserve">um </w:t>
      </w:r>
      <w:r>
        <w:rPr>
          <w:rFonts w:ascii="Times New Roman" w:hAnsi="Times New Roman" w:cs="Times New Roman"/>
          <w:sz w:val="24"/>
          <w:szCs w:val="24"/>
        </w:rPr>
        <w:t>pensador</w:t>
      </w:r>
      <w:r w:rsidR="005175AD">
        <w:rPr>
          <w:rFonts w:ascii="Times New Roman" w:hAnsi="Times New Roman" w:cs="Times New Roman"/>
          <w:sz w:val="24"/>
          <w:szCs w:val="24"/>
        </w:rPr>
        <w:t>,</w:t>
      </w:r>
      <w:r>
        <w:rPr>
          <w:rFonts w:ascii="Times New Roman" w:hAnsi="Times New Roman" w:cs="Times New Roman"/>
          <w:sz w:val="24"/>
          <w:szCs w:val="24"/>
        </w:rPr>
        <w:t xml:space="preserve"> Peter de la Ramée.</w:t>
      </w:r>
    </w:p>
    <w:p w:rsidR="00635BBE" w:rsidRDefault="00E8799A" w:rsidP="00AB061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Antes de mais nada é necessário falar sobre o pensador que influencia Althusius na organização lógica da sua obra intitulada </w:t>
      </w:r>
      <w:r w:rsidRPr="00E8799A">
        <w:rPr>
          <w:rFonts w:ascii="Times New Roman" w:hAnsi="Times New Roman" w:cs="Times New Roman"/>
          <w:i/>
          <w:sz w:val="24"/>
          <w:szCs w:val="24"/>
        </w:rPr>
        <w:t>Política</w:t>
      </w:r>
      <w:r>
        <w:rPr>
          <w:rFonts w:ascii="Times New Roman" w:hAnsi="Times New Roman" w:cs="Times New Roman"/>
          <w:sz w:val="24"/>
          <w:szCs w:val="24"/>
        </w:rPr>
        <w:t>.</w:t>
      </w:r>
      <w:r w:rsidR="00045FF1">
        <w:rPr>
          <w:rFonts w:ascii="Times New Roman" w:hAnsi="Times New Roman" w:cs="Times New Roman"/>
          <w:sz w:val="24"/>
          <w:szCs w:val="24"/>
        </w:rPr>
        <w:t xml:space="preserve"> </w:t>
      </w:r>
      <w:r>
        <w:rPr>
          <w:rFonts w:ascii="Times New Roman" w:hAnsi="Times New Roman" w:cs="Times New Roman"/>
          <w:sz w:val="24"/>
          <w:szCs w:val="24"/>
        </w:rPr>
        <w:t xml:space="preserve">A lógica em questão é ramista, ou seja, é derivada de </w:t>
      </w:r>
      <w:r w:rsidR="00635BBE">
        <w:rPr>
          <w:rFonts w:ascii="Times New Roman" w:hAnsi="Times New Roman" w:cs="Times New Roman"/>
          <w:sz w:val="24"/>
          <w:szCs w:val="24"/>
        </w:rPr>
        <w:t xml:space="preserve">Pierre de la Ramée (ou </w:t>
      </w:r>
      <w:r>
        <w:rPr>
          <w:rFonts w:ascii="Times New Roman" w:hAnsi="Times New Roman" w:cs="Times New Roman"/>
          <w:sz w:val="24"/>
          <w:szCs w:val="24"/>
        </w:rPr>
        <w:t>Peter</w:t>
      </w:r>
      <w:r w:rsidR="00422FF6">
        <w:rPr>
          <w:rFonts w:ascii="Times New Roman" w:hAnsi="Times New Roman" w:cs="Times New Roman"/>
          <w:sz w:val="24"/>
          <w:szCs w:val="24"/>
        </w:rPr>
        <w:t>/Pedro</w:t>
      </w:r>
      <w:r>
        <w:rPr>
          <w:rFonts w:ascii="Times New Roman" w:hAnsi="Times New Roman" w:cs="Times New Roman"/>
          <w:sz w:val="24"/>
          <w:szCs w:val="24"/>
        </w:rPr>
        <w:t xml:space="preserve"> Ramus</w:t>
      </w:r>
      <w:r w:rsidR="00635BBE">
        <w:rPr>
          <w:rFonts w:ascii="Times New Roman" w:hAnsi="Times New Roman" w:cs="Times New Roman"/>
          <w:sz w:val="24"/>
          <w:szCs w:val="24"/>
        </w:rPr>
        <w:t xml:space="preserve"> – 1515-1572)</w:t>
      </w:r>
      <w:r>
        <w:rPr>
          <w:rFonts w:ascii="Times New Roman" w:hAnsi="Times New Roman" w:cs="Times New Roman"/>
          <w:sz w:val="24"/>
          <w:szCs w:val="24"/>
        </w:rPr>
        <w:t>, um lógico francês</w:t>
      </w:r>
      <w:r w:rsidR="00635BBE">
        <w:rPr>
          <w:rFonts w:ascii="Times New Roman" w:hAnsi="Times New Roman" w:cs="Times New Roman"/>
          <w:sz w:val="24"/>
          <w:szCs w:val="24"/>
        </w:rPr>
        <w:t>, de orientação calvinista,</w:t>
      </w:r>
      <w:r>
        <w:rPr>
          <w:rFonts w:ascii="Times New Roman" w:hAnsi="Times New Roman" w:cs="Times New Roman"/>
          <w:sz w:val="24"/>
          <w:szCs w:val="24"/>
        </w:rPr>
        <w:t xml:space="preserve"> bastante renomado no século XVI, mas também muito controvertido</w:t>
      </w:r>
      <w:r w:rsidR="00635BBE">
        <w:rPr>
          <w:rFonts w:ascii="Times New Roman" w:hAnsi="Times New Roman" w:cs="Times New Roman"/>
          <w:sz w:val="24"/>
          <w:szCs w:val="24"/>
        </w:rPr>
        <w:t xml:space="preserve"> e que foi morto </w:t>
      </w:r>
      <w:r w:rsidR="00422FF6">
        <w:rPr>
          <w:rFonts w:ascii="Times New Roman" w:hAnsi="Times New Roman" w:cs="Times New Roman"/>
          <w:sz w:val="24"/>
          <w:szCs w:val="24"/>
        </w:rPr>
        <w:t>n</w:t>
      </w:r>
      <w:r w:rsidR="00635BBE">
        <w:rPr>
          <w:rFonts w:ascii="Times New Roman" w:hAnsi="Times New Roman" w:cs="Times New Roman"/>
          <w:sz w:val="24"/>
          <w:szCs w:val="24"/>
        </w:rPr>
        <w:t xml:space="preserve">a </w:t>
      </w:r>
      <w:r w:rsidR="00422FF6">
        <w:rPr>
          <w:rFonts w:ascii="Times New Roman" w:hAnsi="Times New Roman" w:cs="Times New Roman"/>
          <w:sz w:val="24"/>
          <w:szCs w:val="24"/>
        </w:rPr>
        <w:t xml:space="preserve">já mencionada </w:t>
      </w:r>
      <w:r w:rsidR="00635BBE">
        <w:rPr>
          <w:rFonts w:ascii="Times New Roman" w:hAnsi="Times New Roman" w:cs="Times New Roman"/>
          <w:sz w:val="24"/>
          <w:szCs w:val="24"/>
        </w:rPr>
        <w:t>trágica Noite de São Bartolomeu.</w:t>
      </w:r>
    </w:p>
    <w:p w:rsidR="00635BBE" w:rsidRDefault="00635BBE" w:rsidP="00AB0610">
      <w:pPr>
        <w:spacing w:line="360" w:lineRule="auto"/>
        <w:jc w:val="both"/>
        <w:rPr>
          <w:rFonts w:ascii="Times New Roman" w:hAnsi="Times New Roman" w:cs="Times New Roman"/>
          <w:sz w:val="24"/>
          <w:szCs w:val="24"/>
        </w:rPr>
      </w:pPr>
    </w:p>
    <w:p w:rsidR="00A70646" w:rsidRPr="007D4E8C" w:rsidRDefault="00422FF6" w:rsidP="00AB0610">
      <w:pPr>
        <w:pStyle w:val="Pr-formataoHTML"/>
        <w:shd w:val="clear" w:color="auto" w:fill="FFFFFF"/>
        <w:ind w:left="2268"/>
        <w:jc w:val="both"/>
        <w:rPr>
          <w:rFonts w:ascii="Times New Roman" w:hAnsi="Times New Roman" w:cs="Times New Roman"/>
          <w:sz w:val="22"/>
          <w:szCs w:val="22"/>
        </w:rPr>
      </w:pPr>
      <w:r w:rsidRPr="007D4E8C">
        <w:rPr>
          <w:rFonts w:ascii="Times New Roman" w:hAnsi="Times New Roman" w:cs="Times New Roman"/>
          <w:color w:val="212121"/>
          <w:sz w:val="22"/>
          <w:szCs w:val="22"/>
          <w:lang w:val="pt-PT"/>
        </w:rPr>
        <w:t xml:space="preserve">O </w:t>
      </w:r>
      <w:r w:rsidR="007D4E8C">
        <w:rPr>
          <w:rFonts w:ascii="Times New Roman" w:hAnsi="Times New Roman" w:cs="Times New Roman"/>
          <w:color w:val="212121"/>
          <w:sz w:val="22"/>
          <w:szCs w:val="22"/>
          <w:lang w:val="pt-PT"/>
        </w:rPr>
        <w:t>r</w:t>
      </w:r>
      <w:r w:rsidRPr="007D4E8C">
        <w:rPr>
          <w:rFonts w:ascii="Times New Roman" w:hAnsi="Times New Roman" w:cs="Times New Roman"/>
          <w:color w:val="212121"/>
          <w:sz w:val="22"/>
          <w:szCs w:val="22"/>
          <w:lang w:val="pt-PT"/>
        </w:rPr>
        <w:t>amismo era uma mistura de escolasticismo e humanismo que se espalhou nos séculos XVI e XVII através do norte da Europa e do Colônias Britânicas na América do Norte. Avidamente anti-</w:t>
      </w:r>
      <w:r w:rsidR="007D4E8C">
        <w:rPr>
          <w:rFonts w:ascii="Times New Roman" w:hAnsi="Times New Roman" w:cs="Times New Roman"/>
          <w:color w:val="212121"/>
          <w:sz w:val="22"/>
          <w:szCs w:val="22"/>
          <w:lang w:val="pt-PT"/>
        </w:rPr>
        <w:t>a</w:t>
      </w:r>
      <w:r w:rsidRPr="007D4E8C">
        <w:rPr>
          <w:rFonts w:ascii="Times New Roman" w:hAnsi="Times New Roman" w:cs="Times New Roman"/>
          <w:color w:val="212121"/>
          <w:sz w:val="22"/>
          <w:szCs w:val="22"/>
          <w:lang w:val="pt-PT"/>
        </w:rPr>
        <w:t>ristotélico, impulsionou a simplificação de todos conhecimento através de uma espécie de registro noético, anti-iconográfico e</w:t>
      </w:r>
      <w:r w:rsidR="007D4E8C">
        <w:rPr>
          <w:rFonts w:ascii="Times New Roman" w:hAnsi="Times New Roman" w:cs="Times New Roman"/>
          <w:color w:val="212121"/>
          <w:sz w:val="22"/>
          <w:szCs w:val="22"/>
          <w:lang w:val="pt-PT"/>
        </w:rPr>
        <w:t>m forma</w:t>
      </w:r>
      <w:r w:rsidRPr="007D4E8C">
        <w:rPr>
          <w:rFonts w:ascii="Times New Roman" w:hAnsi="Times New Roman" w:cs="Times New Roman"/>
          <w:color w:val="212121"/>
          <w:sz w:val="22"/>
          <w:szCs w:val="22"/>
          <w:lang w:val="pt-PT"/>
        </w:rPr>
        <w:t xml:space="preserve"> diagramátic</w:t>
      </w:r>
      <w:r w:rsidR="007D4E8C">
        <w:rPr>
          <w:rFonts w:ascii="Times New Roman" w:hAnsi="Times New Roman" w:cs="Times New Roman"/>
          <w:color w:val="212121"/>
          <w:sz w:val="22"/>
          <w:szCs w:val="22"/>
          <w:lang w:val="pt-PT"/>
        </w:rPr>
        <w:t>a,</w:t>
      </w:r>
      <w:r w:rsidRPr="007D4E8C">
        <w:rPr>
          <w:rFonts w:ascii="Times New Roman" w:hAnsi="Times New Roman" w:cs="Times New Roman"/>
          <w:color w:val="212121"/>
          <w:sz w:val="22"/>
          <w:szCs w:val="22"/>
          <w:lang w:val="pt-PT"/>
        </w:rPr>
        <w:t xml:space="preserve">  implementado pela nova arte da tipografia. Seu racionalismo confiante ali</w:t>
      </w:r>
      <w:r w:rsidR="007D4E8C">
        <w:rPr>
          <w:rFonts w:ascii="Times New Roman" w:hAnsi="Times New Roman" w:cs="Times New Roman"/>
          <w:color w:val="212121"/>
          <w:sz w:val="22"/>
          <w:szCs w:val="22"/>
          <w:lang w:val="pt-PT"/>
        </w:rPr>
        <w:t>ou</w:t>
      </w:r>
      <w:r w:rsidRPr="007D4E8C">
        <w:rPr>
          <w:rFonts w:ascii="Times New Roman" w:hAnsi="Times New Roman" w:cs="Times New Roman"/>
          <w:color w:val="212121"/>
          <w:sz w:val="22"/>
          <w:szCs w:val="22"/>
          <w:lang w:val="pt-PT"/>
        </w:rPr>
        <w:t xml:space="preserve"> </w:t>
      </w:r>
      <w:r w:rsidR="007D4E8C">
        <w:rPr>
          <w:rFonts w:ascii="Times New Roman" w:hAnsi="Times New Roman" w:cs="Times New Roman"/>
          <w:color w:val="212121"/>
          <w:sz w:val="22"/>
          <w:szCs w:val="22"/>
          <w:lang w:val="pt-PT"/>
        </w:rPr>
        <w:t>o r</w:t>
      </w:r>
      <w:r w:rsidRPr="007D4E8C">
        <w:rPr>
          <w:rFonts w:ascii="Times New Roman" w:hAnsi="Times New Roman" w:cs="Times New Roman"/>
          <w:color w:val="212121"/>
          <w:sz w:val="22"/>
          <w:szCs w:val="22"/>
          <w:lang w:val="pt-PT"/>
        </w:rPr>
        <w:t>amismo</w:t>
      </w:r>
      <w:r w:rsidR="007D4E8C">
        <w:rPr>
          <w:rFonts w:ascii="Times New Roman" w:hAnsi="Times New Roman" w:cs="Times New Roman"/>
          <w:color w:val="212121"/>
          <w:sz w:val="22"/>
          <w:szCs w:val="22"/>
          <w:lang w:val="pt-PT"/>
        </w:rPr>
        <w:t xml:space="preserve">, </w:t>
      </w:r>
      <w:r w:rsidRPr="007D4E8C">
        <w:rPr>
          <w:rFonts w:ascii="Times New Roman" w:hAnsi="Times New Roman" w:cs="Times New Roman"/>
          <w:color w:val="212121"/>
          <w:sz w:val="22"/>
          <w:szCs w:val="22"/>
          <w:lang w:val="pt-PT"/>
        </w:rPr>
        <w:t xml:space="preserve">o cartesianismo e </w:t>
      </w:r>
      <w:r w:rsidR="007D4E8C">
        <w:rPr>
          <w:rFonts w:ascii="Times New Roman" w:hAnsi="Times New Roman" w:cs="Times New Roman"/>
          <w:color w:val="212121"/>
          <w:sz w:val="22"/>
          <w:szCs w:val="22"/>
          <w:lang w:val="pt-PT"/>
        </w:rPr>
        <w:t xml:space="preserve">o </w:t>
      </w:r>
      <w:r w:rsidRPr="007D4E8C">
        <w:rPr>
          <w:rFonts w:ascii="Times New Roman" w:hAnsi="Times New Roman" w:cs="Times New Roman"/>
          <w:color w:val="212121"/>
          <w:sz w:val="22"/>
          <w:szCs w:val="22"/>
          <w:lang w:val="pt-PT"/>
        </w:rPr>
        <w:t>enciclop</w:t>
      </w:r>
      <w:r w:rsidR="007D4E8C">
        <w:rPr>
          <w:rFonts w:ascii="Times New Roman" w:hAnsi="Times New Roman" w:cs="Times New Roman"/>
          <w:color w:val="212121"/>
          <w:sz w:val="22"/>
          <w:szCs w:val="22"/>
          <w:lang w:val="pt-PT"/>
        </w:rPr>
        <w:t>e</w:t>
      </w:r>
      <w:r w:rsidRPr="007D4E8C">
        <w:rPr>
          <w:rFonts w:ascii="Times New Roman" w:hAnsi="Times New Roman" w:cs="Times New Roman"/>
          <w:color w:val="212121"/>
          <w:sz w:val="22"/>
          <w:szCs w:val="22"/>
          <w:lang w:val="pt-PT"/>
        </w:rPr>
        <w:t>dism</w:t>
      </w:r>
      <w:r w:rsidR="007D4E8C">
        <w:rPr>
          <w:rFonts w:ascii="Times New Roman" w:hAnsi="Times New Roman" w:cs="Times New Roman"/>
          <w:color w:val="212121"/>
          <w:sz w:val="22"/>
          <w:szCs w:val="22"/>
          <w:lang w:val="pt-PT"/>
        </w:rPr>
        <w:t>o</w:t>
      </w:r>
      <w:r w:rsidRPr="007D4E8C">
        <w:rPr>
          <w:rFonts w:ascii="Times New Roman" w:hAnsi="Times New Roman" w:cs="Times New Roman"/>
          <w:color w:val="212121"/>
          <w:sz w:val="22"/>
          <w:szCs w:val="22"/>
          <w:lang w:val="pt-PT"/>
        </w:rPr>
        <w:t xml:space="preserve"> que se seguiu.</w:t>
      </w:r>
      <w:r w:rsidRPr="007D4E8C">
        <w:rPr>
          <w:rFonts w:ascii="Times New Roman" w:hAnsi="Times New Roman" w:cs="Times New Roman"/>
          <w:sz w:val="22"/>
          <w:szCs w:val="22"/>
        </w:rPr>
        <w:t xml:space="preserve"> </w:t>
      </w:r>
      <w:r w:rsidR="00635BBE" w:rsidRPr="00F15123">
        <w:rPr>
          <w:rFonts w:ascii="Times New Roman" w:hAnsi="Times New Roman" w:cs="Times New Roman"/>
          <w:sz w:val="22"/>
          <w:szCs w:val="22"/>
          <w:lang w:val="en-US"/>
        </w:rPr>
        <w:lastRenderedPageBreak/>
        <w:t>(</w:t>
      </w:r>
      <w:hyperlink r:id="rId8" w:tgtFrame="_top" w:history="1">
        <w:r w:rsidR="00A70646" w:rsidRPr="00F15123">
          <w:rPr>
            <w:rStyle w:val="Hyperlink"/>
            <w:rFonts w:ascii="Times New Roman" w:hAnsi="Times New Roman" w:cs="Times New Roman"/>
            <w:bCs/>
            <w:i/>
            <w:color w:val="auto"/>
            <w:sz w:val="22"/>
            <w:szCs w:val="22"/>
            <w:u w:val="none"/>
            <w:shd w:val="clear" w:color="auto" w:fill="FFFFFF"/>
            <w:lang w:val="en-US"/>
          </w:rPr>
          <w:t>Dictionary of the History of Ideas</w:t>
        </w:r>
        <w:r w:rsidR="007D4E8C" w:rsidRPr="00F15123">
          <w:rPr>
            <w:rStyle w:val="Hyperlink"/>
            <w:rFonts w:ascii="Times New Roman" w:hAnsi="Times New Roman" w:cs="Times New Roman"/>
            <w:bCs/>
            <w:color w:val="auto"/>
            <w:sz w:val="22"/>
            <w:szCs w:val="22"/>
            <w:u w:val="none"/>
            <w:shd w:val="clear" w:color="auto" w:fill="FFFFFF"/>
            <w:lang w:val="en-US"/>
          </w:rPr>
          <w:t>)</w:t>
        </w:r>
        <w:r w:rsidR="00A70646" w:rsidRPr="00F15123">
          <w:rPr>
            <w:rFonts w:ascii="Times New Roman" w:hAnsi="Times New Roman" w:cs="Times New Roman"/>
            <w:b/>
            <w:bCs/>
            <w:color w:val="3F6DAF"/>
            <w:sz w:val="22"/>
            <w:szCs w:val="22"/>
            <w:shd w:val="clear" w:color="auto" w:fill="FFFFFF"/>
            <w:lang w:val="en-US"/>
          </w:rPr>
          <w:t xml:space="preserve">. </w:t>
        </w:r>
        <w:r w:rsidR="00A70646" w:rsidRPr="00F15123">
          <w:rPr>
            <w:rFonts w:ascii="Times New Roman" w:hAnsi="Times New Roman" w:cs="Times New Roman"/>
            <w:b/>
            <w:bCs/>
            <w:color w:val="3F6DAF"/>
            <w:sz w:val="22"/>
            <w:szCs w:val="22"/>
            <w:shd w:val="clear" w:color="auto" w:fill="FFFFFF"/>
            <w:lang w:val="en-US"/>
          </w:rPr>
          <w:br/>
        </w:r>
      </w:hyperlink>
      <w:r w:rsidR="00635BBE" w:rsidRPr="007D4E8C">
        <w:rPr>
          <w:rFonts w:ascii="Times New Roman" w:hAnsi="Times New Roman" w:cs="Times New Roman"/>
          <w:sz w:val="22"/>
          <w:szCs w:val="22"/>
          <w:lang w:val="en-US"/>
        </w:rPr>
        <w:t xml:space="preserve">Disponível em: </w:t>
      </w:r>
      <w:hyperlink r:id="rId9" w:history="1">
        <w:r w:rsidR="00A70646" w:rsidRPr="007D4E8C">
          <w:rPr>
            <w:rStyle w:val="Hyperlink"/>
            <w:rFonts w:ascii="Times New Roman" w:hAnsi="Times New Roman" w:cs="Times New Roman"/>
            <w:sz w:val="22"/>
            <w:szCs w:val="22"/>
            <w:lang w:val="en-US"/>
          </w:rPr>
          <w:t>http://xtf.lib.virginia.edu/xtf/view?docId=DicHist/uvaGenText/tei/DicHist4.xml;chunk.id=dv4-06</w:t>
        </w:r>
      </w:hyperlink>
      <w:r w:rsidR="00A70646" w:rsidRPr="007D4E8C">
        <w:rPr>
          <w:rFonts w:ascii="Times New Roman" w:hAnsi="Times New Roman" w:cs="Times New Roman"/>
          <w:sz w:val="22"/>
          <w:szCs w:val="22"/>
          <w:lang w:val="en-US"/>
        </w:rPr>
        <w:t xml:space="preserve">. </w:t>
      </w:r>
      <w:r w:rsidR="00A70646" w:rsidRPr="007D4E8C">
        <w:rPr>
          <w:rFonts w:ascii="Times New Roman" w:hAnsi="Times New Roman" w:cs="Times New Roman"/>
          <w:sz w:val="22"/>
          <w:szCs w:val="22"/>
        </w:rPr>
        <w:t>Acesso em 29/05/2017)</w:t>
      </w:r>
    </w:p>
    <w:p w:rsidR="00E8799A" w:rsidRPr="00A70646" w:rsidRDefault="00E8799A" w:rsidP="00AB0610">
      <w:pPr>
        <w:spacing w:line="240" w:lineRule="auto"/>
        <w:ind w:left="2268"/>
        <w:jc w:val="both"/>
        <w:rPr>
          <w:rFonts w:ascii="Times New Roman" w:hAnsi="Times New Roman" w:cs="Times New Roman"/>
          <w:sz w:val="24"/>
          <w:szCs w:val="24"/>
        </w:rPr>
      </w:pPr>
    </w:p>
    <w:p w:rsidR="00936882" w:rsidRDefault="00936882" w:rsidP="00AB061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expressão complementar do título, </w:t>
      </w:r>
      <w:r w:rsidRPr="00936882">
        <w:rPr>
          <w:rFonts w:ascii="Times New Roman" w:hAnsi="Times New Roman" w:cs="Times New Roman"/>
          <w:i/>
          <w:sz w:val="24"/>
          <w:szCs w:val="24"/>
        </w:rPr>
        <w:t xml:space="preserve">Política </w:t>
      </w:r>
      <w:r>
        <w:rPr>
          <w:rFonts w:ascii="Times New Roman" w:hAnsi="Times New Roman" w:cs="Times New Roman"/>
          <w:sz w:val="24"/>
          <w:szCs w:val="24"/>
        </w:rPr>
        <w:t xml:space="preserve">“metodicamente apresentada” da obra de Althusius é uma influência direta do pensamento ramista. Pierre de la Ramée pode ser visto como um pensador que tentou promover uma reforma do currículo das artes liberais e da metodologia do aprender, onde valorizava a dialética, que até então </w:t>
      </w:r>
      <w:r w:rsidR="002A6771">
        <w:rPr>
          <w:rFonts w:ascii="Times New Roman" w:hAnsi="Times New Roman" w:cs="Times New Roman"/>
          <w:sz w:val="24"/>
          <w:szCs w:val="24"/>
        </w:rPr>
        <w:t xml:space="preserve">era </w:t>
      </w:r>
      <w:r>
        <w:rPr>
          <w:rFonts w:ascii="Times New Roman" w:hAnsi="Times New Roman" w:cs="Times New Roman"/>
          <w:sz w:val="24"/>
          <w:szCs w:val="24"/>
        </w:rPr>
        <w:t>vista como extremamente proveitosa para a retórica, mas não para as ciências demonstrativas.</w:t>
      </w:r>
    </w:p>
    <w:p w:rsidR="00B96876" w:rsidRDefault="00B96876" w:rsidP="00AB0610">
      <w:pPr>
        <w:spacing w:line="240" w:lineRule="auto"/>
        <w:ind w:left="2268"/>
        <w:jc w:val="both"/>
        <w:rPr>
          <w:rFonts w:ascii="Times New Roman" w:hAnsi="Times New Roman" w:cs="Times New Roman"/>
          <w:sz w:val="24"/>
          <w:szCs w:val="24"/>
        </w:rPr>
      </w:pPr>
    </w:p>
    <w:p w:rsidR="00936882" w:rsidRPr="002A6771" w:rsidRDefault="00936882" w:rsidP="00AB0610">
      <w:pPr>
        <w:spacing w:line="240" w:lineRule="auto"/>
        <w:ind w:left="2268"/>
        <w:jc w:val="both"/>
        <w:rPr>
          <w:rFonts w:ascii="Times New Roman" w:hAnsi="Times New Roman" w:cs="Times New Roman"/>
        </w:rPr>
      </w:pPr>
      <w:r w:rsidRPr="002A6771">
        <w:rPr>
          <w:rFonts w:ascii="Times New Roman" w:hAnsi="Times New Roman" w:cs="Times New Roman"/>
        </w:rPr>
        <w:t>Ramus afirmava que a dialética possuía, no todo, três componentes, a saber, natureza, arte e prática: Deus teria dotado todos os seres humanos com o dom da ‘dialética natural’, uma capacidade inata do saber; arte ou ‘dialética artificial’ era o ensino dos procedimentos que refletiam a atividade dessa razão natural; e prática era</w:t>
      </w:r>
      <w:r w:rsidR="00653D2B" w:rsidRPr="002A6771">
        <w:rPr>
          <w:rFonts w:ascii="Times New Roman" w:hAnsi="Times New Roman" w:cs="Times New Roman"/>
        </w:rPr>
        <w:t xml:space="preserve"> </w:t>
      </w:r>
      <w:r w:rsidRPr="002A6771">
        <w:rPr>
          <w:rFonts w:ascii="Times New Roman" w:hAnsi="Times New Roman" w:cs="Times New Roman"/>
        </w:rPr>
        <w:t>o exercitar com o auxílio de exemplos</w:t>
      </w:r>
      <w:r w:rsidR="00B96876" w:rsidRPr="002A6771">
        <w:rPr>
          <w:rFonts w:ascii="Times New Roman" w:hAnsi="Times New Roman" w:cs="Times New Roman"/>
        </w:rPr>
        <w:t>. (KUSUKAWA, 20</w:t>
      </w:r>
      <w:r w:rsidR="00E53208" w:rsidRPr="002A6771">
        <w:rPr>
          <w:rFonts w:ascii="Times New Roman" w:hAnsi="Times New Roman" w:cs="Times New Roman"/>
        </w:rPr>
        <w:t>0</w:t>
      </w:r>
      <w:r w:rsidR="00B96876" w:rsidRPr="002A6771">
        <w:rPr>
          <w:rFonts w:ascii="Times New Roman" w:hAnsi="Times New Roman" w:cs="Times New Roman"/>
        </w:rPr>
        <w:t>7, p.175)</w:t>
      </w:r>
    </w:p>
    <w:p w:rsidR="00B96876" w:rsidRDefault="00B96876" w:rsidP="00AB0610">
      <w:pPr>
        <w:spacing w:line="360" w:lineRule="auto"/>
        <w:jc w:val="both"/>
        <w:rPr>
          <w:rFonts w:ascii="Times New Roman" w:hAnsi="Times New Roman" w:cs="Times New Roman"/>
          <w:sz w:val="24"/>
          <w:szCs w:val="24"/>
        </w:rPr>
      </w:pPr>
    </w:p>
    <w:p w:rsidR="00B96876" w:rsidRDefault="00B96876" w:rsidP="00AB0610">
      <w:pPr>
        <w:spacing w:line="360" w:lineRule="auto"/>
        <w:jc w:val="both"/>
        <w:rPr>
          <w:rFonts w:ascii="Times New Roman" w:hAnsi="Times New Roman" w:cs="Times New Roman"/>
          <w:sz w:val="24"/>
          <w:szCs w:val="24"/>
        </w:rPr>
      </w:pPr>
      <w:r>
        <w:rPr>
          <w:rFonts w:ascii="Times New Roman" w:hAnsi="Times New Roman" w:cs="Times New Roman"/>
          <w:sz w:val="24"/>
          <w:szCs w:val="24"/>
        </w:rPr>
        <w:t>Como se pode observar, Pierre de la Ramée pode ser definido como um pensador inatista em termos epistemológicos, daí sua crítica ao pensamento aristotélico, tanto em sua forma original através do Estagirita como em sua forma cristianizada pela Escolástica</w:t>
      </w:r>
      <w:r w:rsidR="002A6771">
        <w:rPr>
          <w:rFonts w:ascii="Times New Roman" w:hAnsi="Times New Roman" w:cs="Times New Roman"/>
          <w:sz w:val="24"/>
          <w:szCs w:val="24"/>
        </w:rPr>
        <w:t xml:space="preserve"> Medieval</w:t>
      </w:r>
      <w:r>
        <w:rPr>
          <w:rFonts w:ascii="Times New Roman" w:hAnsi="Times New Roman" w:cs="Times New Roman"/>
          <w:sz w:val="24"/>
          <w:szCs w:val="24"/>
        </w:rPr>
        <w:t xml:space="preserve">. Aristóteles e seus comentadores antigos e modernos, eram alvos de críticas por parte de Pierre de la Ramée, em função de não terem ancorado os seus métodos na </w:t>
      </w:r>
      <w:r w:rsidRPr="002A6771">
        <w:rPr>
          <w:rFonts w:ascii="Times New Roman" w:hAnsi="Times New Roman" w:cs="Times New Roman"/>
          <w:i/>
          <w:sz w:val="24"/>
          <w:szCs w:val="24"/>
        </w:rPr>
        <w:t xml:space="preserve">práxis </w:t>
      </w:r>
      <w:r>
        <w:rPr>
          <w:rFonts w:ascii="Times New Roman" w:hAnsi="Times New Roman" w:cs="Times New Roman"/>
          <w:sz w:val="24"/>
          <w:szCs w:val="24"/>
        </w:rPr>
        <w:t>e em exemplos que facilitassem a aprendizagem, pois como o tempo se encarregará de demonstrar, a importância do lógico calvinista estará centrada quase que exclusivamente nos aspectos pedagógicos.</w:t>
      </w:r>
    </w:p>
    <w:p w:rsidR="00653D2B" w:rsidRDefault="00B96876" w:rsidP="00AB061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Já que existe uma dialética natural, Pierre de la Ramée, dedicou-se a organizar e demonstrar </w:t>
      </w:r>
      <w:r w:rsidR="00653D2B">
        <w:rPr>
          <w:rFonts w:ascii="Times New Roman" w:hAnsi="Times New Roman" w:cs="Times New Roman"/>
          <w:sz w:val="24"/>
          <w:szCs w:val="24"/>
        </w:rPr>
        <w:t>as possibilidades da dialética artificial.</w:t>
      </w:r>
    </w:p>
    <w:p w:rsidR="00653D2B" w:rsidRDefault="00653D2B" w:rsidP="00AB0610">
      <w:pPr>
        <w:spacing w:line="360" w:lineRule="auto"/>
        <w:jc w:val="both"/>
        <w:rPr>
          <w:rFonts w:ascii="Times New Roman" w:hAnsi="Times New Roman" w:cs="Times New Roman"/>
          <w:sz w:val="24"/>
          <w:szCs w:val="24"/>
        </w:rPr>
      </w:pPr>
    </w:p>
    <w:p w:rsidR="00A34683" w:rsidRPr="002A6771" w:rsidRDefault="00C22881" w:rsidP="00AB0610">
      <w:pPr>
        <w:spacing w:line="240" w:lineRule="auto"/>
        <w:ind w:left="2268"/>
        <w:jc w:val="both"/>
        <w:rPr>
          <w:rFonts w:ascii="Times New Roman" w:hAnsi="Times New Roman" w:cs="Times New Roman"/>
        </w:rPr>
      </w:pPr>
      <w:r w:rsidRPr="002A6771">
        <w:rPr>
          <w:rFonts w:ascii="Times New Roman" w:hAnsi="Times New Roman" w:cs="Times New Roman"/>
        </w:rPr>
        <w:t>Seguindo a subdivisão que Agrícola fez da dialética ciceroniana, Ramus desmembra sua dialética</w:t>
      </w:r>
      <w:r w:rsidR="00B96876" w:rsidRPr="002A6771">
        <w:rPr>
          <w:rFonts w:ascii="Times New Roman" w:hAnsi="Times New Roman" w:cs="Times New Roman"/>
        </w:rPr>
        <w:t xml:space="preserve"> </w:t>
      </w:r>
      <w:r w:rsidRPr="002A6771">
        <w:rPr>
          <w:rFonts w:ascii="Times New Roman" w:hAnsi="Times New Roman" w:cs="Times New Roman"/>
        </w:rPr>
        <w:t xml:space="preserve">(artificial) em </w:t>
      </w:r>
      <w:r w:rsidRPr="002A6771">
        <w:rPr>
          <w:rFonts w:ascii="Times New Roman" w:hAnsi="Times New Roman" w:cs="Times New Roman"/>
          <w:i/>
        </w:rPr>
        <w:t>inventio</w:t>
      </w:r>
      <w:r w:rsidRPr="002A6771">
        <w:rPr>
          <w:rFonts w:ascii="Times New Roman" w:hAnsi="Times New Roman" w:cs="Times New Roman"/>
        </w:rPr>
        <w:t xml:space="preserve"> (busca dos argumentos) e </w:t>
      </w:r>
      <w:r w:rsidRPr="002A6771">
        <w:rPr>
          <w:rFonts w:ascii="Times New Roman" w:hAnsi="Times New Roman" w:cs="Times New Roman"/>
          <w:i/>
        </w:rPr>
        <w:t>judicium</w:t>
      </w:r>
      <w:r w:rsidRPr="002A6771">
        <w:rPr>
          <w:rFonts w:ascii="Times New Roman" w:hAnsi="Times New Roman" w:cs="Times New Roman"/>
        </w:rPr>
        <w:t xml:space="preserve"> (organização dos argumentos). Há dois tipos de organização de argumentos: o silogismo é utilizado para constatar a verdade ou a falsidade de cada um dos argumentos, ao passo que o método trabalha com muitos argumentos e ordena o material mediante subdivisão. Ramus presume que este último seria o método platônico da </w:t>
      </w:r>
      <w:r w:rsidRPr="002A6771">
        <w:rPr>
          <w:rFonts w:ascii="Times New Roman" w:hAnsi="Times New Roman" w:cs="Times New Roman"/>
          <w:i/>
        </w:rPr>
        <w:t>definitio</w:t>
      </w:r>
      <w:r w:rsidRPr="002A6771">
        <w:rPr>
          <w:rFonts w:ascii="Times New Roman" w:hAnsi="Times New Roman" w:cs="Times New Roman"/>
        </w:rPr>
        <w:t xml:space="preserve"> e </w:t>
      </w:r>
      <w:r w:rsidRPr="002A6771">
        <w:rPr>
          <w:rFonts w:ascii="Times New Roman" w:hAnsi="Times New Roman" w:cs="Times New Roman"/>
          <w:i/>
        </w:rPr>
        <w:t>divisio</w:t>
      </w:r>
      <w:r w:rsidRPr="002A6771">
        <w:rPr>
          <w:rFonts w:ascii="Times New Roman" w:hAnsi="Times New Roman" w:cs="Times New Roman"/>
        </w:rPr>
        <w:t xml:space="preserve"> e o único método para apresentar o material saindo do mais geral e da natureza e da natureza para o anterior e avançando para o mais </w:t>
      </w:r>
      <w:r w:rsidRPr="002A6771">
        <w:rPr>
          <w:rFonts w:ascii="Times New Roman" w:hAnsi="Times New Roman" w:cs="Times New Roman"/>
        </w:rPr>
        <w:lastRenderedPageBreak/>
        <w:t xml:space="preserve">concreto. Para assegurar a inclusão de todo material relevante, Ramus aplica três regras que empresta das </w:t>
      </w:r>
      <w:r w:rsidRPr="002A6771">
        <w:rPr>
          <w:rFonts w:ascii="Times New Roman" w:hAnsi="Times New Roman" w:cs="Times New Roman"/>
          <w:i/>
        </w:rPr>
        <w:t>Analytica Posteriora</w:t>
      </w:r>
      <w:r w:rsidRPr="002A6771">
        <w:rPr>
          <w:rFonts w:ascii="Times New Roman" w:hAnsi="Times New Roman" w:cs="Times New Roman"/>
        </w:rPr>
        <w:t xml:space="preserve"> de Aristóteles</w:t>
      </w:r>
      <w:r w:rsidR="00A34683" w:rsidRPr="002A6771">
        <w:rPr>
          <w:rFonts w:ascii="Times New Roman" w:hAnsi="Times New Roman" w:cs="Times New Roman"/>
        </w:rPr>
        <w:t xml:space="preserve">: as sentenças devem ser universalmente verdadeiras </w:t>
      </w:r>
      <w:r w:rsidR="00A34683" w:rsidRPr="002A6771">
        <w:rPr>
          <w:rFonts w:ascii="Times New Roman" w:hAnsi="Times New Roman" w:cs="Times New Roman"/>
          <w:i/>
        </w:rPr>
        <w:t>(katà pantós)</w:t>
      </w:r>
      <w:r w:rsidR="00A34683" w:rsidRPr="002A6771">
        <w:rPr>
          <w:rFonts w:ascii="Times New Roman" w:hAnsi="Times New Roman" w:cs="Times New Roman"/>
        </w:rPr>
        <w:t xml:space="preserve">, essencialmente verdadeiras </w:t>
      </w:r>
      <w:r w:rsidR="00A34683" w:rsidRPr="002A6771">
        <w:rPr>
          <w:rFonts w:ascii="Times New Roman" w:hAnsi="Times New Roman" w:cs="Times New Roman"/>
          <w:i/>
        </w:rPr>
        <w:t>(kat’ autó)</w:t>
      </w:r>
      <w:r w:rsidR="00A34683" w:rsidRPr="002A6771">
        <w:rPr>
          <w:rFonts w:ascii="Times New Roman" w:hAnsi="Times New Roman" w:cs="Times New Roman"/>
        </w:rPr>
        <w:t xml:space="preserve"> e tão gerais quanto possível </w:t>
      </w:r>
      <w:r w:rsidR="00A34683" w:rsidRPr="002A6771">
        <w:rPr>
          <w:rFonts w:ascii="Times New Roman" w:hAnsi="Times New Roman" w:cs="Times New Roman"/>
          <w:i/>
        </w:rPr>
        <w:t>(kat’ hólou próton)</w:t>
      </w:r>
      <w:r w:rsidR="00A34683" w:rsidRPr="002A6771">
        <w:rPr>
          <w:rFonts w:ascii="Times New Roman" w:hAnsi="Times New Roman" w:cs="Times New Roman"/>
        </w:rPr>
        <w:t>. Ele recomenda aos seus alunos, ademais, que exercitem essa dialética mediante a análise (exame de disputas já realizadas) e a gênese (composição de novas disputas). Ramus encara essa dialética como uma lógica, aplicável a todas as áreas do conhecimento, da poesia até a matemática. (KUSUKAWA, 20</w:t>
      </w:r>
      <w:r w:rsidR="00E53208" w:rsidRPr="002A6771">
        <w:rPr>
          <w:rFonts w:ascii="Times New Roman" w:hAnsi="Times New Roman" w:cs="Times New Roman"/>
        </w:rPr>
        <w:t>0</w:t>
      </w:r>
      <w:r w:rsidR="00A34683" w:rsidRPr="002A6771">
        <w:rPr>
          <w:rFonts w:ascii="Times New Roman" w:hAnsi="Times New Roman" w:cs="Times New Roman"/>
        </w:rPr>
        <w:t>7, p.175)</w:t>
      </w:r>
    </w:p>
    <w:p w:rsidR="00B53CE2" w:rsidRDefault="00B53CE2" w:rsidP="00AB0610">
      <w:pPr>
        <w:spacing w:line="240" w:lineRule="auto"/>
        <w:ind w:left="2268"/>
        <w:jc w:val="both"/>
        <w:rPr>
          <w:rFonts w:ascii="Times New Roman" w:hAnsi="Times New Roman" w:cs="Times New Roman"/>
          <w:sz w:val="24"/>
          <w:szCs w:val="24"/>
        </w:rPr>
      </w:pPr>
    </w:p>
    <w:p w:rsidR="00B53CE2" w:rsidRDefault="00B53CE2" w:rsidP="00AB0610">
      <w:pPr>
        <w:spacing w:line="360" w:lineRule="auto"/>
        <w:jc w:val="both"/>
        <w:rPr>
          <w:rFonts w:ascii="Times New Roman" w:hAnsi="Times New Roman" w:cs="Times New Roman"/>
          <w:sz w:val="24"/>
          <w:szCs w:val="24"/>
        </w:rPr>
      </w:pPr>
      <w:r>
        <w:rPr>
          <w:rFonts w:ascii="Times New Roman" w:hAnsi="Times New Roman" w:cs="Times New Roman"/>
          <w:sz w:val="24"/>
          <w:szCs w:val="24"/>
        </w:rPr>
        <w:t>Todas as vezes que Althusius usa em seus textos, expressões como “lei do método” e “preceitos dos lógicos”, há uma referência direta ao pensamento de Peter de la Ramée.</w:t>
      </w:r>
    </w:p>
    <w:p w:rsidR="002A6771" w:rsidRDefault="002A6771" w:rsidP="00AB0610">
      <w:pPr>
        <w:spacing w:line="240" w:lineRule="auto"/>
        <w:ind w:left="2268"/>
        <w:jc w:val="both"/>
        <w:rPr>
          <w:rFonts w:ascii="Times New Roman" w:hAnsi="Times New Roman" w:cs="Times New Roman"/>
        </w:rPr>
      </w:pPr>
    </w:p>
    <w:p w:rsidR="00B53CE2" w:rsidRPr="002A6771" w:rsidRDefault="00B53CE2" w:rsidP="00AB0610">
      <w:pPr>
        <w:spacing w:line="240" w:lineRule="auto"/>
        <w:ind w:left="2268"/>
        <w:jc w:val="both"/>
        <w:rPr>
          <w:rFonts w:ascii="Times New Roman" w:hAnsi="Times New Roman" w:cs="Times New Roman"/>
        </w:rPr>
      </w:pPr>
      <w:r w:rsidRPr="002A6771">
        <w:rPr>
          <w:rFonts w:ascii="Times New Roman" w:hAnsi="Times New Roman" w:cs="Times New Roman"/>
        </w:rPr>
        <w:t>A característica mais inconfundível da interpretação da interpretação ramista da disposição é sua ênfase sobre o método. E disso Althusius, claramente se apropriou. Ramus escreveu que aqueles que pensam sábia e metodicamente ‘descem da ideia mais geral para as várias divisões dela e daí para os casos particulares que abarca. (CARNEY, 2003, p.17)</w:t>
      </w:r>
    </w:p>
    <w:p w:rsidR="00B53CE2" w:rsidRDefault="00B53CE2" w:rsidP="00AB0610">
      <w:pPr>
        <w:spacing w:line="360" w:lineRule="auto"/>
        <w:jc w:val="both"/>
        <w:rPr>
          <w:rFonts w:ascii="Times New Roman" w:hAnsi="Times New Roman" w:cs="Times New Roman"/>
          <w:sz w:val="24"/>
          <w:szCs w:val="24"/>
        </w:rPr>
      </w:pPr>
    </w:p>
    <w:p w:rsidR="00B82E9A" w:rsidRDefault="00B82E9A" w:rsidP="00AB061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É ainda da </w:t>
      </w:r>
      <w:r w:rsidRPr="00A34683">
        <w:rPr>
          <w:rFonts w:ascii="Times New Roman" w:hAnsi="Times New Roman" w:cs="Times New Roman"/>
          <w:i/>
          <w:sz w:val="24"/>
          <w:szCs w:val="24"/>
        </w:rPr>
        <w:t>Analytica Posteriora</w:t>
      </w:r>
      <w:r>
        <w:rPr>
          <w:rFonts w:ascii="Times New Roman" w:hAnsi="Times New Roman" w:cs="Times New Roman"/>
          <w:i/>
          <w:sz w:val="24"/>
          <w:szCs w:val="24"/>
        </w:rPr>
        <w:t>,</w:t>
      </w:r>
      <w:r>
        <w:rPr>
          <w:rFonts w:ascii="Times New Roman" w:hAnsi="Times New Roman" w:cs="Times New Roman"/>
          <w:sz w:val="24"/>
          <w:szCs w:val="24"/>
        </w:rPr>
        <w:t xml:space="preserve"> que Pierre de la Ramée, fez uso para construir de leis, sendo estas, a </w:t>
      </w:r>
      <w:r w:rsidRPr="00A02E14">
        <w:rPr>
          <w:rFonts w:ascii="Times New Roman" w:hAnsi="Times New Roman" w:cs="Times New Roman"/>
          <w:i/>
          <w:sz w:val="24"/>
          <w:szCs w:val="24"/>
        </w:rPr>
        <w:t>lex justitiae</w:t>
      </w:r>
      <w:r>
        <w:rPr>
          <w:rFonts w:ascii="Times New Roman" w:hAnsi="Times New Roman" w:cs="Times New Roman"/>
          <w:sz w:val="24"/>
          <w:szCs w:val="24"/>
        </w:rPr>
        <w:t xml:space="preserve">, a </w:t>
      </w:r>
      <w:r w:rsidRPr="00A02E14">
        <w:rPr>
          <w:rFonts w:ascii="Times New Roman" w:hAnsi="Times New Roman" w:cs="Times New Roman"/>
          <w:i/>
          <w:sz w:val="24"/>
          <w:szCs w:val="24"/>
        </w:rPr>
        <w:t>lex veritatis</w:t>
      </w:r>
      <w:r>
        <w:rPr>
          <w:rFonts w:ascii="Times New Roman" w:hAnsi="Times New Roman" w:cs="Times New Roman"/>
          <w:sz w:val="24"/>
          <w:szCs w:val="24"/>
        </w:rPr>
        <w:t xml:space="preserve"> e a </w:t>
      </w:r>
      <w:r w:rsidRPr="00A02E14">
        <w:rPr>
          <w:rFonts w:ascii="Times New Roman" w:hAnsi="Times New Roman" w:cs="Times New Roman"/>
          <w:i/>
          <w:sz w:val="24"/>
          <w:szCs w:val="24"/>
        </w:rPr>
        <w:t>lex</w:t>
      </w:r>
      <w:r w:rsidR="00A02E14" w:rsidRPr="00A02E14">
        <w:rPr>
          <w:rFonts w:ascii="Times New Roman" w:hAnsi="Times New Roman" w:cs="Times New Roman"/>
          <w:i/>
          <w:sz w:val="24"/>
          <w:szCs w:val="24"/>
        </w:rPr>
        <w:t xml:space="preserve"> sapientiae</w:t>
      </w:r>
      <w:r w:rsidR="00A02E14">
        <w:rPr>
          <w:rFonts w:ascii="Times New Roman" w:hAnsi="Times New Roman" w:cs="Times New Roman"/>
          <w:sz w:val="24"/>
          <w:szCs w:val="24"/>
        </w:rPr>
        <w:t xml:space="preserve">. Na primeira lei, por exemplo, a noção de lei ou justiça indica que </w:t>
      </w:r>
      <w:r>
        <w:rPr>
          <w:rFonts w:ascii="Times New Roman" w:hAnsi="Times New Roman" w:cs="Times New Roman"/>
          <w:sz w:val="24"/>
          <w:szCs w:val="24"/>
        </w:rPr>
        <w:t>cada arte ou ciência tem o seu próprio objetivo e este serve como princípio para a determinação do que é adequado para uma dada arte.</w:t>
      </w:r>
    </w:p>
    <w:p w:rsidR="005D4D4E" w:rsidRDefault="005D4D4E" w:rsidP="00AB0610">
      <w:pPr>
        <w:spacing w:line="240" w:lineRule="auto"/>
        <w:ind w:left="2268"/>
        <w:jc w:val="both"/>
        <w:rPr>
          <w:rFonts w:ascii="Times New Roman" w:hAnsi="Times New Roman" w:cs="Times New Roman"/>
          <w:sz w:val="24"/>
          <w:szCs w:val="24"/>
        </w:rPr>
      </w:pPr>
    </w:p>
    <w:p w:rsidR="00B96876" w:rsidRPr="002A6771" w:rsidRDefault="00B82E9A" w:rsidP="00AB0610">
      <w:pPr>
        <w:spacing w:line="240" w:lineRule="auto"/>
        <w:ind w:left="2268"/>
        <w:jc w:val="both"/>
        <w:rPr>
          <w:rFonts w:ascii="Times New Roman" w:hAnsi="Times New Roman" w:cs="Times New Roman"/>
        </w:rPr>
      </w:pPr>
      <w:r w:rsidRPr="002A6771">
        <w:rPr>
          <w:rFonts w:ascii="Times New Roman" w:hAnsi="Times New Roman" w:cs="Times New Roman"/>
        </w:rPr>
        <w:t xml:space="preserve">O emprego que Althusius fez da lei ramista de justiça é inicialmente introduzido no Prefácio da primeira edição, onde ele diz que ‘é necessário manter sempre em vista os objetivos e a forma, naturais e verdadeiros, de cada arte, e atentar cuidadosamente para eles, a fim de que não excedamos os limites estabelecidos pela justiça para cada arte e assim colhamos os frutos de outra safra’. </w:t>
      </w:r>
      <w:r w:rsidR="00A02E14" w:rsidRPr="002A6771">
        <w:rPr>
          <w:rFonts w:ascii="Times New Roman" w:hAnsi="Times New Roman" w:cs="Times New Roman"/>
        </w:rPr>
        <w:t>(CARNEY, 2003, p.15)</w:t>
      </w:r>
    </w:p>
    <w:p w:rsidR="00A02E14" w:rsidRDefault="00A02E14" w:rsidP="00AB0610">
      <w:pPr>
        <w:spacing w:line="360" w:lineRule="auto"/>
        <w:ind w:left="2268"/>
        <w:jc w:val="both"/>
        <w:rPr>
          <w:rFonts w:ascii="Times New Roman" w:hAnsi="Times New Roman" w:cs="Times New Roman"/>
          <w:sz w:val="24"/>
          <w:szCs w:val="24"/>
        </w:rPr>
      </w:pPr>
    </w:p>
    <w:p w:rsidR="00A02E14" w:rsidRDefault="00A02E14" w:rsidP="00AB0610">
      <w:pPr>
        <w:spacing w:line="360" w:lineRule="auto"/>
        <w:jc w:val="both"/>
        <w:rPr>
          <w:rFonts w:ascii="Times New Roman" w:hAnsi="Times New Roman" w:cs="Times New Roman"/>
          <w:sz w:val="24"/>
          <w:szCs w:val="24"/>
        </w:rPr>
      </w:pPr>
      <w:r>
        <w:rPr>
          <w:rFonts w:ascii="Times New Roman" w:hAnsi="Times New Roman" w:cs="Times New Roman"/>
          <w:sz w:val="24"/>
          <w:szCs w:val="24"/>
        </w:rPr>
        <w:t>O objetivo da política é a manutenção da vida social entre os seres humanos na visão de Althusius e</w:t>
      </w:r>
      <w:r w:rsidR="005175AD">
        <w:rPr>
          <w:rFonts w:ascii="Times New Roman" w:hAnsi="Times New Roman" w:cs="Times New Roman"/>
          <w:sz w:val="24"/>
          <w:szCs w:val="24"/>
        </w:rPr>
        <w:t>,</w:t>
      </w:r>
      <w:r>
        <w:rPr>
          <w:rFonts w:ascii="Times New Roman" w:hAnsi="Times New Roman" w:cs="Times New Roman"/>
          <w:sz w:val="24"/>
          <w:szCs w:val="24"/>
        </w:rPr>
        <w:t xml:space="preserve"> é necessário que se retire desta arte, um material legal, teológico e ético</w:t>
      </w:r>
      <w:r w:rsidR="005175AD">
        <w:rPr>
          <w:rFonts w:ascii="Times New Roman" w:hAnsi="Times New Roman" w:cs="Times New Roman"/>
          <w:sz w:val="24"/>
          <w:szCs w:val="24"/>
        </w:rPr>
        <w:t>.</w:t>
      </w:r>
    </w:p>
    <w:p w:rsidR="00F23014" w:rsidRDefault="00045FF1" w:rsidP="00AB0610">
      <w:pPr>
        <w:spacing w:line="360" w:lineRule="auto"/>
        <w:jc w:val="both"/>
        <w:rPr>
          <w:rFonts w:ascii="Times New Roman" w:hAnsi="Times New Roman" w:cs="Times New Roman"/>
          <w:sz w:val="24"/>
          <w:szCs w:val="24"/>
        </w:rPr>
      </w:pPr>
      <w:r>
        <w:rPr>
          <w:rFonts w:ascii="Times New Roman" w:hAnsi="Times New Roman" w:cs="Times New Roman"/>
          <w:sz w:val="24"/>
          <w:szCs w:val="24"/>
        </w:rPr>
        <w:t>“A política é a arte de reunir os homens para estabelecer visa social comum, cultivá-la e conservá-la”. (ALTHUSIUS, 2003, p.103)</w:t>
      </w:r>
    </w:p>
    <w:p w:rsidR="00501CAA" w:rsidRDefault="00045FF1" w:rsidP="00AB061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É com as palavras acima que Althusius inicia a sua grande obra. Ao contrário do que a frase pode sugerir numa leitura rápida, não estamos diante de um contratualista ou</w:t>
      </w:r>
      <w:r w:rsidR="002A6771">
        <w:rPr>
          <w:rFonts w:ascii="Times New Roman" w:hAnsi="Times New Roman" w:cs="Times New Roman"/>
          <w:sz w:val="24"/>
          <w:szCs w:val="24"/>
        </w:rPr>
        <w:t xml:space="preserve"> como</w:t>
      </w:r>
      <w:r>
        <w:rPr>
          <w:rFonts w:ascii="Times New Roman" w:hAnsi="Times New Roman" w:cs="Times New Roman"/>
          <w:sz w:val="24"/>
          <w:szCs w:val="24"/>
        </w:rPr>
        <w:t xml:space="preserve"> querem alguns, </w:t>
      </w:r>
      <w:r w:rsidR="00501CAA">
        <w:rPr>
          <w:rFonts w:ascii="Times New Roman" w:hAnsi="Times New Roman" w:cs="Times New Roman"/>
          <w:sz w:val="24"/>
          <w:szCs w:val="24"/>
        </w:rPr>
        <w:t xml:space="preserve">de </w:t>
      </w:r>
      <w:r>
        <w:rPr>
          <w:rFonts w:ascii="Times New Roman" w:hAnsi="Times New Roman" w:cs="Times New Roman"/>
          <w:sz w:val="24"/>
          <w:szCs w:val="24"/>
        </w:rPr>
        <w:t xml:space="preserve">um jusnaturalista. </w:t>
      </w:r>
      <w:r w:rsidR="002A6771">
        <w:rPr>
          <w:rFonts w:ascii="Times New Roman" w:hAnsi="Times New Roman" w:cs="Times New Roman"/>
          <w:sz w:val="24"/>
          <w:szCs w:val="24"/>
        </w:rPr>
        <w:t>É</w:t>
      </w:r>
      <w:r w:rsidR="005175AD">
        <w:rPr>
          <w:rFonts w:ascii="Times New Roman" w:hAnsi="Times New Roman" w:cs="Times New Roman"/>
          <w:sz w:val="24"/>
          <w:szCs w:val="24"/>
        </w:rPr>
        <w:t xml:space="preserve"> possível definir</w:t>
      </w:r>
      <w:r w:rsidR="00501CAA">
        <w:rPr>
          <w:rFonts w:ascii="Times New Roman" w:hAnsi="Times New Roman" w:cs="Times New Roman"/>
          <w:sz w:val="24"/>
          <w:szCs w:val="24"/>
        </w:rPr>
        <w:t xml:space="preserve"> Althusius como um naturalista.</w:t>
      </w:r>
    </w:p>
    <w:p w:rsidR="005175AD" w:rsidRDefault="00045FF1" w:rsidP="00AB0610">
      <w:pPr>
        <w:spacing w:line="360" w:lineRule="auto"/>
        <w:jc w:val="both"/>
        <w:rPr>
          <w:rFonts w:ascii="Times New Roman" w:hAnsi="Times New Roman" w:cs="Times New Roman"/>
          <w:sz w:val="24"/>
          <w:szCs w:val="24"/>
        </w:rPr>
      </w:pPr>
      <w:r>
        <w:rPr>
          <w:rFonts w:ascii="Times New Roman" w:hAnsi="Times New Roman" w:cs="Times New Roman"/>
          <w:sz w:val="24"/>
          <w:szCs w:val="24"/>
        </w:rPr>
        <w:t>Os seres humanos, na visão de Althusius, são compelidos à união</w:t>
      </w:r>
      <w:r w:rsidR="001A48A2">
        <w:rPr>
          <w:rFonts w:ascii="Times New Roman" w:hAnsi="Times New Roman" w:cs="Times New Roman"/>
          <w:sz w:val="24"/>
          <w:szCs w:val="24"/>
        </w:rPr>
        <w:t>, são instigados a associarem-se devido ao estado de fraqueza e carência em que se encontram</w:t>
      </w:r>
      <w:r w:rsidR="003163C7">
        <w:rPr>
          <w:rFonts w:ascii="Times New Roman" w:hAnsi="Times New Roman" w:cs="Times New Roman"/>
          <w:sz w:val="24"/>
          <w:szCs w:val="24"/>
        </w:rPr>
        <w:t>. Aqui fica evidente a dependência de Althusius em relação à antropologia pessimista do calvinismo, que via no homem um ser “morto em seus delitos e pecados”, incapaz de responder à graça de Deus e totalmente afetado pelo pecado de Adão. O estado de fraqueza e carência é fruto desta condição antropológica que encontra suas raízes mais profundas nas teologias do apóstolo Paulo e em Santo Agostinho.</w:t>
      </w:r>
    </w:p>
    <w:p w:rsidR="00B53CE2" w:rsidRDefault="00B53CE2" w:rsidP="00AB0610">
      <w:pPr>
        <w:spacing w:line="360" w:lineRule="auto"/>
        <w:jc w:val="both"/>
        <w:rPr>
          <w:rFonts w:ascii="Times New Roman" w:hAnsi="Times New Roman" w:cs="Times New Roman"/>
          <w:sz w:val="24"/>
          <w:szCs w:val="24"/>
        </w:rPr>
      </w:pPr>
    </w:p>
    <w:p w:rsidR="00B53CE2" w:rsidRPr="00F15123" w:rsidRDefault="00B53CE2" w:rsidP="00AB0610">
      <w:pPr>
        <w:spacing w:line="240" w:lineRule="auto"/>
        <w:ind w:left="2268"/>
        <w:jc w:val="both"/>
        <w:rPr>
          <w:rFonts w:ascii="Times New Roman" w:hAnsi="Times New Roman" w:cs="Times New Roman"/>
        </w:rPr>
      </w:pPr>
      <w:r w:rsidRPr="003163C7">
        <w:rPr>
          <w:rFonts w:ascii="Times New Roman" w:hAnsi="Times New Roman" w:cs="Times New Roman"/>
        </w:rPr>
        <w:t xml:space="preserve">Para viver essa vida, nenhum homem é autossuficiente (αύταρκης) </w:t>
      </w:r>
      <w:r w:rsidRPr="00501CAA">
        <w:rPr>
          <w:rFonts w:ascii="Times New Roman" w:hAnsi="Times New Roman" w:cs="Times New Roman"/>
        </w:rPr>
        <w:t>ou bastante provido pela natureza.</w:t>
      </w:r>
      <w:r>
        <w:rPr>
          <w:rFonts w:ascii="Times New Roman" w:hAnsi="Times New Roman" w:cs="Times New Roman"/>
        </w:rPr>
        <w:t xml:space="preserve"> Pois o homem nasce privado</w:t>
      </w:r>
      <w:r w:rsidRPr="00501CAA">
        <w:rPr>
          <w:rFonts w:ascii="Times New Roman" w:hAnsi="Times New Roman" w:cs="Times New Roman"/>
        </w:rPr>
        <w:t xml:space="preserve"> </w:t>
      </w:r>
      <w:r>
        <w:rPr>
          <w:rFonts w:ascii="Times New Roman" w:hAnsi="Times New Roman" w:cs="Times New Roman"/>
        </w:rPr>
        <w:t>de toda a assistência, desnudo e inerme, como se tivesse perdido todos os bens num naufrágio, fosse lançado nas desgraças dessa vida e não se sentisse capaz de, por seus próprios meios, alcançar o seio da mãe, suportar a inclemência do tempo, nem mover-se do lugar aonde foi arremessado. Sozinho nesse começo de vida terrível, com tanto pranto e lágrimas, seu futuro se afigura uma ingente e</w:t>
      </w:r>
      <w:r w:rsidRPr="00501CAA">
        <w:rPr>
          <w:rFonts w:ascii="Times New Roman" w:hAnsi="Times New Roman" w:cs="Times New Roman"/>
        </w:rPr>
        <w:t xml:space="preserve"> </w:t>
      </w:r>
      <w:r>
        <w:rPr>
          <w:rFonts w:ascii="Times New Roman" w:hAnsi="Times New Roman" w:cs="Times New Roman"/>
        </w:rPr>
        <w:t xml:space="preserve">miserável infelicidade. Carente de conselho e auxílio de que, não obstante, ele não tem como ajudar a si próprio senão com a intervenção e o socorro de outros. Mesmo que seu corpo seja bem desenvolvido, ele não se valer da luz da alma; nem na idade adulta, é capaz de encontrar, em si mesmo e diante de si, aqueles bens externos de que necessita para levar uma vida cômoda e santa. </w:t>
      </w:r>
      <w:r w:rsidRPr="00F15123">
        <w:rPr>
          <w:rFonts w:ascii="Times New Roman" w:hAnsi="Times New Roman" w:cs="Times New Roman"/>
        </w:rPr>
        <w:t>(ALTHUSIUS, 2003, pp.103-104)</w:t>
      </w:r>
    </w:p>
    <w:p w:rsidR="003163C7" w:rsidRDefault="003163C7" w:rsidP="00AB0610">
      <w:pPr>
        <w:spacing w:line="360" w:lineRule="auto"/>
        <w:jc w:val="both"/>
        <w:rPr>
          <w:rFonts w:ascii="Times New Roman" w:hAnsi="Times New Roman" w:cs="Times New Roman"/>
          <w:sz w:val="24"/>
          <w:szCs w:val="24"/>
        </w:rPr>
      </w:pPr>
    </w:p>
    <w:p w:rsidR="00B53CE2" w:rsidRDefault="00B53CE2" w:rsidP="00AB0610">
      <w:pPr>
        <w:spacing w:line="360" w:lineRule="auto"/>
        <w:jc w:val="both"/>
        <w:rPr>
          <w:rFonts w:ascii="Times New Roman" w:hAnsi="Times New Roman" w:cs="Times New Roman"/>
          <w:sz w:val="24"/>
          <w:szCs w:val="24"/>
        </w:rPr>
      </w:pPr>
      <w:r>
        <w:rPr>
          <w:rFonts w:ascii="Times New Roman" w:hAnsi="Times New Roman" w:cs="Times New Roman"/>
          <w:sz w:val="24"/>
          <w:szCs w:val="24"/>
        </w:rPr>
        <w:t>Como se pode observar, os pressupostos filosóficos de Althusius são reais, mas eles são filtrados por uma cosmovisão calvinista</w:t>
      </w:r>
      <w:r w:rsidR="004160E9">
        <w:rPr>
          <w:rFonts w:ascii="Times New Roman" w:hAnsi="Times New Roman" w:cs="Times New Roman"/>
          <w:sz w:val="24"/>
          <w:szCs w:val="24"/>
        </w:rPr>
        <w:t xml:space="preserve"> que reinterpreta todo material analisado e construídos, segundo os seus referenciais. A intenção de apresentar Pierre de la Ramée neste trabalho é mostrar que há inúmeros pressupostos filosóficos em Althusius, mas todos eles herdados a partir de uma releitura eminentemente religiosa.</w:t>
      </w:r>
    </w:p>
    <w:p w:rsidR="00F23014" w:rsidRPr="003E6ADC" w:rsidRDefault="00F23014" w:rsidP="00AB0610">
      <w:pPr>
        <w:spacing w:line="360" w:lineRule="auto"/>
        <w:jc w:val="both"/>
        <w:rPr>
          <w:rFonts w:ascii="Times New Roman" w:hAnsi="Times New Roman" w:cs="Times New Roman"/>
          <w:b/>
          <w:sz w:val="28"/>
          <w:szCs w:val="28"/>
        </w:rPr>
      </w:pPr>
      <w:r w:rsidRPr="003E6ADC">
        <w:rPr>
          <w:rFonts w:ascii="Times New Roman" w:hAnsi="Times New Roman" w:cs="Times New Roman"/>
          <w:b/>
          <w:sz w:val="28"/>
          <w:szCs w:val="28"/>
        </w:rPr>
        <w:t>Aspectos Teológicos da obra de Althusius</w:t>
      </w:r>
    </w:p>
    <w:p w:rsidR="00E53208" w:rsidRPr="00B17A6B" w:rsidRDefault="00A50220" w:rsidP="00AB0610">
      <w:pPr>
        <w:spacing w:line="360" w:lineRule="auto"/>
        <w:jc w:val="both"/>
        <w:rPr>
          <w:rFonts w:ascii="Times New Roman" w:hAnsi="Times New Roman" w:cs="Times New Roman"/>
          <w:sz w:val="24"/>
          <w:szCs w:val="24"/>
        </w:rPr>
      </w:pPr>
      <w:r w:rsidRPr="00B17A6B">
        <w:rPr>
          <w:rFonts w:ascii="Times New Roman" w:hAnsi="Times New Roman" w:cs="Times New Roman"/>
          <w:sz w:val="24"/>
          <w:szCs w:val="24"/>
        </w:rPr>
        <w:t>A exemplo do que ocorreu com os aspectos filosóficos, também daremos destaque para um autor e sua influência no pensamento de Johannes Althusius</w:t>
      </w:r>
      <w:r w:rsidR="003E1881">
        <w:rPr>
          <w:rFonts w:ascii="Times New Roman" w:hAnsi="Times New Roman" w:cs="Times New Roman"/>
          <w:sz w:val="24"/>
          <w:szCs w:val="24"/>
        </w:rPr>
        <w:t>. É possível perceber que há muitos aspectos teológicos em Althusius, mas o que interessa aqui são os seus referenciais teológicos que deram suporte para sua teoria jurídica.</w:t>
      </w:r>
    </w:p>
    <w:p w:rsidR="00D86E5B" w:rsidRPr="00D86E5B" w:rsidRDefault="00D86E5B" w:rsidP="00AB0610">
      <w:pPr>
        <w:pStyle w:val="Pr-formataoHTML"/>
        <w:shd w:val="clear" w:color="auto" w:fill="FFFFFF"/>
        <w:ind w:left="2268"/>
        <w:jc w:val="both"/>
        <w:rPr>
          <w:rFonts w:ascii="Times New Roman" w:hAnsi="Times New Roman" w:cs="Times New Roman"/>
          <w:color w:val="212121"/>
          <w:sz w:val="22"/>
          <w:szCs w:val="22"/>
        </w:rPr>
      </w:pPr>
      <w:r w:rsidRPr="00D86E5B">
        <w:rPr>
          <w:rFonts w:ascii="Times New Roman" w:hAnsi="Times New Roman" w:cs="Times New Roman"/>
          <w:color w:val="212121"/>
          <w:sz w:val="22"/>
          <w:szCs w:val="22"/>
          <w:lang w:val="pt-PT"/>
        </w:rPr>
        <w:lastRenderedPageBreak/>
        <w:t xml:space="preserve">[...] </w:t>
      </w:r>
      <w:r>
        <w:rPr>
          <w:rFonts w:ascii="Times New Roman" w:hAnsi="Times New Roman" w:cs="Times New Roman"/>
          <w:color w:val="212121"/>
          <w:sz w:val="22"/>
          <w:szCs w:val="22"/>
          <w:lang w:val="pt-PT"/>
        </w:rPr>
        <w:t>Para o</w:t>
      </w:r>
      <w:r w:rsidRPr="00D86E5B">
        <w:rPr>
          <w:rFonts w:ascii="Times New Roman" w:hAnsi="Times New Roman" w:cs="Times New Roman"/>
          <w:color w:val="212121"/>
          <w:sz w:val="22"/>
          <w:szCs w:val="22"/>
          <w:lang w:val="pt-PT"/>
        </w:rPr>
        <w:t xml:space="preserve"> protestantismo os limites da sociedade são </w:t>
      </w:r>
      <w:r>
        <w:rPr>
          <w:rFonts w:ascii="Times New Roman" w:hAnsi="Times New Roman" w:cs="Times New Roman"/>
          <w:color w:val="212121"/>
          <w:sz w:val="22"/>
          <w:szCs w:val="22"/>
          <w:lang w:val="pt-PT"/>
        </w:rPr>
        <w:t>estabelecidos em relação</w:t>
      </w:r>
      <w:r w:rsidRPr="00D86E5B">
        <w:rPr>
          <w:rFonts w:ascii="Times New Roman" w:hAnsi="Times New Roman" w:cs="Times New Roman"/>
          <w:color w:val="212121"/>
          <w:sz w:val="22"/>
          <w:szCs w:val="22"/>
          <w:lang w:val="pt-PT"/>
        </w:rPr>
        <w:t xml:space="preserve"> à nação ou à propriedade territorial, enquanto sua natureza é mais a de um Estado do que uma Igreja. Ou, para repeti-lo de maneira diferente, a mente medieval concebeu seu Estado-Igreja universal, com o poder finalmente fixado na cabeça espiritual, delimitada por nenhuma fronteira territorial; a mente protestante coloca toda autoridade eclesiástica abaixo da jurisdição e sujeita ao controle do “príncipe piedoso”, que é onipotente em seu próprio domínio. </w:t>
      </w:r>
      <w:r>
        <w:rPr>
          <w:rFonts w:ascii="Times New Roman" w:hAnsi="Times New Roman" w:cs="Times New Roman"/>
          <w:color w:val="212121"/>
          <w:sz w:val="22"/>
          <w:szCs w:val="22"/>
          <w:lang w:val="pt-PT"/>
        </w:rPr>
        <w:t xml:space="preserve">Assim </w:t>
      </w:r>
      <w:r w:rsidRPr="00D86E5B">
        <w:rPr>
          <w:rFonts w:ascii="Times New Roman" w:hAnsi="Times New Roman" w:cs="Times New Roman"/>
          <w:color w:val="212121"/>
          <w:sz w:val="22"/>
          <w:szCs w:val="22"/>
          <w:lang w:val="pt-PT"/>
        </w:rPr>
        <w:t>foi até que as exigências da situação obrigaram os presbiterianos a reivindicar direitos independentes do Estado</w:t>
      </w:r>
      <w:r>
        <w:rPr>
          <w:rFonts w:ascii="Times New Roman" w:hAnsi="Times New Roman" w:cs="Times New Roman"/>
          <w:color w:val="212121"/>
          <w:sz w:val="22"/>
          <w:szCs w:val="22"/>
          <w:lang w:val="pt-PT"/>
        </w:rPr>
        <w:t>.</w:t>
      </w:r>
      <w:r w:rsidRPr="00D86E5B">
        <w:rPr>
          <w:rFonts w:ascii="Times New Roman" w:hAnsi="Times New Roman" w:cs="Times New Roman"/>
          <w:color w:val="212121"/>
          <w:sz w:val="22"/>
          <w:szCs w:val="22"/>
          <w:lang w:val="pt-PT"/>
        </w:rPr>
        <w:t xml:space="preserve"> [...] Na primeira fase da Reforma, foi o poder civil que colheu todos ou quase todos os seus frutos. A secularização da propriedade monástica significava, por um lado, um aumento de riqueza para o príncipe, por outro, restaurava uma grande massa de habitantes à jurisdição da autoridade ordinária. (FIGGS, 1999, pp.45-46)</w:t>
      </w:r>
    </w:p>
    <w:p w:rsidR="00F23014" w:rsidRDefault="00F23014" w:rsidP="00AB0610">
      <w:pPr>
        <w:spacing w:line="360" w:lineRule="auto"/>
        <w:jc w:val="both"/>
        <w:rPr>
          <w:rFonts w:ascii="Times New Roman" w:hAnsi="Times New Roman" w:cs="Times New Roman"/>
          <w:sz w:val="24"/>
          <w:szCs w:val="24"/>
        </w:rPr>
      </w:pPr>
    </w:p>
    <w:p w:rsidR="009349AD" w:rsidRDefault="00A50220" w:rsidP="00AB0610">
      <w:pPr>
        <w:spacing w:line="360" w:lineRule="auto"/>
        <w:ind w:left="360"/>
        <w:jc w:val="both"/>
        <w:rPr>
          <w:rFonts w:ascii="Times New Roman" w:hAnsi="Times New Roman" w:cs="Times New Roman"/>
          <w:sz w:val="24"/>
          <w:szCs w:val="24"/>
        </w:rPr>
      </w:pPr>
      <w:r w:rsidRPr="00A16E60">
        <w:rPr>
          <w:rFonts w:ascii="Times New Roman" w:hAnsi="Times New Roman" w:cs="Times New Roman"/>
          <w:sz w:val="24"/>
          <w:szCs w:val="24"/>
        </w:rPr>
        <w:t xml:space="preserve">Em Althusius, a teoria da resistência e revolta contra os tiranos, segue a lógica de toda tradição calvinista. Como Calvino, Althusius chama de “moderada”, “estruturada” e “ordeira”, a resistência ao tirano, sem insurreição popular ou regicídio privado que poderia desembocar numa anarquia. Como </w:t>
      </w:r>
      <w:r w:rsidR="00AA0F2F" w:rsidRPr="00A16E60">
        <w:rPr>
          <w:rFonts w:ascii="Times New Roman" w:hAnsi="Times New Roman" w:cs="Times New Roman"/>
          <w:sz w:val="24"/>
          <w:szCs w:val="24"/>
        </w:rPr>
        <w:t>Bèz</w:t>
      </w:r>
      <w:r w:rsidR="00AA0F2F">
        <w:rPr>
          <w:rFonts w:ascii="Times New Roman" w:hAnsi="Times New Roman" w:cs="Times New Roman"/>
          <w:sz w:val="24"/>
          <w:szCs w:val="24"/>
        </w:rPr>
        <w:t>e</w:t>
      </w:r>
      <w:r w:rsidRPr="00A16E60">
        <w:rPr>
          <w:rFonts w:ascii="Times New Roman" w:hAnsi="Times New Roman" w:cs="Times New Roman"/>
          <w:sz w:val="24"/>
          <w:szCs w:val="24"/>
        </w:rPr>
        <w:t>, ele define tiranos como magistrados que violaram os seus pactos políticos ou alianças com Deus e o povo – particularmente os fundamentos das leis de Deus e da natureza e os direitos fundamentais das pessoas e dos povos. Como muitos escritores calvinistas que trabalharam a teoria da resistência, Althusius distinguia entre tiranos usurpadores do poder e governantes legítimos que tornaram-se tiranos. Usurpadores são apenas pessoas privadas que podem ser resistidas por qualquer um no exercício do direito de autodefesa. Governantes legítimos que tornaram-se tiranos, no entanto, podem ser resistidos somente através de esforços organizados de representantes (éforos) que foram chamados a remover tiranos por meios tão ordenados quanto possível – mas com todo esforço de guerra se necessário, como no caso exemplar da Revolta Holandesa contra a Espanha tirânica.</w:t>
      </w:r>
    </w:p>
    <w:p w:rsidR="00AA0F2F" w:rsidRDefault="00AA0F2F" w:rsidP="00AB0610">
      <w:pPr>
        <w:pStyle w:val="Pr-formataoHTML"/>
        <w:shd w:val="clear" w:color="auto" w:fill="FFFFFF"/>
        <w:spacing w:line="360" w:lineRule="auto"/>
        <w:ind w:left="284"/>
        <w:jc w:val="both"/>
        <w:rPr>
          <w:rFonts w:ascii="Times New Roman" w:hAnsi="Times New Roman" w:cs="Times New Roman"/>
          <w:color w:val="212121"/>
          <w:sz w:val="24"/>
          <w:szCs w:val="24"/>
          <w:lang w:val="pt-PT"/>
        </w:rPr>
      </w:pPr>
      <w:r w:rsidRPr="00AA0F2F">
        <w:rPr>
          <w:rFonts w:ascii="Times New Roman" w:hAnsi="Times New Roman" w:cs="Times New Roman"/>
          <w:color w:val="212121"/>
          <w:sz w:val="24"/>
          <w:szCs w:val="24"/>
          <w:lang w:val="pt-PT"/>
        </w:rPr>
        <w:t>Pensando na lei natural, Althusius sabia que ela tinha muitos nomes que foram dados durante a construção da tradição cristã. Poderia ser chamado de lei piedosa, lei divina, lei moral, justiça natural, eqüidade natural, lei da consciência, lei comum e outras, todas as quais funcionam como sinônimos e são intercambiáveis. Althusius sabia que a fórmula tradicional do pensamento escolástico tradicional e o neo-escolasticismo de sua época baseavam-se na id</w:t>
      </w:r>
      <w:r w:rsidR="003E1881">
        <w:rPr>
          <w:rFonts w:ascii="Times New Roman" w:hAnsi="Times New Roman" w:cs="Times New Roman"/>
          <w:color w:val="212121"/>
          <w:sz w:val="24"/>
          <w:szCs w:val="24"/>
          <w:lang w:val="pt-PT"/>
        </w:rPr>
        <w:t>e</w:t>
      </w:r>
      <w:r w:rsidRPr="00AA0F2F">
        <w:rPr>
          <w:rFonts w:ascii="Times New Roman" w:hAnsi="Times New Roman" w:cs="Times New Roman"/>
          <w:color w:val="212121"/>
          <w:sz w:val="24"/>
          <w:szCs w:val="24"/>
          <w:lang w:val="pt-PT"/>
        </w:rPr>
        <w:t xml:space="preserve">ia de que a lei natural é dada a todas as pessoas de um modo inato ou um conhecimento natural do bem e do mal (chamado </w:t>
      </w:r>
      <w:r w:rsidRPr="003E1881">
        <w:rPr>
          <w:rFonts w:ascii="Times New Roman" w:hAnsi="Times New Roman" w:cs="Times New Roman"/>
          <w:i/>
          <w:color w:val="212121"/>
          <w:sz w:val="24"/>
          <w:szCs w:val="24"/>
          <w:lang w:val="pt-PT"/>
        </w:rPr>
        <w:t>synderesis</w:t>
      </w:r>
      <w:r w:rsidRPr="00AA0F2F">
        <w:rPr>
          <w:rFonts w:ascii="Times New Roman" w:hAnsi="Times New Roman" w:cs="Times New Roman"/>
          <w:color w:val="212121"/>
          <w:sz w:val="24"/>
          <w:szCs w:val="24"/>
          <w:lang w:val="pt-PT"/>
        </w:rPr>
        <w:t xml:space="preserve">). </w:t>
      </w:r>
      <w:r w:rsidRPr="00AA0F2F">
        <w:rPr>
          <w:rFonts w:ascii="Times New Roman" w:hAnsi="Times New Roman" w:cs="Times New Roman"/>
          <w:color w:val="212121"/>
          <w:sz w:val="24"/>
          <w:szCs w:val="24"/>
          <w:lang w:val="pt-PT"/>
        </w:rPr>
        <w:lastRenderedPageBreak/>
        <w:t>Através do exercício piedoso, as pessoas pod</w:t>
      </w:r>
      <w:r w:rsidR="003E1881">
        <w:rPr>
          <w:rFonts w:ascii="Times New Roman" w:hAnsi="Times New Roman" w:cs="Times New Roman"/>
          <w:color w:val="212121"/>
          <w:sz w:val="24"/>
          <w:szCs w:val="24"/>
          <w:lang w:val="pt-PT"/>
        </w:rPr>
        <w:t>iam</w:t>
      </w:r>
      <w:r w:rsidRPr="00AA0F2F">
        <w:rPr>
          <w:rFonts w:ascii="Times New Roman" w:hAnsi="Times New Roman" w:cs="Times New Roman"/>
          <w:color w:val="212121"/>
          <w:sz w:val="24"/>
          <w:szCs w:val="24"/>
          <w:lang w:val="pt-PT"/>
        </w:rPr>
        <w:t xml:space="preserve"> entender essa lei natural e aplicá-la em casos concretos.</w:t>
      </w:r>
    </w:p>
    <w:p w:rsidR="00AA0F2F" w:rsidRDefault="00AA0F2F" w:rsidP="00AB0610">
      <w:pPr>
        <w:pStyle w:val="Pr-formataoHTML"/>
        <w:shd w:val="clear" w:color="auto" w:fill="FFFFFF"/>
        <w:spacing w:line="360" w:lineRule="auto"/>
        <w:ind w:left="284"/>
        <w:jc w:val="both"/>
        <w:rPr>
          <w:rFonts w:ascii="Times New Roman" w:hAnsi="Times New Roman" w:cs="Times New Roman"/>
          <w:color w:val="212121"/>
          <w:sz w:val="24"/>
          <w:szCs w:val="24"/>
          <w:lang w:val="pt-PT"/>
        </w:rPr>
      </w:pPr>
    </w:p>
    <w:p w:rsidR="00AA0F2F" w:rsidRPr="00AA0F2F" w:rsidRDefault="00AA0F2F" w:rsidP="00AB0610">
      <w:pPr>
        <w:pStyle w:val="Pr-formataoHTML"/>
        <w:shd w:val="clear" w:color="auto" w:fill="FFFFFF"/>
        <w:ind w:left="2268"/>
        <w:jc w:val="both"/>
        <w:rPr>
          <w:rFonts w:ascii="Times New Roman" w:hAnsi="Times New Roman" w:cs="Times New Roman"/>
          <w:color w:val="212121"/>
          <w:sz w:val="22"/>
          <w:szCs w:val="22"/>
        </w:rPr>
      </w:pPr>
      <w:r w:rsidRPr="00AA0F2F">
        <w:rPr>
          <w:rFonts w:ascii="Times New Roman" w:hAnsi="Times New Roman" w:cs="Times New Roman"/>
          <w:color w:val="212121"/>
          <w:sz w:val="22"/>
          <w:szCs w:val="22"/>
          <w:lang w:val="pt-PT"/>
        </w:rPr>
        <w:t xml:space="preserve">Mas Althusius também reconheceu que, ao longo da história, pessoas e povos alcançaram diferentes formulações e aplicações da lei natural. Mesmo </w:t>
      </w:r>
      <w:r w:rsidR="003E1881">
        <w:rPr>
          <w:rFonts w:ascii="Times New Roman" w:hAnsi="Times New Roman" w:cs="Times New Roman"/>
          <w:color w:val="212121"/>
          <w:sz w:val="22"/>
          <w:szCs w:val="22"/>
          <w:lang w:val="pt-PT"/>
        </w:rPr>
        <w:t xml:space="preserve">em </w:t>
      </w:r>
      <w:r w:rsidRPr="00AA0F2F">
        <w:rPr>
          <w:rFonts w:ascii="Times New Roman" w:hAnsi="Times New Roman" w:cs="Times New Roman"/>
          <w:color w:val="212121"/>
          <w:sz w:val="22"/>
          <w:szCs w:val="22"/>
          <w:lang w:val="pt-PT"/>
        </w:rPr>
        <w:t>reconhecidas sociedades cristãs hoje</w:t>
      </w:r>
      <w:r w:rsidR="003E1881">
        <w:rPr>
          <w:rFonts w:ascii="Times New Roman" w:hAnsi="Times New Roman" w:cs="Times New Roman"/>
          <w:color w:val="212121"/>
          <w:sz w:val="22"/>
          <w:szCs w:val="22"/>
          <w:lang w:val="pt-PT"/>
        </w:rPr>
        <w:t xml:space="preserve"> em dia</w:t>
      </w:r>
      <w:r w:rsidRPr="00AA0F2F">
        <w:rPr>
          <w:rFonts w:ascii="Times New Roman" w:hAnsi="Times New Roman" w:cs="Times New Roman"/>
          <w:color w:val="212121"/>
          <w:sz w:val="22"/>
          <w:szCs w:val="22"/>
          <w:lang w:val="pt-PT"/>
        </w:rPr>
        <w:t xml:space="preserve">, as pessoas têm </w:t>
      </w:r>
      <w:r w:rsidR="003E1881">
        <w:rPr>
          <w:rFonts w:ascii="Times New Roman" w:hAnsi="Times New Roman" w:cs="Times New Roman"/>
          <w:color w:val="212121"/>
          <w:sz w:val="22"/>
          <w:szCs w:val="22"/>
          <w:lang w:val="pt-PT"/>
        </w:rPr>
        <w:t>‘</w:t>
      </w:r>
      <w:r w:rsidRPr="00AA0F2F">
        <w:rPr>
          <w:rFonts w:ascii="Times New Roman" w:hAnsi="Times New Roman" w:cs="Times New Roman"/>
          <w:color w:val="212121"/>
          <w:sz w:val="22"/>
          <w:szCs w:val="22"/>
          <w:lang w:val="pt-PT"/>
        </w:rPr>
        <w:t>graus diferentes desse conhecimento e inclinação naturais. Esta lei não está evidentemente inscrita igualmente nos corações de todos. O conhecimento disto é comunicado mais abundantemente a alguns e mais moderadamente a outros, de acordo com a vontade e julgamento de Deus</w:t>
      </w:r>
      <w:r w:rsidR="003E1881">
        <w:rPr>
          <w:rFonts w:ascii="Times New Roman" w:hAnsi="Times New Roman" w:cs="Times New Roman"/>
          <w:color w:val="212121"/>
          <w:sz w:val="22"/>
          <w:szCs w:val="22"/>
          <w:lang w:val="pt-PT"/>
        </w:rPr>
        <w:t>’.</w:t>
      </w:r>
      <w:r w:rsidRPr="00AA0F2F">
        <w:rPr>
          <w:rFonts w:ascii="Times New Roman" w:hAnsi="Times New Roman" w:cs="Times New Roman"/>
          <w:color w:val="212121"/>
          <w:sz w:val="22"/>
          <w:szCs w:val="22"/>
          <w:lang w:val="pt-PT"/>
        </w:rPr>
        <w:t xml:space="preserve"> [...] As comunidades têm </w:t>
      </w:r>
      <w:r w:rsidR="003E1881">
        <w:rPr>
          <w:rFonts w:ascii="Times New Roman" w:hAnsi="Times New Roman" w:cs="Times New Roman"/>
          <w:color w:val="212121"/>
          <w:sz w:val="22"/>
          <w:szCs w:val="22"/>
          <w:lang w:val="pt-PT"/>
        </w:rPr>
        <w:t>‘</w:t>
      </w:r>
      <w:r w:rsidRPr="00AA0F2F">
        <w:rPr>
          <w:rFonts w:ascii="Times New Roman" w:hAnsi="Times New Roman" w:cs="Times New Roman"/>
          <w:color w:val="212121"/>
          <w:sz w:val="22"/>
          <w:szCs w:val="22"/>
          <w:lang w:val="pt-PT"/>
        </w:rPr>
        <w:t>costumes, naturezas, atitudes e pontos de vista</w:t>
      </w:r>
      <w:r w:rsidR="003E1881">
        <w:rPr>
          <w:rFonts w:ascii="Times New Roman" w:hAnsi="Times New Roman" w:cs="Times New Roman"/>
          <w:color w:val="212121"/>
          <w:sz w:val="22"/>
          <w:szCs w:val="22"/>
          <w:lang w:val="pt-PT"/>
        </w:rPr>
        <w:t>’</w:t>
      </w:r>
      <w:r w:rsidRPr="00AA0F2F">
        <w:rPr>
          <w:rFonts w:ascii="Times New Roman" w:hAnsi="Times New Roman" w:cs="Times New Roman"/>
          <w:color w:val="212121"/>
          <w:sz w:val="22"/>
          <w:szCs w:val="22"/>
          <w:lang w:val="pt-PT"/>
        </w:rPr>
        <w:t xml:space="preserve"> amplamente varia</w:t>
      </w:r>
      <w:r w:rsidR="003E1881">
        <w:rPr>
          <w:rFonts w:ascii="Times New Roman" w:hAnsi="Times New Roman" w:cs="Times New Roman"/>
          <w:color w:val="212121"/>
          <w:sz w:val="22"/>
          <w:szCs w:val="22"/>
          <w:lang w:val="pt-PT"/>
        </w:rPr>
        <w:t>dos</w:t>
      </w:r>
      <w:r w:rsidRPr="00AA0F2F">
        <w:rPr>
          <w:rFonts w:ascii="Times New Roman" w:hAnsi="Times New Roman" w:cs="Times New Roman"/>
          <w:color w:val="212121"/>
          <w:sz w:val="22"/>
          <w:szCs w:val="22"/>
          <w:lang w:val="pt-PT"/>
        </w:rPr>
        <w:t xml:space="preserve"> que são afetados pela </w:t>
      </w:r>
      <w:r w:rsidR="003E1881">
        <w:rPr>
          <w:rFonts w:ascii="Times New Roman" w:hAnsi="Times New Roman" w:cs="Times New Roman"/>
          <w:color w:val="212121"/>
          <w:sz w:val="22"/>
          <w:szCs w:val="22"/>
          <w:lang w:val="pt-PT"/>
        </w:rPr>
        <w:t>‘</w:t>
      </w:r>
      <w:r w:rsidRPr="00AA0F2F">
        <w:rPr>
          <w:rFonts w:ascii="Times New Roman" w:hAnsi="Times New Roman" w:cs="Times New Roman"/>
          <w:color w:val="212121"/>
          <w:sz w:val="22"/>
          <w:szCs w:val="22"/>
          <w:lang w:val="pt-PT"/>
        </w:rPr>
        <w:t>idade, condição</w:t>
      </w:r>
      <w:r w:rsidR="003E1881">
        <w:rPr>
          <w:rFonts w:ascii="Times New Roman" w:hAnsi="Times New Roman" w:cs="Times New Roman"/>
          <w:color w:val="212121"/>
          <w:sz w:val="22"/>
          <w:szCs w:val="22"/>
          <w:lang w:val="pt-PT"/>
        </w:rPr>
        <w:t>’</w:t>
      </w:r>
      <w:r w:rsidRPr="00AA0F2F">
        <w:rPr>
          <w:rFonts w:ascii="Times New Roman" w:hAnsi="Times New Roman" w:cs="Times New Roman"/>
          <w:color w:val="212121"/>
          <w:sz w:val="22"/>
          <w:szCs w:val="22"/>
          <w:lang w:val="pt-PT"/>
        </w:rPr>
        <w:t>, circunstâncias e educação 'de seus membros</w:t>
      </w:r>
      <w:r w:rsidR="003E1881">
        <w:rPr>
          <w:rFonts w:ascii="Times New Roman" w:hAnsi="Times New Roman" w:cs="Times New Roman"/>
          <w:color w:val="212121"/>
          <w:sz w:val="22"/>
          <w:szCs w:val="22"/>
          <w:lang w:val="pt-PT"/>
        </w:rPr>
        <w:t>’</w:t>
      </w:r>
      <w:r w:rsidRPr="00AA0F2F">
        <w:rPr>
          <w:rFonts w:ascii="Times New Roman" w:hAnsi="Times New Roman" w:cs="Times New Roman"/>
          <w:color w:val="212121"/>
          <w:sz w:val="22"/>
          <w:szCs w:val="22"/>
          <w:lang w:val="pt-PT"/>
        </w:rPr>
        <w:t>. Não há código universal de lei natural escrita para consultar. Então, como podemos ter certeza das normas e conteúdos da lei natural? Podemos conhecer as normas do natural se estudarmos as Escrituras e a tradição, a revelação e a razão com muito cuidado, argumentou Althusius. (WITTE, 2007, pp.158-159)</w:t>
      </w:r>
    </w:p>
    <w:p w:rsidR="00AA0F2F" w:rsidRPr="00AA0F2F" w:rsidRDefault="00AA0F2F" w:rsidP="00AB0610">
      <w:pPr>
        <w:pStyle w:val="Pr-formataoHTML"/>
        <w:shd w:val="clear" w:color="auto" w:fill="FFFFFF"/>
        <w:spacing w:line="360" w:lineRule="auto"/>
        <w:ind w:left="2268"/>
        <w:jc w:val="both"/>
        <w:rPr>
          <w:rFonts w:ascii="Times New Roman" w:hAnsi="Times New Roman" w:cs="Times New Roman"/>
          <w:color w:val="212121"/>
          <w:sz w:val="24"/>
          <w:szCs w:val="24"/>
        </w:rPr>
      </w:pPr>
    </w:p>
    <w:p w:rsidR="003E1881" w:rsidRDefault="003E1881" w:rsidP="00AB0610">
      <w:pPr>
        <w:pStyle w:val="Pr-formataoHTML"/>
        <w:shd w:val="clear" w:color="auto" w:fill="FFFFFF"/>
        <w:spacing w:line="360" w:lineRule="auto"/>
        <w:ind w:left="426"/>
        <w:jc w:val="both"/>
        <w:rPr>
          <w:rFonts w:ascii="Times New Roman" w:hAnsi="Times New Roman" w:cs="Times New Roman"/>
          <w:color w:val="212121"/>
          <w:sz w:val="24"/>
          <w:szCs w:val="24"/>
          <w:lang w:val="pt-PT"/>
        </w:rPr>
      </w:pPr>
      <w:r w:rsidRPr="003E1881">
        <w:rPr>
          <w:rFonts w:ascii="Times New Roman" w:hAnsi="Times New Roman" w:cs="Times New Roman"/>
          <w:color w:val="212121"/>
          <w:sz w:val="24"/>
          <w:szCs w:val="24"/>
          <w:lang w:val="pt-PT"/>
        </w:rPr>
        <w:t>Como pode ser visto na citação acima, Althusius desconfia</w:t>
      </w:r>
      <w:r>
        <w:rPr>
          <w:rFonts w:ascii="Times New Roman" w:hAnsi="Times New Roman" w:cs="Times New Roman"/>
          <w:color w:val="212121"/>
          <w:sz w:val="24"/>
          <w:szCs w:val="24"/>
          <w:lang w:val="pt-PT"/>
        </w:rPr>
        <w:t>va</w:t>
      </w:r>
      <w:r w:rsidRPr="003E1881">
        <w:rPr>
          <w:rFonts w:ascii="Times New Roman" w:hAnsi="Times New Roman" w:cs="Times New Roman"/>
          <w:color w:val="212121"/>
          <w:sz w:val="24"/>
          <w:szCs w:val="24"/>
          <w:lang w:val="pt-PT"/>
        </w:rPr>
        <w:t xml:space="preserve"> da lei natural, pois embora ela </w:t>
      </w:r>
      <w:r>
        <w:rPr>
          <w:rFonts w:ascii="Times New Roman" w:hAnsi="Times New Roman" w:cs="Times New Roman"/>
          <w:color w:val="212121"/>
          <w:sz w:val="24"/>
          <w:szCs w:val="24"/>
          <w:lang w:val="pt-PT"/>
        </w:rPr>
        <w:t>fosse</w:t>
      </w:r>
      <w:r w:rsidRPr="003E1881">
        <w:rPr>
          <w:rFonts w:ascii="Times New Roman" w:hAnsi="Times New Roman" w:cs="Times New Roman"/>
          <w:color w:val="212121"/>
          <w:sz w:val="24"/>
          <w:szCs w:val="24"/>
          <w:lang w:val="pt-PT"/>
        </w:rPr>
        <w:t xml:space="preserve"> inata, pod</w:t>
      </w:r>
      <w:r>
        <w:rPr>
          <w:rFonts w:ascii="Times New Roman" w:hAnsi="Times New Roman" w:cs="Times New Roman"/>
          <w:color w:val="212121"/>
          <w:sz w:val="24"/>
          <w:szCs w:val="24"/>
          <w:lang w:val="pt-PT"/>
        </w:rPr>
        <w:t>ia</w:t>
      </w:r>
      <w:r w:rsidRPr="003E1881">
        <w:rPr>
          <w:rFonts w:ascii="Times New Roman" w:hAnsi="Times New Roman" w:cs="Times New Roman"/>
          <w:color w:val="212121"/>
          <w:sz w:val="24"/>
          <w:szCs w:val="24"/>
          <w:lang w:val="pt-PT"/>
        </w:rPr>
        <w:t xml:space="preserve"> ou não ser aplicada, </w:t>
      </w:r>
      <w:r>
        <w:rPr>
          <w:rFonts w:ascii="Times New Roman" w:hAnsi="Times New Roman" w:cs="Times New Roman"/>
          <w:color w:val="212121"/>
          <w:sz w:val="24"/>
          <w:szCs w:val="24"/>
          <w:lang w:val="pt-PT"/>
        </w:rPr>
        <w:t xml:space="preserve">e </w:t>
      </w:r>
      <w:r w:rsidRPr="003E1881">
        <w:rPr>
          <w:rFonts w:ascii="Times New Roman" w:hAnsi="Times New Roman" w:cs="Times New Roman"/>
          <w:color w:val="212121"/>
          <w:sz w:val="24"/>
          <w:szCs w:val="24"/>
          <w:lang w:val="pt-PT"/>
        </w:rPr>
        <w:t>na busca de um princípio sólido para ancorar suas id</w:t>
      </w:r>
      <w:r>
        <w:rPr>
          <w:rFonts w:ascii="Times New Roman" w:hAnsi="Times New Roman" w:cs="Times New Roman"/>
          <w:color w:val="212121"/>
          <w:sz w:val="24"/>
          <w:szCs w:val="24"/>
          <w:lang w:val="pt-PT"/>
        </w:rPr>
        <w:t>e</w:t>
      </w:r>
      <w:r w:rsidRPr="003E1881">
        <w:rPr>
          <w:rFonts w:ascii="Times New Roman" w:hAnsi="Times New Roman" w:cs="Times New Roman"/>
          <w:color w:val="212121"/>
          <w:sz w:val="24"/>
          <w:szCs w:val="24"/>
          <w:lang w:val="pt-PT"/>
        </w:rPr>
        <w:t>ias, Althusius recorre</w:t>
      </w:r>
      <w:r>
        <w:rPr>
          <w:rFonts w:ascii="Times New Roman" w:hAnsi="Times New Roman" w:cs="Times New Roman"/>
          <w:color w:val="212121"/>
          <w:sz w:val="24"/>
          <w:szCs w:val="24"/>
          <w:lang w:val="pt-PT"/>
        </w:rPr>
        <w:t>u</w:t>
      </w:r>
      <w:r w:rsidRPr="003E1881">
        <w:rPr>
          <w:rFonts w:ascii="Times New Roman" w:hAnsi="Times New Roman" w:cs="Times New Roman"/>
          <w:color w:val="212121"/>
          <w:sz w:val="24"/>
          <w:szCs w:val="24"/>
          <w:lang w:val="pt-PT"/>
        </w:rPr>
        <w:t xml:space="preserve"> ao antigo princípio protestante da </w:t>
      </w:r>
      <w:r w:rsidRPr="003E1881">
        <w:rPr>
          <w:rFonts w:ascii="Times New Roman" w:hAnsi="Times New Roman" w:cs="Times New Roman"/>
          <w:i/>
          <w:color w:val="212121"/>
          <w:sz w:val="24"/>
          <w:szCs w:val="24"/>
          <w:lang w:val="pt-PT"/>
        </w:rPr>
        <w:t>Sola Scriptura</w:t>
      </w:r>
      <w:r w:rsidRPr="003E1881">
        <w:rPr>
          <w:rFonts w:ascii="Times New Roman" w:hAnsi="Times New Roman" w:cs="Times New Roman"/>
          <w:color w:val="212121"/>
          <w:sz w:val="24"/>
          <w:szCs w:val="24"/>
          <w:lang w:val="pt-PT"/>
        </w:rPr>
        <w:t xml:space="preserve">. </w:t>
      </w:r>
      <w:r>
        <w:rPr>
          <w:rFonts w:ascii="Times New Roman" w:hAnsi="Times New Roman" w:cs="Times New Roman"/>
          <w:color w:val="212121"/>
          <w:sz w:val="24"/>
          <w:szCs w:val="24"/>
          <w:lang w:val="pt-PT"/>
        </w:rPr>
        <w:t xml:space="preserve">Os princípios de sua construção intlectual estavam relacionados </w:t>
      </w:r>
      <w:r w:rsidRPr="003E1881">
        <w:rPr>
          <w:rFonts w:ascii="Times New Roman" w:hAnsi="Times New Roman" w:cs="Times New Roman"/>
          <w:color w:val="212121"/>
          <w:sz w:val="24"/>
          <w:szCs w:val="24"/>
          <w:lang w:val="pt-PT"/>
        </w:rPr>
        <w:t>com os Dez Mandamentos</w:t>
      </w:r>
      <w:r>
        <w:rPr>
          <w:rFonts w:ascii="Times New Roman" w:hAnsi="Times New Roman" w:cs="Times New Roman"/>
          <w:color w:val="212121"/>
          <w:sz w:val="24"/>
          <w:szCs w:val="24"/>
          <w:lang w:val="pt-PT"/>
        </w:rPr>
        <w:t>,</w:t>
      </w:r>
      <w:r w:rsidRPr="003E1881">
        <w:rPr>
          <w:rFonts w:ascii="Times New Roman" w:hAnsi="Times New Roman" w:cs="Times New Roman"/>
          <w:color w:val="212121"/>
          <w:sz w:val="24"/>
          <w:szCs w:val="24"/>
          <w:lang w:val="pt-PT"/>
        </w:rPr>
        <w:t xml:space="preserve"> os ensinamentos de Moisés e dos Profetas, além disso, é claro d</w:t>
      </w:r>
      <w:r>
        <w:rPr>
          <w:rFonts w:ascii="Times New Roman" w:hAnsi="Times New Roman" w:cs="Times New Roman"/>
          <w:color w:val="212121"/>
          <w:sz w:val="24"/>
          <w:szCs w:val="24"/>
          <w:lang w:val="pt-PT"/>
        </w:rPr>
        <w:t>os ensinamentos de</w:t>
      </w:r>
      <w:r w:rsidRPr="003E1881">
        <w:rPr>
          <w:rFonts w:ascii="Times New Roman" w:hAnsi="Times New Roman" w:cs="Times New Roman"/>
          <w:color w:val="212121"/>
          <w:sz w:val="24"/>
          <w:szCs w:val="24"/>
          <w:lang w:val="pt-PT"/>
        </w:rPr>
        <w:t xml:space="preserve"> Cristo e do apóstolo Paulo.</w:t>
      </w:r>
    </w:p>
    <w:p w:rsidR="003E1881" w:rsidRPr="003E1881" w:rsidRDefault="003E1881" w:rsidP="00AB0610">
      <w:pPr>
        <w:pStyle w:val="Pr-formataoHTML"/>
        <w:shd w:val="clear" w:color="auto" w:fill="FFFFFF"/>
        <w:spacing w:line="360" w:lineRule="auto"/>
        <w:ind w:left="426"/>
        <w:jc w:val="both"/>
        <w:rPr>
          <w:rFonts w:ascii="Times New Roman" w:hAnsi="Times New Roman" w:cs="Times New Roman"/>
          <w:color w:val="212121"/>
          <w:sz w:val="24"/>
          <w:szCs w:val="24"/>
        </w:rPr>
      </w:pPr>
      <w:r w:rsidRPr="003E1881">
        <w:rPr>
          <w:rFonts w:ascii="Times New Roman" w:hAnsi="Times New Roman" w:cs="Times New Roman"/>
          <w:color w:val="212121"/>
          <w:sz w:val="24"/>
          <w:szCs w:val="24"/>
          <w:lang w:val="pt-PT"/>
        </w:rPr>
        <w:t xml:space="preserve">A </w:t>
      </w:r>
      <w:r w:rsidR="00246788">
        <w:rPr>
          <w:rFonts w:ascii="Times New Roman" w:hAnsi="Times New Roman" w:cs="Times New Roman"/>
          <w:color w:val="212121"/>
          <w:sz w:val="24"/>
          <w:szCs w:val="24"/>
          <w:lang w:val="pt-PT"/>
        </w:rPr>
        <w:t>chamada T</w:t>
      </w:r>
      <w:r w:rsidRPr="003E1881">
        <w:rPr>
          <w:rFonts w:ascii="Times New Roman" w:hAnsi="Times New Roman" w:cs="Times New Roman"/>
          <w:color w:val="212121"/>
          <w:sz w:val="24"/>
          <w:szCs w:val="24"/>
          <w:lang w:val="pt-PT"/>
        </w:rPr>
        <w:t>eologia da Aliança</w:t>
      </w:r>
      <w:r w:rsidR="00246788">
        <w:rPr>
          <w:rFonts w:ascii="Times New Roman" w:hAnsi="Times New Roman" w:cs="Times New Roman"/>
          <w:color w:val="212121"/>
          <w:sz w:val="24"/>
          <w:szCs w:val="24"/>
          <w:lang w:val="pt-PT"/>
        </w:rPr>
        <w:t xml:space="preserve"> tão cara para os círculos calvinistas</w:t>
      </w:r>
      <w:r w:rsidRPr="003E1881">
        <w:rPr>
          <w:rFonts w:ascii="Times New Roman" w:hAnsi="Times New Roman" w:cs="Times New Roman"/>
          <w:color w:val="212121"/>
          <w:sz w:val="24"/>
          <w:szCs w:val="24"/>
          <w:lang w:val="pt-PT"/>
        </w:rPr>
        <w:t>, tanto no Antigo Testamento primordialmente como no Novo Testamento, refigurada na pessoa e obra de Jesus Cristo, é de fundamental importância para entender o pensamento jurídico e político de Althusius.</w:t>
      </w:r>
    </w:p>
    <w:p w:rsidR="003E1881" w:rsidRDefault="003E1881" w:rsidP="00AB0610">
      <w:pPr>
        <w:pStyle w:val="Pr-formataoHTML"/>
        <w:shd w:val="clear" w:color="auto" w:fill="FFFFFF"/>
        <w:spacing w:line="360" w:lineRule="auto"/>
        <w:ind w:left="426"/>
        <w:jc w:val="both"/>
        <w:rPr>
          <w:rFonts w:ascii="Times New Roman" w:hAnsi="Times New Roman" w:cs="Times New Roman"/>
          <w:color w:val="212121"/>
          <w:sz w:val="24"/>
          <w:szCs w:val="24"/>
        </w:rPr>
      </w:pPr>
    </w:p>
    <w:p w:rsidR="00246788" w:rsidRDefault="00246788" w:rsidP="00AB0610">
      <w:pPr>
        <w:pStyle w:val="Pr-formataoHTML"/>
        <w:shd w:val="clear" w:color="auto" w:fill="FFFFFF"/>
        <w:spacing w:line="360" w:lineRule="auto"/>
        <w:ind w:left="426"/>
        <w:jc w:val="both"/>
        <w:rPr>
          <w:rFonts w:ascii="Times New Roman" w:hAnsi="Times New Roman" w:cs="Times New Roman"/>
          <w:color w:val="212121"/>
          <w:sz w:val="24"/>
          <w:szCs w:val="24"/>
        </w:rPr>
      </w:pPr>
    </w:p>
    <w:p w:rsidR="00AA0F2F" w:rsidRPr="00F15123" w:rsidRDefault="00246788" w:rsidP="00AB0610">
      <w:pPr>
        <w:pStyle w:val="Pr-formataoHTML"/>
        <w:shd w:val="clear" w:color="auto" w:fill="FFFFFF"/>
        <w:ind w:left="2268"/>
        <w:jc w:val="both"/>
        <w:rPr>
          <w:rFonts w:ascii="Times New Roman" w:hAnsi="Times New Roman" w:cs="Times New Roman"/>
          <w:color w:val="212121"/>
          <w:sz w:val="22"/>
          <w:szCs w:val="22"/>
          <w:lang w:val="pt-PT"/>
        </w:rPr>
      </w:pPr>
      <w:r w:rsidRPr="00246788">
        <w:rPr>
          <w:rFonts w:ascii="Times New Roman" w:hAnsi="Times New Roman" w:cs="Times New Roman"/>
          <w:color w:val="212121"/>
          <w:sz w:val="22"/>
          <w:szCs w:val="22"/>
          <w:lang w:val="pt-PT"/>
        </w:rPr>
        <w:t xml:space="preserve">A Teologia da Aliança é uma estrutura para a compreensão do enredo abrangente da Bíblia, que enfatiza que o plano redentor de Deus e </w:t>
      </w:r>
      <w:r>
        <w:rPr>
          <w:rFonts w:ascii="Times New Roman" w:hAnsi="Times New Roman" w:cs="Times New Roman"/>
          <w:color w:val="212121"/>
          <w:sz w:val="22"/>
          <w:szCs w:val="22"/>
          <w:lang w:val="pt-PT"/>
        </w:rPr>
        <w:t xml:space="preserve">como são </w:t>
      </w:r>
      <w:r w:rsidRPr="00246788">
        <w:rPr>
          <w:rFonts w:ascii="Times New Roman" w:hAnsi="Times New Roman" w:cs="Times New Roman"/>
          <w:color w:val="212121"/>
          <w:sz w:val="22"/>
          <w:szCs w:val="22"/>
          <w:lang w:val="pt-PT"/>
        </w:rPr>
        <w:t>su</w:t>
      </w:r>
      <w:r>
        <w:rPr>
          <w:rFonts w:ascii="Times New Roman" w:hAnsi="Times New Roman" w:cs="Times New Roman"/>
          <w:color w:val="212121"/>
          <w:sz w:val="22"/>
          <w:szCs w:val="22"/>
          <w:lang w:val="pt-PT"/>
        </w:rPr>
        <w:t>a</w:t>
      </w:r>
      <w:r w:rsidRPr="00246788">
        <w:rPr>
          <w:rFonts w:ascii="Times New Roman" w:hAnsi="Times New Roman" w:cs="Times New Roman"/>
          <w:color w:val="212121"/>
          <w:sz w:val="22"/>
          <w:szCs w:val="22"/>
          <w:lang w:val="pt-PT"/>
        </w:rPr>
        <w:t xml:space="preserve">s </w:t>
      </w:r>
      <w:r>
        <w:rPr>
          <w:rFonts w:ascii="Times New Roman" w:hAnsi="Times New Roman" w:cs="Times New Roman"/>
          <w:color w:val="212121"/>
          <w:sz w:val="22"/>
          <w:szCs w:val="22"/>
          <w:lang w:val="pt-PT"/>
        </w:rPr>
        <w:t>relações</w:t>
      </w:r>
      <w:r w:rsidRPr="00246788">
        <w:rPr>
          <w:rFonts w:ascii="Times New Roman" w:hAnsi="Times New Roman" w:cs="Times New Roman"/>
          <w:color w:val="212121"/>
          <w:sz w:val="22"/>
          <w:szCs w:val="22"/>
          <w:lang w:val="pt-PT"/>
        </w:rPr>
        <w:t xml:space="preserve"> com a humanidade, sem exceção, elaborados de acordo com os </w:t>
      </w:r>
      <w:r>
        <w:rPr>
          <w:rFonts w:ascii="Times New Roman" w:hAnsi="Times New Roman" w:cs="Times New Roman"/>
          <w:color w:val="212121"/>
          <w:sz w:val="22"/>
          <w:szCs w:val="22"/>
          <w:lang w:val="pt-PT"/>
        </w:rPr>
        <w:t>pact</w:t>
      </w:r>
      <w:r w:rsidRPr="00246788">
        <w:rPr>
          <w:rFonts w:ascii="Times New Roman" w:hAnsi="Times New Roman" w:cs="Times New Roman"/>
          <w:color w:val="212121"/>
          <w:sz w:val="22"/>
          <w:szCs w:val="22"/>
          <w:lang w:val="pt-PT"/>
        </w:rPr>
        <w:t xml:space="preserve">os que </w:t>
      </w:r>
      <w:r>
        <w:rPr>
          <w:rFonts w:ascii="Times New Roman" w:hAnsi="Times New Roman" w:cs="Times New Roman"/>
          <w:color w:val="212121"/>
          <w:sz w:val="22"/>
          <w:szCs w:val="22"/>
          <w:lang w:val="pt-PT"/>
        </w:rPr>
        <w:t>E</w:t>
      </w:r>
      <w:r w:rsidRPr="00246788">
        <w:rPr>
          <w:rFonts w:ascii="Times New Roman" w:hAnsi="Times New Roman" w:cs="Times New Roman"/>
          <w:color w:val="212121"/>
          <w:sz w:val="22"/>
          <w:szCs w:val="22"/>
          <w:lang w:val="pt-PT"/>
        </w:rPr>
        <w:t xml:space="preserve">le soberanamente estabeleceu. Embora a importância dos </w:t>
      </w:r>
      <w:r>
        <w:rPr>
          <w:rFonts w:ascii="Times New Roman" w:hAnsi="Times New Roman" w:cs="Times New Roman"/>
          <w:color w:val="212121"/>
          <w:sz w:val="22"/>
          <w:szCs w:val="22"/>
          <w:lang w:val="pt-PT"/>
        </w:rPr>
        <w:t>pact</w:t>
      </w:r>
      <w:r w:rsidRPr="00246788">
        <w:rPr>
          <w:rFonts w:ascii="Times New Roman" w:hAnsi="Times New Roman" w:cs="Times New Roman"/>
          <w:color w:val="212121"/>
          <w:sz w:val="22"/>
          <w:szCs w:val="22"/>
          <w:lang w:val="pt-PT"/>
        </w:rPr>
        <w:t xml:space="preserve">os divinos tenha sido realizada desde o tempo dos primeiros pais da igreja, a Teologia do Pacto não foi articulada como um sistema completamente desenvolvido, levando em conta toda a extensão da revelação bíblica, até os dias dos reformadores do século XVI e XVII, como o influente Johannes Cocceius e Herman Witsius. A Confissão de Fé de Westminster é um documento histórico do século XVII que apresenta uma Teologia do Pacto robusta e totalmente desenvolvida por toda parte. Basicamente, a Teologia da Aliança organiza a revelação bíblica em torno de três alianças unificadas mas distintas: a Aliança da Redenção, entre as pessoas da Trindade na </w:t>
      </w:r>
      <w:r w:rsidRPr="00246788">
        <w:rPr>
          <w:rFonts w:ascii="Times New Roman" w:hAnsi="Times New Roman" w:cs="Times New Roman"/>
          <w:color w:val="212121"/>
          <w:sz w:val="22"/>
          <w:szCs w:val="22"/>
          <w:lang w:val="pt-PT"/>
        </w:rPr>
        <w:lastRenderedPageBreak/>
        <w:t>eternidade passada, na qual o Pai promete dar um povo ao Filho como sua herança, e o Filho se compromete a resgatá-lo; a Aliança de Obras, que Deus impôs a Adão no Jardim, prometendo-lhe solenemente a vida eterna se ele passasse no teste probatório no Jardim do Éden (também, muitos teólogos da aliança vêem a aliança dada no Monte Sinai como sendo em certo sentido uma republicação do Pacto de Obras); e finalmente, o Pacto da Graça, que Deus primeiro iniciou com Adão imediatamente após a Queda, quando prometeu enviar uma Semente da mulher, que derrotaria a tentadora serpente (Gn 3:15). No Pacto da Graça, Deus promete</w:t>
      </w:r>
      <w:r>
        <w:rPr>
          <w:rFonts w:ascii="Times New Roman" w:hAnsi="Times New Roman" w:cs="Times New Roman"/>
          <w:color w:val="212121"/>
          <w:sz w:val="22"/>
          <w:szCs w:val="22"/>
          <w:lang w:val="pt-PT"/>
        </w:rPr>
        <w:t>u</w:t>
      </w:r>
      <w:r w:rsidRPr="00246788">
        <w:rPr>
          <w:rFonts w:ascii="Times New Roman" w:hAnsi="Times New Roman" w:cs="Times New Roman"/>
          <w:color w:val="212121"/>
          <w:sz w:val="22"/>
          <w:szCs w:val="22"/>
          <w:lang w:val="pt-PT"/>
        </w:rPr>
        <w:t xml:space="preserve"> um campeão para cumprir o Pacto de Obras quebrado como representante federal de seu povo e, assim, ganhar suas bênçãos em favor deles. Todos os pactos posteriores da Bíblia, tais como aqueles que Deus confirmou a Noé, Abraão, Davi e a Nova Aliança, que prometem cumprir esses convênios anteriores nas profecias de Jeremias e Ezequiel, estão todos organicamente conectados, essencialmente sendo diferentes administrações do único pacto eterno de Graça, que edifica um sobre o outro e são concluídos na Nova Aliança que Cristo inaugurou com o seu sangue derramado. (Disponível em: https://www.monergism.com/thethreshold/articles/onsite/qna/covenant.html. Acesso em 30/05/2017</w:t>
      </w:r>
      <w:r>
        <w:rPr>
          <w:rFonts w:ascii="Times New Roman" w:hAnsi="Times New Roman" w:cs="Times New Roman"/>
          <w:color w:val="212121"/>
          <w:sz w:val="22"/>
          <w:szCs w:val="22"/>
          <w:lang w:val="pt-PT"/>
        </w:rPr>
        <w:t>).</w:t>
      </w:r>
    </w:p>
    <w:p w:rsidR="00F23014" w:rsidRDefault="00F23014" w:rsidP="00AB0610">
      <w:pPr>
        <w:spacing w:line="360" w:lineRule="auto"/>
        <w:jc w:val="both"/>
        <w:rPr>
          <w:rFonts w:ascii="Times New Roman" w:hAnsi="Times New Roman" w:cs="Times New Roman"/>
          <w:sz w:val="24"/>
          <w:szCs w:val="24"/>
        </w:rPr>
      </w:pPr>
    </w:p>
    <w:p w:rsidR="00462427" w:rsidRDefault="00462427" w:rsidP="00AB0610">
      <w:pPr>
        <w:pStyle w:val="Pr-formataoHTML"/>
        <w:shd w:val="clear" w:color="auto" w:fill="FFFFFF"/>
        <w:spacing w:line="360" w:lineRule="auto"/>
        <w:ind w:left="426"/>
        <w:jc w:val="both"/>
        <w:rPr>
          <w:rFonts w:ascii="Times New Roman" w:hAnsi="Times New Roman" w:cs="Times New Roman"/>
          <w:color w:val="212121"/>
          <w:sz w:val="24"/>
          <w:szCs w:val="24"/>
          <w:lang w:val="pt-PT"/>
        </w:rPr>
      </w:pPr>
      <w:r w:rsidRPr="00462427">
        <w:rPr>
          <w:rFonts w:ascii="Times New Roman" w:hAnsi="Times New Roman" w:cs="Times New Roman"/>
          <w:color w:val="212121"/>
          <w:sz w:val="24"/>
          <w:szCs w:val="24"/>
          <w:lang w:val="pt-PT"/>
        </w:rPr>
        <w:t>A Teologia de Althusius é amalgamada em princípios bíblicos e naturalmente leva à organização política da sociedade. A quebra da aliança</w:t>
      </w:r>
      <w:r>
        <w:rPr>
          <w:rFonts w:ascii="Times New Roman" w:hAnsi="Times New Roman" w:cs="Times New Roman"/>
          <w:color w:val="212121"/>
          <w:sz w:val="24"/>
          <w:szCs w:val="24"/>
          <w:lang w:val="pt-PT"/>
        </w:rPr>
        <w:t>, que no caso de Althusius é a aliançca bíblica,</w:t>
      </w:r>
      <w:r w:rsidRPr="00462427">
        <w:rPr>
          <w:rFonts w:ascii="Times New Roman" w:hAnsi="Times New Roman" w:cs="Times New Roman"/>
          <w:color w:val="212121"/>
          <w:sz w:val="24"/>
          <w:szCs w:val="24"/>
          <w:lang w:val="pt-PT"/>
        </w:rPr>
        <w:t xml:space="preserve"> oferece a oportunidade de resistência ao tirano. É, portanto, uma teologia politicamente engajada.</w:t>
      </w:r>
    </w:p>
    <w:p w:rsidR="0029597C" w:rsidRPr="00462427" w:rsidRDefault="0029597C" w:rsidP="00AB0610">
      <w:pPr>
        <w:pStyle w:val="Pr-formataoHTML"/>
        <w:shd w:val="clear" w:color="auto" w:fill="FFFFFF"/>
        <w:spacing w:line="360" w:lineRule="auto"/>
        <w:ind w:left="426"/>
        <w:jc w:val="both"/>
        <w:rPr>
          <w:rFonts w:ascii="Times New Roman" w:hAnsi="Times New Roman" w:cs="Times New Roman"/>
          <w:color w:val="212121"/>
          <w:sz w:val="24"/>
          <w:szCs w:val="24"/>
        </w:rPr>
      </w:pPr>
      <w:r>
        <w:rPr>
          <w:rFonts w:ascii="Times New Roman" w:hAnsi="Times New Roman" w:cs="Times New Roman"/>
          <w:color w:val="212121"/>
          <w:sz w:val="24"/>
          <w:szCs w:val="24"/>
          <w:lang w:val="pt-PT"/>
        </w:rPr>
        <w:t>Vale lembrar que para Althusius a</w:t>
      </w:r>
      <w:r w:rsidRPr="00462427">
        <w:rPr>
          <w:rFonts w:ascii="Times New Roman" w:hAnsi="Times New Roman" w:cs="Times New Roman"/>
          <w:color w:val="212121"/>
          <w:sz w:val="24"/>
          <w:szCs w:val="24"/>
          <w:lang w:val="pt-PT"/>
        </w:rPr>
        <w:t xml:space="preserve"> sociedade é simbiótica e construída do menor</w:t>
      </w:r>
      <w:r w:rsidR="00E50F39">
        <w:rPr>
          <w:rFonts w:ascii="Times New Roman" w:hAnsi="Times New Roman" w:cs="Times New Roman"/>
          <w:color w:val="212121"/>
          <w:sz w:val="24"/>
          <w:szCs w:val="24"/>
          <w:lang w:val="pt-PT"/>
        </w:rPr>
        <w:t xml:space="preserve"> patamar (família)</w:t>
      </w:r>
      <w:r w:rsidRPr="00462427">
        <w:rPr>
          <w:rFonts w:ascii="Times New Roman" w:hAnsi="Times New Roman" w:cs="Times New Roman"/>
          <w:color w:val="212121"/>
          <w:sz w:val="24"/>
          <w:szCs w:val="24"/>
          <w:lang w:val="pt-PT"/>
        </w:rPr>
        <w:t xml:space="preserve"> para o maior</w:t>
      </w:r>
      <w:r w:rsidR="00E50F39">
        <w:rPr>
          <w:rFonts w:ascii="Times New Roman" w:hAnsi="Times New Roman" w:cs="Times New Roman"/>
          <w:color w:val="212121"/>
          <w:sz w:val="24"/>
          <w:szCs w:val="24"/>
          <w:lang w:val="pt-PT"/>
        </w:rPr>
        <w:t xml:space="preserve"> (Estado)</w:t>
      </w:r>
      <w:r w:rsidRPr="00462427">
        <w:rPr>
          <w:rFonts w:ascii="Times New Roman" w:hAnsi="Times New Roman" w:cs="Times New Roman"/>
          <w:color w:val="212121"/>
          <w:sz w:val="24"/>
          <w:szCs w:val="24"/>
          <w:lang w:val="pt-PT"/>
        </w:rPr>
        <w:t xml:space="preserve">, através da representação e em uma relação de piedade e obediência do magistrado em relação à vontade de Deus expressa nas Escrituras, </w:t>
      </w:r>
      <w:r w:rsidR="00E50F39">
        <w:rPr>
          <w:rFonts w:ascii="Times New Roman" w:hAnsi="Times New Roman" w:cs="Times New Roman"/>
          <w:color w:val="212121"/>
          <w:sz w:val="24"/>
          <w:szCs w:val="24"/>
          <w:lang w:val="pt-PT"/>
        </w:rPr>
        <w:t xml:space="preserve">portanto, </w:t>
      </w:r>
      <w:r w:rsidRPr="00462427">
        <w:rPr>
          <w:rFonts w:ascii="Times New Roman" w:hAnsi="Times New Roman" w:cs="Times New Roman"/>
          <w:color w:val="212121"/>
          <w:sz w:val="24"/>
          <w:szCs w:val="24"/>
          <w:lang w:val="pt-PT"/>
        </w:rPr>
        <w:t>quando há uma quebra do pacto por parte do governante, o povo tem o direito de resistência. É claro que o direito de resistir às obras</w:t>
      </w:r>
      <w:r>
        <w:rPr>
          <w:rFonts w:ascii="Times New Roman" w:hAnsi="Times New Roman" w:cs="Times New Roman"/>
          <w:color w:val="212121"/>
          <w:sz w:val="24"/>
          <w:szCs w:val="24"/>
          <w:lang w:val="pt-PT"/>
        </w:rPr>
        <w:t xml:space="preserve"> malignas produzidas por um governo despótico</w:t>
      </w:r>
      <w:r w:rsidRPr="00462427">
        <w:rPr>
          <w:rFonts w:ascii="Times New Roman" w:hAnsi="Times New Roman" w:cs="Times New Roman"/>
          <w:color w:val="212121"/>
          <w:sz w:val="24"/>
          <w:szCs w:val="24"/>
          <w:lang w:val="pt-PT"/>
        </w:rPr>
        <w:t xml:space="preserve"> é um remédio amargo, mas certamente efetivo, para combater quem está causando danos ao corpo social.</w:t>
      </w:r>
    </w:p>
    <w:p w:rsidR="0029597C" w:rsidRPr="00462427" w:rsidRDefault="0029597C" w:rsidP="00AB0610">
      <w:pPr>
        <w:spacing w:line="360" w:lineRule="auto"/>
        <w:jc w:val="both"/>
        <w:rPr>
          <w:rFonts w:ascii="Times New Roman" w:hAnsi="Times New Roman" w:cs="Times New Roman"/>
          <w:sz w:val="24"/>
          <w:szCs w:val="24"/>
        </w:rPr>
      </w:pPr>
    </w:p>
    <w:p w:rsidR="0029597C" w:rsidRPr="00462427" w:rsidRDefault="0029597C" w:rsidP="00AB0610">
      <w:pPr>
        <w:pStyle w:val="Pr-formataoHTML"/>
        <w:shd w:val="clear" w:color="auto" w:fill="FFFFFF"/>
        <w:ind w:left="2268"/>
        <w:jc w:val="both"/>
        <w:rPr>
          <w:rFonts w:ascii="Times New Roman" w:hAnsi="Times New Roman" w:cs="Times New Roman"/>
          <w:color w:val="212121"/>
          <w:sz w:val="22"/>
          <w:szCs w:val="22"/>
        </w:rPr>
      </w:pPr>
      <w:r w:rsidRPr="00462427">
        <w:rPr>
          <w:rFonts w:ascii="Times New Roman" w:hAnsi="Times New Roman" w:cs="Times New Roman"/>
          <w:color w:val="212121"/>
          <w:sz w:val="22"/>
          <w:szCs w:val="22"/>
          <w:lang w:val="pt-PT"/>
        </w:rPr>
        <w:t>A natureza da administração justa e correta deve ter sido suficientemente clara de tudo o que foi dito. Vamos agora esclarecer o oposto, que é a tirania, e acrescentaremos os remédios com os quais a comunidade pode libertar-se deste grande mal e proteger-se contra ele. A tirania é o oposto da administração justa e correta. O tirano é aquele que, violando tanto a palavra quanto o juramento, começa a abalar as fundações e afrouxar os laços do corpo associado da comunidade. (ALTHUSIUS, 2003, p. 349)</w:t>
      </w:r>
    </w:p>
    <w:p w:rsidR="0029597C" w:rsidRPr="00462427" w:rsidRDefault="0029597C" w:rsidP="00AB0610">
      <w:pPr>
        <w:spacing w:line="360" w:lineRule="auto"/>
        <w:ind w:left="2268"/>
        <w:jc w:val="both"/>
        <w:rPr>
          <w:rFonts w:ascii="Times New Roman" w:hAnsi="Times New Roman" w:cs="Times New Roman"/>
        </w:rPr>
      </w:pPr>
    </w:p>
    <w:p w:rsidR="0029597C" w:rsidRDefault="00E50F39" w:rsidP="00AB0610">
      <w:pPr>
        <w:spacing w:line="360" w:lineRule="auto"/>
        <w:ind w:left="284"/>
        <w:jc w:val="both"/>
        <w:rPr>
          <w:rFonts w:ascii="Times New Roman" w:hAnsi="Times New Roman" w:cs="Times New Roman"/>
          <w:sz w:val="24"/>
          <w:szCs w:val="24"/>
        </w:rPr>
      </w:pPr>
      <w:r>
        <w:rPr>
          <w:rFonts w:ascii="Times New Roman" w:hAnsi="Times New Roman" w:cs="Times New Roman"/>
          <w:sz w:val="24"/>
          <w:szCs w:val="24"/>
        </w:rPr>
        <w:lastRenderedPageBreak/>
        <w:t>Como se pode perceber, os aspectos teológicos em Althusius refletem uma posição consolidada pelos calvinistas que o antecederam, mas é interessante notar que todos possuem um tesouro em comum, as Escrituras. É dali que são extraídas interpretações que possibilitarão a construção das teorias de resistência ao poder tirânico. É interessante notar como esta cosmovisão política se espalha por toda a Europa deixando sua marca no campo da teoria política.</w:t>
      </w:r>
    </w:p>
    <w:p w:rsidR="00462427" w:rsidRDefault="00462427" w:rsidP="00AB0610">
      <w:pPr>
        <w:pStyle w:val="Pr-formataoHTML"/>
        <w:shd w:val="clear" w:color="auto" w:fill="FFFFFF"/>
        <w:spacing w:line="360" w:lineRule="auto"/>
        <w:ind w:left="426"/>
        <w:jc w:val="both"/>
        <w:rPr>
          <w:rFonts w:ascii="Times New Roman" w:hAnsi="Times New Roman" w:cs="Times New Roman"/>
          <w:color w:val="212121"/>
          <w:sz w:val="24"/>
          <w:szCs w:val="24"/>
          <w:lang w:val="pt-PT"/>
        </w:rPr>
      </w:pPr>
      <w:r w:rsidRPr="00462427">
        <w:rPr>
          <w:rFonts w:ascii="Times New Roman" w:hAnsi="Times New Roman" w:cs="Times New Roman"/>
          <w:color w:val="212121"/>
          <w:sz w:val="24"/>
          <w:szCs w:val="24"/>
          <w:lang w:val="pt-PT"/>
        </w:rPr>
        <w:t>N</w:t>
      </w:r>
      <w:r w:rsidR="00E50F39">
        <w:rPr>
          <w:rFonts w:ascii="Times New Roman" w:hAnsi="Times New Roman" w:cs="Times New Roman"/>
          <w:color w:val="212121"/>
          <w:sz w:val="24"/>
          <w:szCs w:val="24"/>
          <w:lang w:val="pt-PT"/>
        </w:rPr>
        <w:t>a tentativa</w:t>
      </w:r>
      <w:r w:rsidRPr="00462427">
        <w:rPr>
          <w:rFonts w:ascii="Times New Roman" w:hAnsi="Times New Roman" w:cs="Times New Roman"/>
          <w:color w:val="212121"/>
          <w:sz w:val="24"/>
          <w:szCs w:val="24"/>
          <w:lang w:val="pt-PT"/>
        </w:rPr>
        <w:t xml:space="preserve"> de praticar uma teologia politicamente engajada e fiel aos seus pressupostos teológicos, três escolas ou universidades tornam-se muito importantes neste contexto</w:t>
      </w:r>
      <w:r w:rsidR="00E50F39">
        <w:rPr>
          <w:rFonts w:ascii="Times New Roman" w:hAnsi="Times New Roman" w:cs="Times New Roman"/>
          <w:color w:val="212121"/>
          <w:sz w:val="24"/>
          <w:szCs w:val="24"/>
          <w:lang w:val="pt-PT"/>
        </w:rPr>
        <w:t xml:space="preserve"> para os calvinistas</w:t>
      </w:r>
      <w:r w:rsidRPr="00462427">
        <w:rPr>
          <w:rFonts w:ascii="Times New Roman" w:hAnsi="Times New Roman" w:cs="Times New Roman"/>
          <w:color w:val="212121"/>
          <w:sz w:val="24"/>
          <w:szCs w:val="24"/>
          <w:lang w:val="pt-PT"/>
        </w:rPr>
        <w:t xml:space="preserve">, são elas: a </w:t>
      </w:r>
      <w:r w:rsidRPr="00462427">
        <w:rPr>
          <w:rFonts w:ascii="Times New Roman" w:hAnsi="Times New Roman" w:cs="Times New Roman"/>
          <w:i/>
          <w:color w:val="212121"/>
          <w:sz w:val="24"/>
          <w:szCs w:val="24"/>
          <w:lang w:val="pt-PT"/>
        </w:rPr>
        <w:t>Universidade de Heidelberg</w:t>
      </w:r>
      <w:r w:rsidRPr="00462427">
        <w:rPr>
          <w:rFonts w:ascii="Times New Roman" w:hAnsi="Times New Roman" w:cs="Times New Roman"/>
          <w:color w:val="212121"/>
          <w:sz w:val="24"/>
          <w:szCs w:val="24"/>
          <w:lang w:val="pt-PT"/>
        </w:rPr>
        <w:t xml:space="preserve">, o </w:t>
      </w:r>
      <w:r w:rsidRPr="00462427">
        <w:rPr>
          <w:rFonts w:ascii="Times New Roman" w:hAnsi="Times New Roman" w:cs="Times New Roman"/>
          <w:i/>
          <w:color w:val="212121"/>
          <w:sz w:val="24"/>
          <w:szCs w:val="24"/>
          <w:lang w:val="pt-PT"/>
        </w:rPr>
        <w:t xml:space="preserve">Casimirianum </w:t>
      </w:r>
      <w:r w:rsidRPr="00462427">
        <w:rPr>
          <w:rFonts w:ascii="Times New Roman" w:hAnsi="Times New Roman" w:cs="Times New Roman"/>
          <w:color w:val="212121"/>
          <w:sz w:val="24"/>
          <w:szCs w:val="24"/>
          <w:lang w:val="pt-PT"/>
        </w:rPr>
        <w:t xml:space="preserve">e a </w:t>
      </w:r>
      <w:r w:rsidRPr="00462427">
        <w:rPr>
          <w:rFonts w:ascii="Times New Roman" w:hAnsi="Times New Roman" w:cs="Times New Roman"/>
          <w:i/>
          <w:color w:val="212121"/>
          <w:sz w:val="24"/>
          <w:szCs w:val="24"/>
          <w:lang w:val="pt-PT"/>
        </w:rPr>
        <w:t>Academia de Herborn</w:t>
      </w:r>
      <w:r w:rsidRPr="00462427">
        <w:rPr>
          <w:rFonts w:ascii="Times New Roman" w:hAnsi="Times New Roman" w:cs="Times New Roman"/>
          <w:color w:val="212121"/>
          <w:sz w:val="24"/>
          <w:szCs w:val="24"/>
          <w:lang w:val="pt-PT"/>
        </w:rPr>
        <w:t xml:space="preserve">. Neles a teologia </w:t>
      </w:r>
      <w:r w:rsidR="00E50F39">
        <w:rPr>
          <w:rFonts w:ascii="Times New Roman" w:hAnsi="Times New Roman" w:cs="Times New Roman"/>
          <w:color w:val="212121"/>
          <w:sz w:val="24"/>
          <w:szCs w:val="24"/>
          <w:lang w:val="pt-PT"/>
        </w:rPr>
        <w:t>da aliança (</w:t>
      </w:r>
      <w:r w:rsidR="00E50F39" w:rsidRPr="00E50F39">
        <w:rPr>
          <w:rFonts w:ascii="Times New Roman" w:hAnsi="Times New Roman" w:cs="Times New Roman"/>
          <w:i/>
          <w:color w:val="212121"/>
          <w:sz w:val="24"/>
          <w:szCs w:val="24"/>
          <w:lang w:val="pt-PT"/>
        </w:rPr>
        <w:t>foedus</w:t>
      </w:r>
      <w:r w:rsidR="00E50F39">
        <w:rPr>
          <w:rFonts w:ascii="Times New Roman" w:hAnsi="Times New Roman" w:cs="Times New Roman"/>
          <w:color w:val="212121"/>
          <w:sz w:val="24"/>
          <w:szCs w:val="24"/>
          <w:lang w:val="pt-PT"/>
        </w:rPr>
        <w:t xml:space="preserve"> – federal) com implicações políticas </w:t>
      </w:r>
      <w:r w:rsidRPr="00462427">
        <w:rPr>
          <w:rFonts w:ascii="Times New Roman" w:hAnsi="Times New Roman" w:cs="Times New Roman"/>
          <w:color w:val="212121"/>
          <w:sz w:val="24"/>
          <w:szCs w:val="24"/>
          <w:lang w:val="pt-PT"/>
        </w:rPr>
        <w:t>encontrou aceitação e espaço para o desenvolvimento entre o século XVI e, especialmente no século XVII.</w:t>
      </w:r>
    </w:p>
    <w:p w:rsidR="00462427" w:rsidRDefault="00462427" w:rsidP="00AB0610">
      <w:pPr>
        <w:pStyle w:val="Pr-formataoHTML"/>
        <w:shd w:val="clear" w:color="auto" w:fill="FFFFFF"/>
        <w:ind w:left="2268"/>
        <w:jc w:val="both"/>
        <w:rPr>
          <w:rFonts w:ascii="Times New Roman" w:hAnsi="Times New Roman" w:cs="Times New Roman"/>
          <w:color w:val="212121"/>
          <w:sz w:val="22"/>
          <w:szCs w:val="22"/>
          <w:lang w:val="pt-PT"/>
        </w:rPr>
      </w:pPr>
    </w:p>
    <w:p w:rsidR="00E50F39" w:rsidRDefault="00E50F39" w:rsidP="00AB0610">
      <w:pPr>
        <w:pStyle w:val="Pr-formataoHTML"/>
        <w:shd w:val="clear" w:color="auto" w:fill="FFFFFF"/>
        <w:ind w:left="2268"/>
        <w:jc w:val="both"/>
        <w:rPr>
          <w:rFonts w:ascii="Times New Roman" w:hAnsi="Times New Roman" w:cs="Times New Roman"/>
          <w:color w:val="212121"/>
          <w:sz w:val="22"/>
          <w:szCs w:val="22"/>
          <w:lang w:val="pt-PT"/>
        </w:rPr>
      </w:pPr>
    </w:p>
    <w:p w:rsidR="00462427" w:rsidRPr="00462427" w:rsidRDefault="00462427" w:rsidP="00AB0610">
      <w:pPr>
        <w:pStyle w:val="Pr-formataoHTML"/>
        <w:shd w:val="clear" w:color="auto" w:fill="FFFFFF"/>
        <w:ind w:left="2268"/>
        <w:jc w:val="both"/>
        <w:rPr>
          <w:rFonts w:ascii="Times New Roman" w:hAnsi="Times New Roman" w:cs="Times New Roman"/>
          <w:color w:val="212121"/>
          <w:sz w:val="22"/>
          <w:szCs w:val="22"/>
        </w:rPr>
      </w:pPr>
      <w:r w:rsidRPr="00462427">
        <w:rPr>
          <w:rFonts w:ascii="Times New Roman" w:hAnsi="Times New Roman" w:cs="Times New Roman"/>
          <w:color w:val="212121"/>
          <w:sz w:val="22"/>
          <w:szCs w:val="22"/>
          <w:lang w:val="pt-PT"/>
        </w:rPr>
        <w:t>A Universidade de Heidelberg tornou-se uma escola reformada de teologia entre 1559 e 1561. A escola estava sob controle do Estado, e assim, quando o eleitor Otto Heinrich morreu em 1559, as nomeações da faculdade ficaram sob o controle do sucessor</w:t>
      </w:r>
      <w:r>
        <w:rPr>
          <w:rFonts w:ascii="Times New Roman" w:hAnsi="Times New Roman" w:cs="Times New Roman"/>
          <w:color w:val="212121"/>
          <w:sz w:val="22"/>
          <w:szCs w:val="22"/>
          <w:lang w:val="pt-PT"/>
        </w:rPr>
        <w:t>, o</w:t>
      </w:r>
      <w:r w:rsidRPr="00462427">
        <w:rPr>
          <w:rFonts w:ascii="Times New Roman" w:hAnsi="Times New Roman" w:cs="Times New Roman"/>
          <w:color w:val="212121"/>
          <w:sz w:val="22"/>
          <w:szCs w:val="22"/>
          <w:lang w:val="pt-PT"/>
        </w:rPr>
        <w:t xml:space="preserve"> Eleitor Friedrich III, o Piedoso. Friedrich desejava fazer da universidade uma escola que fosse distintamente calvinista, e assim nos anos seguintes ele conseguiu atrair homens como Ursinus, Olevianus, Zanchius, Tremelius, Tossanus e Junius para a faculdade. [...]</w:t>
      </w:r>
      <w:r w:rsidR="0029597C">
        <w:rPr>
          <w:rFonts w:ascii="Times New Roman" w:hAnsi="Times New Roman" w:cs="Times New Roman"/>
          <w:color w:val="212121"/>
          <w:sz w:val="22"/>
          <w:szCs w:val="22"/>
          <w:lang w:val="pt-PT"/>
        </w:rPr>
        <w:t xml:space="preserve"> </w:t>
      </w:r>
      <w:r w:rsidRPr="00462427">
        <w:rPr>
          <w:rFonts w:ascii="Times New Roman" w:hAnsi="Times New Roman" w:cs="Times New Roman"/>
          <w:color w:val="212121"/>
          <w:sz w:val="22"/>
          <w:szCs w:val="22"/>
          <w:lang w:val="pt-PT"/>
        </w:rPr>
        <w:t>Johann Casimir, manteve a fé reformada e convidou os estudantes e professores do Collegium Sapientiae em Heidelberg e os membros reformados e estudantes da Faculdade de Teologia da Universidade de Heidelberg a junt</w:t>
      </w:r>
      <w:r w:rsidR="0029597C">
        <w:rPr>
          <w:rFonts w:ascii="Times New Roman" w:hAnsi="Times New Roman" w:cs="Times New Roman"/>
          <w:color w:val="212121"/>
          <w:sz w:val="22"/>
          <w:szCs w:val="22"/>
          <w:lang w:val="pt-PT"/>
        </w:rPr>
        <w:t>aram</w:t>
      </w:r>
      <w:r w:rsidRPr="00462427">
        <w:rPr>
          <w:rFonts w:ascii="Times New Roman" w:hAnsi="Times New Roman" w:cs="Times New Roman"/>
          <w:color w:val="212121"/>
          <w:sz w:val="22"/>
          <w:szCs w:val="22"/>
          <w:lang w:val="pt-PT"/>
        </w:rPr>
        <w:t xml:space="preserve">-se a ele na fundação de uma nova escola, a Casimirianum, localizada em </w:t>
      </w:r>
      <w:r w:rsidRPr="0029597C">
        <w:rPr>
          <w:rFonts w:ascii="Times New Roman" w:hAnsi="Times New Roman" w:cs="Times New Roman"/>
          <w:i/>
          <w:color w:val="212121"/>
          <w:sz w:val="22"/>
          <w:szCs w:val="22"/>
          <w:lang w:val="pt-PT"/>
        </w:rPr>
        <w:t>Neustadt an der Hardt</w:t>
      </w:r>
      <w:r w:rsidRPr="00462427">
        <w:rPr>
          <w:rFonts w:ascii="Times New Roman" w:hAnsi="Times New Roman" w:cs="Times New Roman"/>
          <w:color w:val="212121"/>
          <w:sz w:val="22"/>
          <w:szCs w:val="22"/>
          <w:lang w:val="pt-PT"/>
        </w:rPr>
        <w:t xml:space="preserve">, uma das pequenas cidades do Palatinado controlada por Casimir. [...] Em 1583, outra escola foi fundada pela Casa de Orange, que continuaria com alguns dos ensinamentos que haviam saído de Heidelberg. </w:t>
      </w:r>
      <w:r w:rsidRPr="0029597C">
        <w:rPr>
          <w:rFonts w:ascii="Times New Roman" w:hAnsi="Times New Roman" w:cs="Times New Roman"/>
          <w:i/>
          <w:color w:val="212121"/>
          <w:sz w:val="22"/>
          <w:szCs w:val="22"/>
          <w:lang w:val="pt-PT"/>
        </w:rPr>
        <w:t>A Academia Herborn</w:t>
      </w:r>
      <w:r w:rsidRPr="00462427">
        <w:rPr>
          <w:rFonts w:ascii="Times New Roman" w:hAnsi="Times New Roman" w:cs="Times New Roman"/>
          <w:color w:val="212121"/>
          <w:sz w:val="22"/>
          <w:szCs w:val="22"/>
          <w:lang w:val="pt-PT"/>
        </w:rPr>
        <w:t xml:space="preserve"> foi patrocinada pela Casa de Nassau, especificamente pelo Conde Johann von Nassau, ou Johann der Ältere. A escola ensinou teologia e jurisprudência, entre outros assuntos. Seu primeiro professor de teologia foi Olevianus e Johannes Piscator, que anteriormente estudara em Heidelberg. </w:t>
      </w:r>
      <w:r w:rsidR="0029597C">
        <w:rPr>
          <w:rFonts w:ascii="Times New Roman" w:hAnsi="Times New Roman" w:cs="Times New Roman"/>
          <w:color w:val="212121"/>
          <w:sz w:val="22"/>
          <w:szCs w:val="22"/>
          <w:lang w:val="pt-PT"/>
        </w:rPr>
        <w:t>E</w:t>
      </w:r>
      <w:r w:rsidRPr="00462427">
        <w:rPr>
          <w:rFonts w:ascii="Times New Roman" w:hAnsi="Times New Roman" w:cs="Times New Roman"/>
          <w:color w:val="212121"/>
          <w:sz w:val="22"/>
          <w:szCs w:val="22"/>
          <w:lang w:val="pt-PT"/>
        </w:rPr>
        <w:t xml:space="preserve"> o primeiro professor de jurisprudência foi Johannes Althusius (1557-1638). </w:t>
      </w:r>
      <w:r w:rsidR="0029597C">
        <w:rPr>
          <w:rFonts w:ascii="Times New Roman" w:hAnsi="Times New Roman" w:cs="Times New Roman"/>
          <w:color w:val="212121"/>
          <w:sz w:val="22"/>
          <w:szCs w:val="22"/>
          <w:lang w:val="pt-PT"/>
        </w:rPr>
        <w:t>A</w:t>
      </w:r>
      <w:r w:rsidRPr="00462427">
        <w:rPr>
          <w:rFonts w:ascii="Times New Roman" w:hAnsi="Times New Roman" w:cs="Times New Roman"/>
          <w:color w:val="212121"/>
          <w:sz w:val="22"/>
          <w:szCs w:val="22"/>
          <w:lang w:val="pt-PT"/>
        </w:rPr>
        <w:t xml:space="preserve"> escola era </w:t>
      </w:r>
      <w:r w:rsidR="0029597C">
        <w:rPr>
          <w:rFonts w:ascii="Times New Roman" w:hAnsi="Times New Roman" w:cs="Times New Roman"/>
          <w:color w:val="212121"/>
          <w:sz w:val="22"/>
          <w:szCs w:val="22"/>
          <w:lang w:val="pt-PT"/>
        </w:rPr>
        <w:t xml:space="preserve">fortemente marcada por </w:t>
      </w:r>
      <w:r w:rsidRPr="00462427">
        <w:rPr>
          <w:rFonts w:ascii="Times New Roman" w:hAnsi="Times New Roman" w:cs="Times New Roman"/>
          <w:color w:val="212121"/>
          <w:sz w:val="22"/>
          <w:szCs w:val="22"/>
          <w:lang w:val="pt-PT"/>
        </w:rPr>
        <w:t>uma doutrina reformada</w:t>
      </w:r>
      <w:r w:rsidR="0029597C">
        <w:rPr>
          <w:rFonts w:ascii="Times New Roman" w:hAnsi="Times New Roman" w:cs="Times New Roman"/>
          <w:color w:val="212121"/>
          <w:sz w:val="22"/>
          <w:szCs w:val="22"/>
          <w:lang w:val="pt-PT"/>
        </w:rPr>
        <w:t xml:space="preserve"> e</w:t>
      </w:r>
      <w:r w:rsidRPr="00462427">
        <w:rPr>
          <w:rFonts w:ascii="Times New Roman" w:hAnsi="Times New Roman" w:cs="Times New Roman"/>
          <w:color w:val="212121"/>
          <w:sz w:val="22"/>
          <w:szCs w:val="22"/>
          <w:lang w:val="pt-PT"/>
        </w:rPr>
        <w:t xml:space="preserve"> adotava técnicas metodológicas </w:t>
      </w:r>
      <w:r w:rsidR="0029597C">
        <w:rPr>
          <w:rFonts w:ascii="Times New Roman" w:hAnsi="Times New Roman" w:cs="Times New Roman"/>
          <w:color w:val="212121"/>
          <w:sz w:val="22"/>
          <w:szCs w:val="22"/>
          <w:lang w:val="pt-PT"/>
        </w:rPr>
        <w:t xml:space="preserve">das </w:t>
      </w:r>
      <w:r w:rsidRPr="00462427">
        <w:rPr>
          <w:rFonts w:ascii="Times New Roman" w:hAnsi="Times New Roman" w:cs="Times New Roman"/>
          <w:color w:val="212121"/>
          <w:sz w:val="22"/>
          <w:szCs w:val="22"/>
          <w:lang w:val="pt-PT"/>
        </w:rPr>
        <w:t>mais modernas, uma das quais era a Filosofia Ramista, que teria influência importante no desenvolvimento da teologia federal. [...] A teologia federal surgiu dessas três escolas, de onde se espalhou por toda a Europa. (WEIR, 2004, pp.123-125)</w:t>
      </w:r>
    </w:p>
    <w:p w:rsidR="00462427" w:rsidRPr="00462427" w:rsidRDefault="00462427" w:rsidP="00AB0610">
      <w:pPr>
        <w:pStyle w:val="Pr-formataoHTML"/>
        <w:shd w:val="clear" w:color="auto" w:fill="FFFFFF"/>
        <w:spacing w:line="360" w:lineRule="auto"/>
        <w:ind w:left="2268"/>
        <w:jc w:val="both"/>
        <w:rPr>
          <w:rFonts w:ascii="Times New Roman" w:hAnsi="Times New Roman" w:cs="Times New Roman"/>
          <w:color w:val="212121"/>
          <w:sz w:val="22"/>
          <w:szCs w:val="22"/>
          <w:lang w:val="pt-PT"/>
        </w:rPr>
      </w:pPr>
    </w:p>
    <w:p w:rsidR="00462427" w:rsidRDefault="00462427" w:rsidP="00AB0610">
      <w:pPr>
        <w:pStyle w:val="Pr-formataoHTML"/>
        <w:shd w:val="clear" w:color="auto" w:fill="FFFFFF"/>
        <w:spacing w:line="360" w:lineRule="auto"/>
        <w:ind w:left="426"/>
        <w:jc w:val="both"/>
        <w:rPr>
          <w:rFonts w:ascii="Times New Roman" w:hAnsi="Times New Roman" w:cs="Times New Roman"/>
          <w:color w:val="212121"/>
          <w:sz w:val="24"/>
          <w:szCs w:val="24"/>
          <w:lang w:val="pt-PT"/>
        </w:rPr>
      </w:pPr>
    </w:p>
    <w:p w:rsidR="0029597C" w:rsidRPr="0029597C" w:rsidRDefault="0029597C" w:rsidP="00AB0610">
      <w:pPr>
        <w:pStyle w:val="Pr-formataoHTML"/>
        <w:shd w:val="clear" w:color="auto" w:fill="FFFFFF"/>
        <w:spacing w:line="360" w:lineRule="auto"/>
        <w:ind w:left="426"/>
        <w:jc w:val="both"/>
        <w:rPr>
          <w:rFonts w:ascii="Times New Roman" w:hAnsi="Times New Roman" w:cs="Times New Roman"/>
          <w:color w:val="212121"/>
          <w:sz w:val="24"/>
          <w:szCs w:val="24"/>
        </w:rPr>
      </w:pPr>
      <w:r w:rsidRPr="0029597C">
        <w:rPr>
          <w:rFonts w:ascii="Times New Roman" w:hAnsi="Times New Roman" w:cs="Times New Roman"/>
          <w:color w:val="212121"/>
          <w:sz w:val="24"/>
          <w:szCs w:val="24"/>
          <w:lang w:val="pt-PT"/>
        </w:rPr>
        <w:t xml:space="preserve">É interessante notar como a visão de mundo reformada do início da modernidade procurou ocupar alguns espaços privilegiados para a propagação de seus valores. O </w:t>
      </w:r>
      <w:r w:rsidRPr="0029597C">
        <w:rPr>
          <w:rFonts w:ascii="Times New Roman" w:hAnsi="Times New Roman" w:cs="Times New Roman"/>
          <w:color w:val="212121"/>
          <w:sz w:val="24"/>
          <w:szCs w:val="24"/>
          <w:lang w:val="pt-PT"/>
        </w:rPr>
        <w:lastRenderedPageBreak/>
        <w:t>ambiente acadêmico era um desses espaços, e as Universidades serviam como verdadeiros laboratórios para a aplicação de lições teológicas extraídas de um tipo de leitura bíblica, que por sua vez moldava os outros campos do conhecimento. Para esses calvinistas, a revelação ocupava todos os espaços da vida, dando-lhes um tom de sacralidade que deveria se submeter à regra geral d</w:t>
      </w:r>
      <w:r w:rsidR="005220BD">
        <w:rPr>
          <w:rFonts w:ascii="Times New Roman" w:hAnsi="Times New Roman" w:cs="Times New Roman"/>
          <w:color w:val="212121"/>
          <w:sz w:val="24"/>
          <w:szCs w:val="24"/>
          <w:lang w:val="pt-PT"/>
        </w:rPr>
        <w:t>a Revelação</w:t>
      </w:r>
      <w:r w:rsidRPr="0029597C">
        <w:rPr>
          <w:rFonts w:ascii="Times New Roman" w:hAnsi="Times New Roman" w:cs="Times New Roman"/>
          <w:color w:val="212121"/>
          <w:sz w:val="24"/>
          <w:szCs w:val="24"/>
          <w:lang w:val="pt-PT"/>
        </w:rPr>
        <w:t>. Althusius é um produto dessa mentalidade, pois ele era alguém que procurava pensar os dilemas de seu tempo a partir de uma visão de mundo eminentemente teológica. Talvez por isso, seu papel tenha sido tão negligenciado pelos autores contemporâneos, o que, sem dúvida, é uma grande injustiça. Althusius, quando lido em seu contexto e compreendido a partir de suas suposições, ainda pode ser de grande relevância para a sociedade contemporânea.</w:t>
      </w:r>
    </w:p>
    <w:p w:rsidR="00F15123" w:rsidRDefault="00F15123" w:rsidP="00AB0610">
      <w:pPr>
        <w:spacing w:line="360" w:lineRule="auto"/>
        <w:jc w:val="both"/>
        <w:rPr>
          <w:rFonts w:ascii="Times New Roman" w:hAnsi="Times New Roman" w:cs="Times New Roman"/>
          <w:sz w:val="24"/>
          <w:szCs w:val="24"/>
        </w:rPr>
      </w:pPr>
    </w:p>
    <w:p w:rsidR="005220BD" w:rsidRDefault="005220BD" w:rsidP="00AB0610">
      <w:pPr>
        <w:spacing w:line="360" w:lineRule="auto"/>
        <w:jc w:val="both"/>
        <w:rPr>
          <w:rFonts w:ascii="Times New Roman" w:hAnsi="Times New Roman" w:cs="Times New Roman"/>
          <w:b/>
          <w:sz w:val="28"/>
          <w:szCs w:val="28"/>
        </w:rPr>
      </w:pPr>
      <w:r>
        <w:rPr>
          <w:rFonts w:ascii="Times New Roman" w:hAnsi="Times New Roman" w:cs="Times New Roman"/>
          <w:b/>
          <w:sz w:val="28"/>
          <w:szCs w:val="28"/>
        </w:rPr>
        <w:t>Considerações Finais</w:t>
      </w:r>
    </w:p>
    <w:p w:rsidR="005220BD" w:rsidRPr="005220BD" w:rsidRDefault="005220BD" w:rsidP="00AB0610">
      <w:pPr>
        <w:pStyle w:val="Pr-formataoHTML"/>
        <w:shd w:val="clear" w:color="auto" w:fill="FFFFFF"/>
        <w:spacing w:line="360" w:lineRule="auto"/>
        <w:jc w:val="both"/>
        <w:rPr>
          <w:rFonts w:ascii="Times New Roman" w:hAnsi="Times New Roman" w:cs="Times New Roman"/>
          <w:color w:val="212121"/>
          <w:sz w:val="24"/>
          <w:szCs w:val="24"/>
        </w:rPr>
      </w:pPr>
      <w:r w:rsidRPr="005220BD">
        <w:rPr>
          <w:rFonts w:ascii="Times New Roman" w:hAnsi="Times New Roman" w:cs="Times New Roman"/>
          <w:color w:val="212121"/>
          <w:sz w:val="24"/>
          <w:szCs w:val="24"/>
          <w:lang w:val="pt-PT"/>
        </w:rPr>
        <w:t xml:space="preserve">Sem dúvida, Althusius foi um dos grandes pensadores da articulação e organização do Estado Moderno. Seu trabalho ainda ecoa e auxilia na compreensão de alguns problemas contemporâneos. Neste trabalho, </w:t>
      </w:r>
      <w:r>
        <w:rPr>
          <w:rFonts w:ascii="Times New Roman" w:hAnsi="Times New Roman" w:cs="Times New Roman"/>
          <w:color w:val="212121"/>
          <w:sz w:val="24"/>
          <w:szCs w:val="24"/>
          <w:lang w:val="pt-PT"/>
        </w:rPr>
        <w:t>tentou-se</w:t>
      </w:r>
      <w:r w:rsidRPr="005220BD">
        <w:rPr>
          <w:rFonts w:ascii="Times New Roman" w:hAnsi="Times New Roman" w:cs="Times New Roman"/>
          <w:color w:val="212121"/>
          <w:sz w:val="24"/>
          <w:szCs w:val="24"/>
          <w:lang w:val="pt-PT"/>
        </w:rPr>
        <w:t xml:space="preserve"> mostrar como o pensamento e o trabalho de Althusius representam a convergência de várias tradições. As obras dos monarc</w:t>
      </w:r>
      <w:r>
        <w:rPr>
          <w:rFonts w:ascii="Times New Roman" w:hAnsi="Times New Roman" w:cs="Times New Roman"/>
          <w:color w:val="212121"/>
          <w:sz w:val="24"/>
          <w:szCs w:val="24"/>
          <w:lang w:val="pt-PT"/>
        </w:rPr>
        <w:t>ômacos</w:t>
      </w:r>
      <w:r w:rsidRPr="005220BD">
        <w:rPr>
          <w:rFonts w:ascii="Times New Roman" w:hAnsi="Times New Roman" w:cs="Times New Roman"/>
          <w:color w:val="212121"/>
          <w:sz w:val="24"/>
          <w:szCs w:val="24"/>
          <w:lang w:val="pt-PT"/>
        </w:rPr>
        <w:t xml:space="preserve"> do século XVI exerceram forte influência sobre o pensamento d</w:t>
      </w:r>
      <w:r>
        <w:rPr>
          <w:rFonts w:ascii="Times New Roman" w:hAnsi="Times New Roman" w:cs="Times New Roman"/>
          <w:color w:val="212121"/>
          <w:sz w:val="24"/>
          <w:szCs w:val="24"/>
          <w:lang w:val="pt-PT"/>
        </w:rPr>
        <w:t>o</w:t>
      </w:r>
      <w:r w:rsidRPr="005220BD">
        <w:rPr>
          <w:rFonts w:ascii="Times New Roman" w:hAnsi="Times New Roman" w:cs="Times New Roman"/>
          <w:color w:val="212121"/>
          <w:sz w:val="24"/>
          <w:szCs w:val="24"/>
          <w:lang w:val="pt-PT"/>
        </w:rPr>
        <w:t xml:space="preserve"> jurista alemão</w:t>
      </w:r>
      <w:r>
        <w:rPr>
          <w:rFonts w:ascii="Times New Roman" w:hAnsi="Times New Roman" w:cs="Times New Roman"/>
          <w:color w:val="212121"/>
          <w:sz w:val="24"/>
          <w:szCs w:val="24"/>
          <w:lang w:val="pt-PT"/>
        </w:rPr>
        <w:t>,</w:t>
      </w:r>
      <w:r w:rsidRPr="005220BD">
        <w:rPr>
          <w:rFonts w:ascii="Times New Roman" w:hAnsi="Times New Roman" w:cs="Times New Roman"/>
          <w:color w:val="212121"/>
          <w:sz w:val="24"/>
          <w:szCs w:val="24"/>
          <w:lang w:val="pt-PT"/>
        </w:rPr>
        <w:t xml:space="preserve"> que</w:t>
      </w:r>
      <w:r>
        <w:rPr>
          <w:rFonts w:ascii="Times New Roman" w:hAnsi="Times New Roman" w:cs="Times New Roman"/>
          <w:color w:val="212121"/>
          <w:sz w:val="24"/>
          <w:szCs w:val="24"/>
          <w:lang w:val="pt-PT"/>
        </w:rPr>
        <w:t xml:space="preserve"> por ua vez,</w:t>
      </w:r>
      <w:r w:rsidRPr="005220BD">
        <w:rPr>
          <w:rFonts w:ascii="Times New Roman" w:hAnsi="Times New Roman" w:cs="Times New Roman"/>
          <w:color w:val="212121"/>
          <w:sz w:val="24"/>
          <w:szCs w:val="24"/>
          <w:lang w:val="pt-PT"/>
        </w:rPr>
        <w:t xml:space="preserve"> deixou fortes contribuições para a recém-independente República dos Países Baixos. </w:t>
      </w:r>
      <w:r w:rsidR="00E65569">
        <w:rPr>
          <w:rFonts w:ascii="Times New Roman" w:hAnsi="Times New Roman" w:cs="Times New Roman"/>
          <w:color w:val="212121"/>
          <w:sz w:val="24"/>
          <w:szCs w:val="24"/>
          <w:lang w:val="pt-PT"/>
        </w:rPr>
        <w:t>É</w:t>
      </w:r>
      <w:r>
        <w:rPr>
          <w:rFonts w:ascii="Times New Roman" w:hAnsi="Times New Roman" w:cs="Times New Roman"/>
          <w:color w:val="212121"/>
          <w:sz w:val="24"/>
          <w:szCs w:val="24"/>
          <w:lang w:val="pt-PT"/>
        </w:rPr>
        <w:t xml:space="preserve"> </w:t>
      </w:r>
      <w:r w:rsidRPr="005220BD">
        <w:rPr>
          <w:rFonts w:ascii="Times New Roman" w:hAnsi="Times New Roman" w:cs="Times New Roman"/>
          <w:color w:val="212121"/>
          <w:sz w:val="24"/>
          <w:szCs w:val="24"/>
          <w:lang w:val="pt-PT"/>
        </w:rPr>
        <w:t xml:space="preserve">importante salientar </w:t>
      </w:r>
      <w:r w:rsidR="00E65569">
        <w:rPr>
          <w:rFonts w:ascii="Times New Roman" w:hAnsi="Times New Roman" w:cs="Times New Roman"/>
          <w:color w:val="212121"/>
          <w:sz w:val="24"/>
          <w:szCs w:val="24"/>
          <w:lang w:val="pt-PT"/>
        </w:rPr>
        <w:t xml:space="preserve">também </w:t>
      </w:r>
      <w:r w:rsidRPr="005220BD">
        <w:rPr>
          <w:rFonts w:ascii="Times New Roman" w:hAnsi="Times New Roman" w:cs="Times New Roman"/>
          <w:color w:val="212121"/>
          <w:sz w:val="24"/>
          <w:szCs w:val="24"/>
          <w:lang w:val="pt-PT"/>
        </w:rPr>
        <w:t xml:space="preserve">que o pensamento de Althusius expressa de uma maneira muito peculiar uma forte influência da cosmovisão calvinista </w:t>
      </w:r>
      <w:r>
        <w:rPr>
          <w:rFonts w:ascii="Times New Roman" w:hAnsi="Times New Roman" w:cs="Times New Roman"/>
          <w:color w:val="212121"/>
          <w:sz w:val="24"/>
          <w:szCs w:val="24"/>
          <w:lang w:val="pt-PT"/>
        </w:rPr>
        <w:t>n</w:t>
      </w:r>
      <w:r w:rsidRPr="005220BD">
        <w:rPr>
          <w:rFonts w:ascii="Times New Roman" w:hAnsi="Times New Roman" w:cs="Times New Roman"/>
          <w:color w:val="212121"/>
          <w:sz w:val="24"/>
          <w:szCs w:val="24"/>
          <w:lang w:val="pt-PT"/>
        </w:rPr>
        <w:t>o começo da modernidade</w:t>
      </w:r>
      <w:r>
        <w:rPr>
          <w:rFonts w:ascii="Times New Roman" w:hAnsi="Times New Roman" w:cs="Times New Roman"/>
          <w:color w:val="212121"/>
          <w:sz w:val="24"/>
          <w:szCs w:val="24"/>
          <w:lang w:val="pt-PT"/>
        </w:rPr>
        <w:t>,</w:t>
      </w:r>
      <w:r w:rsidRPr="005220BD">
        <w:rPr>
          <w:rFonts w:ascii="Times New Roman" w:hAnsi="Times New Roman" w:cs="Times New Roman"/>
          <w:color w:val="212121"/>
          <w:sz w:val="24"/>
          <w:szCs w:val="24"/>
          <w:lang w:val="pt-PT"/>
        </w:rPr>
        <w:t xml:space="preserve"> </w:t>
      </w:r>
      <w:r>
        <w:rPr>
          <w:rFonts w:ascii="Times New Roman" w:hAnsi="Times New Roman" w:cs="Times New Roman"/>
          <w:color w:val="212121"/>
          <w:sz w:val="24"/>
          <w:szCs w:val="24"/>
          <w:lang w:val="pt-PT"/>
        </w:rPr>
        <w:t>s</w:t>
      </w:r>
      <w:r w:rsidRPr="005220BD">
        <w:rPr>
          <w:rFonts w:ascii="Times New Roman" w:hAnsi="Times New Roman" w:cs="Times New Roman"/>
          <w:color w:val="212121"/>
          <w:sz w:val="24"/>
          <w:szCs w:val="24"/>
          <w:lang w:val="pt-PT"/>
        </w:rPr>
        <w:t xml:space="preserve">eja pela influência ramista </w:t>
      </w:r>
      <w:r>
        <w:rPr>
          <w:rFonts w:ascii="Times New Roman" w:hAnsi="Times New Roman" w:cs="Times New Roman"/>
          <w:color w:val="212121"/>
          <w:sz w:val="24"/>
          <w:szCs w:val="24"/>
          <w:lang w:val="pt-PT"/>
        </w:rPr>
        <w:t xml:space="preserve">(no campo filosófico) </w:t>
      </w:r>
      <w:r w:rsidRPr="005220BD">
        <w:rPr>
          <w:rFonts w:ascii="Times New Roman" w:hAnsi="Times New Roman" w:cs="Times New Roman"/>
          <w:color w:val="212121"/>
          <w:sz w:val="24"/>
          <w:szCs w:val="24"/>
          <w:lang w:val="pt-PT"/>
        </w:rPr>
        <w:t xml:space="preserve">que é visível em </w:t>
      </w:r>
      <w:r w:rsidR="00E65569">
        <w:rPr>
          <w:rFonts w:ascii="Times New Roman" w:hAnsi="Times New Roman" w:cs="Times New Roman"/>
          <w:color w:val="212121"/>
          <w:sz w:val="24"/>
          <w:szCs w:val="24"/>
          <w:lang w:val="pt-PT"/>
        </w:rPr>
        <w:t xml:space="preserve">todo </w:t>
      </w:r>
      <w:r w:rsidRPr="005220BD">
        <w:rPr>
          <w:rFonts w:ascii="Times New Roman" w:hAnsi="Times New Roman" w:cs="Times New Roman"/>
          <w:color w:val="212121"/>
          <w:sz w:val="24"/>
          <w:szCs w:val="24"/>
          <w:lang w:val="pt-PT"/>
        </w:rPr>
        <w:t>seu trabalho, ou pela força da</w:t>
      </w:r>
      <w:r w:rsidR="00E65569">
        <w:rPr>
          <w:rFonts w:ascii="Times New Roman" w:hAnsi="Times New Roman" w:cs="Times New Roman"/>
          <w:color w:val="212121"/>
          <w:sz w:val="24"/>
          <w:szCs w:val="24"/>
          <w:lang w:val="pt-PT"/>
        </w:rPr>
        <w:t>s interpretações da</w:t>
      </w:r>
      <w:r w:rsidRPr="005220BD">
        <w:rPr>
          <w:rFonts w:ascii="Times New Roman" w:hAnsi="Times New Roman" w:cs="Times New Roman"/>
          <w:color w:val="212121"/>
          <w:sz w:val="24"/>
          <w:szCs w:val="24"/>
          <w:lang w:val="pt-PT"/>
        </w:rPr>
        <w:t xml:space="preserve"> </w:t>
      </w:r>
      <w:r>
        <w:rPr>
          <w:rFonts w:ascii="Times New Roman" w:hAnsi="Times New Roman" w:cs="Times New Roman"/>
          <w:color w:val="212121"/>
          <w:sz w:val="24"/>
          <w:szCs w:val="24"/>
          <w:lang w:val="pt-PT"/>
        </w:rPr>
        <w:t>T</w:t>
      </w:r>
      <w:r w:rsidRPr="005220BD">
        <w:rPr>
          <w:rFonts w:ascii="Times New Roman" w:hAnsi="Times New Roman" w:cs="Times New Roman"/>
          <w:color w:val="212121"/>
          <w:sz w:val="24"/>
          <w:szCs w:val="24"/>
          <w:lang w:val="pt-PT"/>
        </w:rPr>
        <w:t>eologia da Aliança</w:t>
      </w:r>
      <w:r w:rsidR="00E65569">
        <w:rPr>
          <w:rFonts w:ascii="Times New Roman" w:hAnsi="Times New Roman" w:cs="Times New Roman"/>
          <w:color w:val="212121"/>
          <w:sz w:val="24"/>
          <w:szCs w:val="24"/>
          <w:lang w:val="pt-PT"/>
        </w:rPr>
        <w:t xml:space="preserve"> ou Teologia Federal.</w:t>
      </w:r>
      <w:r w:rsidRPr="005220BD">
        <w:rPr>
          <w:rFonts w:ascii="Times New Roman" w:hAnsi="Times New Roman" w:cs="Times New Roman"/>
          <w:color w:val="212121"/>
          <w:sz w:val="24"/>
          <w:szCs w:val="24"/>
          <w:lang w:val="pt-PT"/>
        </w:rPr>
        <w:t xml:space="preserve"> </w:t>
      </w:r>
      <w:r w:rsidR="00E65569">
        <w:rPr>
          <w:rFonts w:ascii="Times New Roman" w:hAnsi="Times New Roman" w:cs="Times New Roman"/>
          <w:color w:val="212121"/>
          <w:sz w:val="24"/>
          <w:szCs w:val="24"/>
          <w:lang w:val="pt-PT"/>
        </w:rPr>
        <w:t xml:space="preserve">São estes referenciais que possibilitaram a </w:t>
      </w:r>
      <w:r w:rsidRPr="005220BD">
        <w:rPr>
          <w:rFonts w:ascii="Times New Roman" w:hAnsi="Times New Roman" w:cs="Times New Roman"/>
          <w:color w:val="212121"/>
          <w:sz w:val="24"/>
          <w:szCs w:val="24"/>
          <w:lang w:val="pt-PT"/>
        </w:rPr>
        <w:t xml:space="preserve">Althusius pensar e propor soluções políticas, sociais e legais para o seu tempo. É interessante notar que sua maior força cognitiva tornou-se sua maior fraqueza, pois, à medida que a modernidade avançava e deixava para trás todo legado religioso, o pensamento de Althusius </w:t>
      </w:r>
      <w:r>
        <w:rPr>
          <w:rFonts w:ascii="Times New Roman" w:hAnsi="Times New Roman" w:cs="Times New Roman"/>
          <w:color w:val="212121"/>
          <w:sz w:val="24"/>
          <w:szCs w:val="24"/>
          <w:lang w:val="pt-PT"/>
        </w:rPr>
        <w:t>foi</w:t>
      </w:r>
      <w:r w:rsidRPr="005220BD">
        <w:rPr>
          <w:rFonts w:ascii="Times New Roman" w:hAnsi="Times New Roman" w:cs="Times New Roman"/>
          <w:color w:val="212121"/>
          <w:sz w:val="24"/>
          <w:szCs w:val="24"/>
          <w:lang w:val="pt-PT"/>
        </w:rPr>
        <w:t xml:space="preserve"> considerado ultrapassado e ingenuamente articulado. O objetivo deste trabalho foi apontar as influências destacadas da filosofia e da teologia no pensamento e trabalho de Johannes Althusius, a fim de mostra</w:t>
      </w:r>
      <w:r w:rsidR="00E65569">
        <w:rPr>
          <w:rFonts w:ascii="Times New Roman" w:hAnsi="Times New Roman" w:cs="Times New Roman"/>
          <w:color w:val="212121"/>
          <w:sz w:val="24"/>
          <w:szCs w:val="24"/>
          <w:lang w:val="pt-PT"/>
        </w:rPr>
        <w:t>r</w:t>
      </w:r>
      <w:r w:rsidRPr="005220BD">
        <w:rPr>
          <w:rFonts w:ascii="Times New Roman" w:hAnsi="Times New Roman" w:cs="Times New Roman"/>
          <w:color w:val="212121"/>
          <w:sz w:val="24"/>
          <w:szCs w:val="24"/>
          <w:lang w:val="pt-PT"/>
        </w:rPr>
        <w:t xml:space="preserve"> que apesar de algumas limitações óbvias impostas pelo tempo e pelas circunstâncias, seu trabalho continua </w:t>
      </w:r>
      <w:r w:rsidR="00E65569">
        <w:rPr>
          <w:rFonts w:ascii="Times New Roman" w:hAnsi="Times New Roman" w:cs="Times New Roman"/>
          <w:color w:val="212121"/>
          <w:sz w:val="24"/>
          <w:szCs w:val="24"/>
          <w:lang w:val="pt-PT"/>
        </w:rPr>
        <w:t>tendo validade</w:t>
      </w:r>
      <w:r w:rsidRPr="005220BD">
        <w:rPr>
          <w:rFonts w:ascii="Times New Roman" w:hAnsi="Times New Roman" w:cs="Times New Roman"/>
          <w:color w:val="212121"/>
          <w:sz w:val="24"/>
          <w:szCs w:val="24"/>
          <w:lang w:val="pt-PT"/>
        </w:rPr>
        <w:t xml:space="preserve"> para </w:t>
      </w:r>
      <w:r w:rsidR="00E65569">
        <w:rPr>
          <w:rFonts w:ascii="Times New Roman" w:hAnsi="Times New Roman" w:cs="Times New Roman"/>
          <w:color w:val="212121"/>
          <w:sz w:val="24"/>
          <w:szCs w:val="24"/>
          <w:lang w:val="pt-PT"/>
        </w:rPr>
        <w:t>contemporaneidade porque presta-se a múltiplas camadas de leitura e interpretação</w:t>
      </w:r>
      <w:r w:rsidRPr="005220BD">
        <w:rPr>
          <w:rFonts w:ascii="Times New Roman" w:hAnsi="Times New Roman" w:cs="Times New Roman"/>
          <w:color w:val="212121"/>
          <w:sz w:val="24"/>
          <w:szCs w:val="24"/>
          <w:lang w:val="pt-PT"/>
        </w:rPr>
        <w:t>.</w:t>
      </w:r>
    </w:p>
    <w:p w:rsidR="00F15123" w:rsidRDefault="00F15123" w:rsidP="00AB0610">
      <w:pPr>
        <w:spacing w:line="360" w:lineRule="auto"/>
        <w:jc w:val="both"/>
        <w:rPr>
          <w:rFonts w:ascii="Times New Roman" w:hAnsi="Times New Roman" w:cs="Times New Roman"/>
          <w:b/>
          <w:sz w:val="28"/>
          <w:szCs w:val="28"/>
        </w:rPr>
      </w:pPr>
    </w:p>
    <w:p w:rsidR="00F23014" w:rsidRPr="003E6ADC" w:rsidRDefault="00F23014" w:rsidP="00AB0610">
      <w:pPr>
        <w:spacing w:line="360" w:lineRule="auto"/>
        <w:jc w:val="both"/>
        <w:rPr>
          <w:rFonts w:ascii="Times New Roman" w:hAnsi="Times New Roman" w:cs="Times New Roman"/>
          <w:b/>
          <w:sz w:val="28"/>
          <w:szCs w:val="28"/>
        </w:rPr>
      </w:pPr>
      <w:r w:rsidRPr="003E6ADC">
        <w:rPr>
          <w:rFonts w:ascii="Times New Roman" w:hAnsi="Times New Roman" w:cs="Times New Roman"/>
          <w:b/>
          <w:sz w:val="28"/>
          <w:szCs w:val="28"/>
        </w:rPr>
        <w:t>Referências Bibliográficas</w:t>
      </w:r>
    </w:p>
    <w:p w:rsidR="004C7583" w:rsidRPr="00B17A6B" w:rsidRDefault="004C7583" w:rsidP="00AB0610">
      <w:pPr>
        <w:jc w:val="both"/>
        <w:rPr>
          <w:rFonts w:ascii="Times New Roman" w:hAnsi="Times New Roman" w:cs="Times New Roman"/>
          <w:kern w:val="1"/>
          <w:sz w:val="24"/>
          <w:szCs w:val="24"/>
        </w:rPr>
      </w:pPr>
      <w:r w:rsidRPr="00147675">
        <w:rPr>
          <w:rFonts w:ascii="Times New Roman" w:hAnsi="Times New Roman" w:cs="Times New Roman"/>
          <w:kern w:val="1"/>
          <w:sz w:val="24"/>
          <w:szCs w:val="24"/>
        </w:rPr>
        <w:t xml:space="preserve">ALTHUSIUS, Johannes. </w:t>
      </w:r>
      <w:r w:rsidRPr="00147675">
        <w:rPr>
          <w:rFonts w:ascii="Times New Roman" w:hAnsi="Times New Roman" w:cs="Times New Roman"/>
          <w:b/>
          <w:kern w:val="1"/>
          <w:sz w:val="24"/>
          <w:szCs w:val="24"/>
        </w:rPr>
        <w:t>Política metodicamente apresentada e ilustrada com exemplos sagrados e profanos.</w:t>
      </w:r>
      <w:r w:rsidRPr="00147675">
        <w:rPr>
          <w:rFonts w:ascii="Times New Roman" w:hAnsi="Times New Roman" w:cs="Times New Roman"/>
          <w:kern w:val="1"/>
          <w:sz w:val="24"/>
          <w:szCs w:val="24"/>
        </w:rPr>
        <w:t xml:space="preserve"> </w:t>
      </w:r>
      <w:r w:rsidRPr="00B17A6B">
        <w:rPr>
          <w:rFonts w:ascii="Times New Roman" w:hAnsi="Times New Roman" w:cs="Times New Roman"/>
          <w:kern w:val="1"/>
          <w:sz w:val="24"/>
          <w:szCs w:val="24"/>
        </w:rPr>
        <w:t>Rio de Janeiro: Topbooks, 2003.</w:t>
      </w:r>
    </w:p>
    <w:p w:rsidR="003F7E01" w:rsidRPr="003163C7" w:rsidRDefault="003F7E01" w:rsidP="00AB0610">
      <w:pPr>
        <w:jc w:val="both"/>
        <w:rPr>
          <w:rFonts w:ascii="Times New Roman" w:hAnsi="Times New Roman" w:cs="Times New Roman"/>
          <w:kern w:val="1"/>
          <w:sz w:val="24"/>
          <w:szCs w:val="24"/>
        </w:rPr>
      </w:pPr>
      <w:r w:rsidRPr="00147675">
        <w:rPr>
          <w:rFonts w:ascii="Times New Roman" w:hAnsi="Times New Roman" w:cs="Times New Roman"/>
          <w:kern w:val="1"/>
          <w:sz w:val="24"/>
          <w:szCs w:val="24"/>
        </w:rPr>
        <w:t xml:space="preserve">BOBBIO, Norberto. </w:t>
      </w:r>
      <w:r w:rsidRPr="00147675">
        <w:rPr>
          <w:rFonts w:ascii="Times New Roman" w:hAnsi="Times New Roman" w:cs="Times New Roman"/>
          <w:b/>
          <w:kern w:val="1"/>
          <w:sz w:val="24"/>
          <w:szCs w:val="24"/>
        </w:rPr>
        <w:t>A Teoria das Formas de Governo</w:t>
      </w:r>
      <w:r w:rsidRPr="00147675">
        <w:rPr>
          <w:rFonts w:ascii="Times New Roman" w:hAnsi="Times New Roman" w:cs="Times New Roman"/>
          <w:kern w:val="1"/>
          <w:sz w:val="24"/>
          <w:szCs w:val="24"/>
        </w:rPr>
        <w:t xml:space="preserve">. </w:t>
      </w:r>
      <w:r w:rsidRPr="003163C7">
        <w:rPr>
          <w:rFonts w:ascii="Times New Roman" w:hAnsi="Times New Roman" w:cs="Times New Roman"/>
          <w:kern w:val="1"/>
          <w:sz w:val="24"/>
          <w:szCs w:val="24"/>
        </w:rPr>
        <w:t>Brasília: UNB, 1997.</w:t>
      </w:r>
    </w:p>
    <w:p w:rsidR="00EA544B" w:rsidRPr="003163C7" w:rsidRDefault="00EA544B" w:rsidP="00AB0610">
      <w:pPr>
        <w:jc w:val="both"/>
        <w:rPr>
          <w:rFonts w:ascii="Times New Roman" w:hAnsi="Times New Roman" w:cs="Times New Roman"/>
          <w:kern w:val="1"/>
          <w:sz w:val="24"/>
          <w:szCs w:val="24"/>
        </w:rPr>
      </w:pPr>
      <w:r w:rsidRPr="003163C7">
        <w:rPr>
          <w:rFonts w:ascii="Times New Roman" w:hAnsi="Times New Roman" w:cs="Times New Roman"/>
          <w:kern w:val="1"/>
          <w:sz w:val="24"/>
          <w:szCs w:val="24"/>
        </w:rPr>
        <w:t xml:space="preserve">BOÉTIE. Étienne de La. </w:t>
      </w:r>
      <w:r w:rsidRPr="003163C7">
        <w:rPr>
          <w:rFonts w:ascii="Times New Roman" w:hAnsi="Times New Roman" w:cs="Times New Roman"/>
          <w:b/>
          <w:kern w:val="1"/>
          <w:sz w:val="24"/>
          <w:szCs w:val="24"/>
        </w:rPr>
        <w:t>Discurso sobre a servidão voluntária</w:t>
      </w:r>
      <w:r w:rsidRPr="003163C7">
        <w:rPr>
          <w:rFonts w:ascii="Times New Roman" w:hAnsi="Times New Roman" w:cs="Times New Roman"/>
          <w:kern w:val="1"/>
          <w:sz w:val="24"/>
          <w:szCs w:val="24"/>
        </w:rPr>
        <w:t>. São Paulo: Revista dos Tribunais, 2009.</w:t>
      </w:r>
    </w:p>
    <w:p w:rsidR="008F0AED" w:rsidRPr="00F15123" w:rsidRDefault="008F0AED" w:rsidP="00AB0610">
      <w:pPr>
        <w:jc w:val="both"/>
        <w:rPr>
          <w:rFonts w:ascii="Times New Roman" w:hAnsi="Times New Roman" w:cs="Times New Roman"/>
          <w:kern w:val="1"/>
          <w:sz w:val="24"/>
          <w:szCs w:val="24"/>
        </w:rPr>
      </w:pPr>
      <w:r w:rsidRPr="00147675">
        <w:rPr>
          <w:rFonts w:ascii="Times New Roman" w:hAnsi="Times New Roman" w:cs="Times New Roman"/>
          <w:kern w:val="1"/>
          <w:sz w:val="24"/>
          <w:szCs w:val="24"/>
        </w:rPr>
        <w:t xml:space="preserve">CHAUNU Pierre. </w:t>
      </w:r>
      <w:r w:rsidRPr="008F0AED">
        <w:rPr>
          <w:rFonts w:ascii="Times New Roman" w:hAnsi="Times New Roman" w:cs="Times New Roman"/>
          <w:b/>
          <w:bCs/>
          <w:kern w:val="1"/>
          <w:sz w:val="24"/>
          <w:szCs w:val="24"/>
        </w:rPr>
        <w:t>Eglise, culture et societe</w:t>
      </w:r>
      <w:r w:rsidRPr="008F0AED">
        <w:rPr>
          <w:rFonts w:ascii="Times New Roman" w:hAnsi="Times New Roman" w:cs="Times New Roman"/>
          <w:kern w:val="1"/>
          <w:sz w:val="24"/>
          <w:szCs w:val="24"/>
        </w:rPr>
        <w:t xml:space="preserve">: Essais sur Reforme et Contre-Reforme, 1517-1620. French: </w:t>
      </w:r>
      <w:r w:rsidRPr="00F15123">
        <w:rPr>
          <w:rFonts w:ascii="Times New Roman" w:hAnsi="Times New Roman" w:cs="Times New Roman"/>
          <w:kern w:val="1"/>
          <w:sz w:val="24"/>
          <w:szCs w:val="24"/>
        </w:rPr>
        <w:t>Societe d'edition d'enseignement superieur, 1981.</w:t>
      </w:r>
    </w:p>
    <w:p w:rsidR="008F0AED" w:rsidRDefault="008F0AED" w:rsidP="00AB0610">
      <w:pPr>
        <w:jc w:val="both"/>
        <w:rPr>
          <w:rFonts w:ascii="Times New Roman" w:hAnsi="Times New Roman" w:cs="Times New Roman"/>
          <w:kern w:val="1"/>
          <w:sz w:val="24"/>
          <w:szCs w:val="24"/>
          <w:lang w:val="en-US"/>
        </w:rPr>
      </w:pPr>
      <w:r w:rsidRPr="00147675">
        <w:rPr>
          <w:rFonts w:ascii="Times New Roman" w:hAnsi="Times New Roman" w:cs="Times New Roman"/>
          <w:kern w:val="1"/>
          <w:sz w:val="24"/>
          <w:szCs w:val="24"/>
        </w:rPr>
        <w:t xml:space="preserve">CHAUNU, Pierre. </w:t>
      </w:r>
      <w:r w:rsidRPr="00147675">
        <w:rPr>
          <w:rFonts w:ascii="Times New Roman" w:hAnsi="Times New Roman" w:cs="Times New Roman"/>
          <w:b/>
          <w:bCs/>
          <w:kern w:val="1"/>
          <w:sz w:val="24"/>
          <w:szCs w:val="24"/>
        </w:rPr>
        <w:t>Le temps des Réformes</w:t>
      </w:r>
      <w:r w:rsidRPr="00147675">
        <w:rPr>
          <w:rFonts w:ascii="Times New Roman" w:hAnsi="Times New Roman" w:cs="Times New Roman"/>
          <w:kern w:val="1"/>
          <w:sz w:val="24"/>
          <w:szCs w:val="24"/>
        </w:rPr>
        <w:t xml:space="preserve">: Histoire religieuse et système de civilisation, La crise de la chrétienté, l'Eclatement (1250-1550). </w:t>
      </w:r>
      <w:r w:rsidRPr="008F0AED">
        <w:rPr>
          <w:rFonts w:ascii="Times New Roman" w:hAnsi="Times New Roman" w:cs="Times New Roman"/>
          <w:kern w:val="1"/>
          <w:sz w:val="24"/>
          <w:szCs w:val="24"/>
          <w:lang w:val="en-US"/>
        </w:rPr>
        <w:t>Hachette Littérature, 1975.</w:t>
      </w:r>
    </w:p>
    <w:p w:rsidR="00D858CC" w:rsidRDefault="00D858CC" w:rsidP="00AB0610">
      <w:pPr>
        <w:jc w:val="both"/>
        <w:rPr>
          <w:rFonts w:ascii="Times New Roman" w:hAnsi="Times New Roman" w:cs="Times New Roman"/>
          <w:kern w:val="1"/>
          <w:sz w:val="24"/>
          <w:szCs w:val="24"/>
          <w:lang w:val="en-US"/>
        </w:rPr>
      </w:pPr>
      <w:r>
        <w:rPr>
          <w:rFonts w:ascii="Times New Roman" w:hAnsi="Times New Roman" w:cs="Times New Roman"/>
          <w:kern w:val="1"/>
          <w:sz w:val="24"/>
          <w:szCs w:val="24"/>
          <w:lang w:val="en-US"/>
        </w:rPr>
        <w:t xml:space="preserve">FIGGS, John Neville. </w:t>
      </w:r>
      <w:r w:rsidRPr="003163C7">
        <w:rPr>
          <w:rFonts w:ascii="Times New Roman" w:hAnsi="Times New Roman" w:cs="Times New Roman"/>
          <w:b/>
          <w:sz w:val="24"/>
          <w:szCs w:val="24"/>
          <w:lang w:val="en-US"/>
        </w:rPr>
        <w:t>Political Thought from Gerson to Grotius: 1414–1625: Seven Studies.</w:t>
      </w:r>
      <w:r w:rsidRPr="003163C7">
        <w:rPr>
          <w:rFonts w:ascii="Times New Roman" w:hAnsi="Times New Roman" w:cs="Times New Roman"/>
          <w:sz w:val="24"/>
          <w:szCs w:val="24"/>
          <w:lang w:val="en-US"/>
        </w:rPr>
        <w:t xml:space="preserve"> </w:t>
      </w:r>
      <w:r>
        <w:rPr>
          <w:rFonts w:ascii="Times New Roman" w:hAnsi="Times New Roman" w:cs="Times New Roman"/>
          <w:sz w:val="24"/>
          <w:szCs w:val="24"/>
        </w:rPr>
        <w:t xml:space="preserve">Disponível em: </w:t>
      </w:r>
      <w:hyperlink r:id="rId10" w:history="1">
        <w:r w:rsidRPr="00BA54FF">
          <w:rPr>
            <w:rStyle w:val="Hyperlink"/>
            <w:rFonts w:ascii="Times New Roman" w:hAnsi="Times New Roman" w:cs="Times New Roman"/>
            <w:sz w:val="24"/>
            <w:szCs w:val="24"/>
          </w:rPr>
          <w:t>http://socserv2.socsci.mcmaster.ca/econ/ugcm/3ll3/figgis/PoliticalTheory.pdf</w:t>
        </w:r>
      </w:hyperlink>
      <w:r>
        <w:rPr>
          <w:rFonts w:ascii="Times New Roman" w:hAnsi="Times New Roman" w:cs="Times New Roman"/>
          <w:sz w:val="24"/>
          <w:szCs w:val="24"/>
        </w:rPr>
        <w:t xml:space="preserve">. </w:t>
      </w:r>
      <w:r w:rsidRPr="00F15123">
        <w:rPr>
          <w:rFonts w:ascii="Times New Roman" w:hAnsi="Times New Roman" w:cs="Times New Roman"/>
          <w:sz w:val="24"/>
          <w:szCs w:val="24"/>
          <w:lang w:val="en-US"/>
        </w:rPr>
        <w:t>Acesso em</w:t>
      </w:r>
      <w:r>
        <w:rPr>
          <w:rFonts w:ascii="Times New Roman" w:hAnsi="Times New Roman" w:cs="Times New Roman"/>
          <w:kern w:val="1"/>
          <w:sz w:val="24"/>
          <w:szCs w:val="24"/>
          <w:lang w:val="en-US"/>
        </w:rPr>
        <w:t xml:space="preserve"> 29/05/2017.</w:t>
      </w:r>
    </w:p>
    <w:p w:rsidR="003F7E01" w:rsidRPr="003F7E01" w:rsidRDefault="003F7E01" w:rsidP="00AB0610">
      <w:pPr>
        <w:jc w:val="both"/>
        <w:rPr>
          <w:rFonts w:ascii="Times New Roman" w:hAnsi="Times New Roman" w:cs="Times New Roman"/>
          <w:kern w:val="1"/>
          <w:sz w:val="24"/>
          <w:szCs w:val="24"/>
          <w:lang w:val="en-US"/>
        </w:rPr>
      </w:pPr>
      <w:r w:rsidRPr="003F7E01">
        <w:rPr>
          <w:rFonts w:ascii="Times New Roman" w:hAnsi="Times New Roman" w:cs="Times New Roman"/>
          <w:kern w:val="1"/>
          <w:sz w:val="24"/>
          <w:szCs w:val="24"/>
          <w:lang w:val="en-US"/>
        </w:rPr>
        <w:t xml:space="preserve">GELDEREN, Martinvan. </w:t>
      </w:r>
      <w:r w:rsidRPr="003F7E01">
        <w:rPr>
          <w:rFonts w:ascii="Times New Roman" w:hAnsi="Times New Roman" w:cs="Times New Roman"/>
          <w:b/>
          <w:bCs/>
          <w:kern w:val="1"/>
          <w:sz w:val="24"/>
          <w:szCs w:val="24"/>
          <w:lang w:val="en-US"/>
        </w:rPr>
        <w:t>The Dutch Revolt</w:t>
      </w:r>
      <w:r w:rsidRPr="003F7E01">
        <w:rPr>
          <w:rFonts w:ascii="Times New Roman" w:hAnsi="Times New Roman" w:cs="Times New Roman"/>
          <w:kern w:val="1"/>
          <w:sz w:val="24"/>
          <w:szCs w:val="24"/>
          <w:lang w:val="en-US"/>
        </w:rPr>
        <w:t>. Cambridge: Cambridge University Press , 2006.</w:t>
      </w:r>
    </w:p>
    <w:p w:rsidR="003F7E01" w:rsidRPr="003F7E01" w:rsidRDefault="003F7E01" w:rsidP="00AB0610">
      <w:pPr>
        <w:jc w:val="both"/>
        <w:rPr>
          <w:rFonts w:ascii="Times New Roman" w:hAnsi="Times New Roman" w:cs="Times New Roman"/>
          <w:kern w:val="1"/>
          <w:sz w:val="24"/>
          <w:szCs w:val="24"/>
        </w:rPr>
      </w:pPr>
      <w:r w:rsidRPr="00F15123">
        <w:rPr>
          <w:rFonts w:ascii="Times New Roman" w:hAnsi="Times New Roman" w:cs="Times New Roman"/>
          <w:kern w:val="1"/>
          <w:sz w:val="24"/>
          <w:szCs w:val="24"/>
        </w:rPr>
        <w:t xml:space="preserve">HAUSER, Henri &amp; Renaudet. </w:t>
      </w:r>
      <w:r w:rsidRPr="00147675">
        <w:rPr>
          <w:rFonts w:ascii="Times New Roman" w:hAnsi="Times New Roman" w:cs="Times New Roman"/>
          <w:b/>
          <w:bCs/>
          <w:kern w:val="1"/>
          <w:sz w:val="24"/>
          <w:szCs w:val="24"/>
        </w:rPr>
        <w:t>Les Debuts de L'Age Moderne La Renaissance et la Reforme.</w:t>
      </w:r>
      <w:r w:rsidRPr="00147675">
        <w:rPr>
          <w:rFonts w:ascii="Times New Roman" w:hAnsi="Times New Roman" w:cs="Times New Roman"/>
          <w:kern w:val="1"/>
          <w:sz w:val="24"/>
          <w:szCs w:val="24"/>
        </w:rPr>
        <w:t xml:space="preserve"> </w:t>
      </w:r>
      <w:r w:rsidRPr="003F7E01">
        <w:rPr>
          <w:rFonts w:ascii="Times New Roman" w:hAnsi="Times New Roman" w:cs="Times New Roman"/>
          <w:kern w:val="1"/>
          <w:sz w:val="24"/>
          <w:szCs w:val="24"/>
        </w:rPr>
        <w:t>Librairie Felix Alcan, 1929</w:t>
      </w:r>
    </w:p>
    <w:p w:rsidR="003F7E01" w:rsidRPr="003F7E01" w:rsidRDefault="003F7E01" w:rsidP="00AB0610">
      <w:pPr>
        <w:jc w:val="both"/>
        <w:rPr>
          <w:rFonts w:ascii="Times New Roman" w:hAnsi="Times New Roman" w:cs="Times New Roman"/>
          <w:kern w:val="1"/>
          <w:sz w:val="24"/>
          <w:szCs w:val="24"/>
          <w:lang w:val="en-US"/>
        </w:rPr>
      </w:pPr>
      <w:r w:rsidRPr="003F7E01">
        <w:rPr>
          <w:rFonts w:ascii="Times New Roman" w:hAnsi="Times New Roman" w:cs="Times New Roman"/>
          <w:kern w:val="1"/>
          <w:sz w:val="24"/>
          <w:szCs w:val="24"/>
        </w:rPr>
        <w:t xml:space="preserve">HAUSER, Henri &amp; Renaudet.  </w:t>
      </w:r>
      <w:r w:rsidRPr="003F7E01">
        <w:rPr>
          <w:rFonts w:ascii="Times New Roman" w:hAnsi="Times New Roman" w:cs="Times New Roman"/>
          <w:b/>
          <w:bCs/>
          <w:kern w:val="1"/>
          <w:sz w:val="24"/>
          <w:szCs w:val="24"/>
        </w:rPr>
        <w:t xml:space="preserve">Les Debuts De L'Age Moderne. </w:t>
      </w:r>
      <w:r w:rsidRPr="003F7E01">
        <w:rPr>
          <w:rFonts w:ascii="Times New Roman" w:hAnsi="Times New Roman" w:cs="Times New Roman"/>
          <w:kern w:val="1"/>
          <w:sz w:val="24"/>
          <w:szCs w:val="24"/>
        </w:rPr>
        <w:t xml:space="preserve">Presses Universitaires De France, 1956. </w:t>
      </w:r>
      <w:r w:rsidRPr="003F7E01">
        <w:rPr>
          <w:rFonts w:ascii="Times New Roman" w:hAnsi="Times New Roman" w:cs="Times New Roman"/>
          <w:kern w:val="1"/>
          <w:sz w:val="24"/>
          <w:szCs w:val="24"/>
          <w:lang w:val="en-US"/>
        </w:rPr>
        <w:t>4ª ed.</w:t>
      </w:r>
    </w:p>
    <w:p w:rsidR="003F7E01" w:rsidRPr="003F7E01" w:rsidRDefault="003F7E01" w:rsidP="00AB0610">
      <w:pPr>
        <w:jc w:val="both"/>
        <w:rPr>
          <w:rFonts w:ascii="Times New Roman" w:hAnsi="Times New Roman" w:cs="Times New Roman"/>
          <w:kern w:val="1"/>
          <w:sz w:val="24"/>
          <w:szCs w:val="24"/>
          <w:lang w:val="en-US"/>
        </w:rPr>
      </w:pPr>
      <w:r w:rsidRPr="003F7E01">
        <w:rPr>
          <w:rFonts w:ascii="Times New Roman" w:hAnsi="Times New Roman" w:cs="Times New Roman"/>
          <w:kern w:val="1"/>
          <w:sz w:val="24"/>
          <w:szCs w:val="24"/>
          <w:lang w:val="en-US"/>
        </w:rPr>
        <w:t xml:space="preserve">HILL, Chistopher. </w:t>
      </w:r>
      <w:r w:rsidRPr="003F7E01">
        <w:rPr>
          <w:rFonts w:ascii="Times New Roman" w:hAnsi="Times New Roman" w:cs="Times New Roman"/>
          <w:b/>
          <w:bCs/>
          <w:kern w:val="1"/>
          <w:sz w:val="24"/>
          <w:szCs w:val="24"/>
          <w:lang w:val="en-US"/>
        </w:rPr>
        <w:t>Reformation to Industrial Revolution</w:t>
      </w:r>
      <w:r w:rsidRPr="003F7E01">
        <w:rPr>
          <w:rFonts w:ascii="Times New Roman" w:hAnsi="Times New Roman" w:cs="Times New Roman"/>
          <w:kern w:val="1"/>
          <w:sz w:val="24"/>
          <w:szCs w:val="24"/>
          <w:lang w:val="en-US"/>
        </w:rPr>
        <w:t>. Littlehampton Book Services Ltd, 1967. 1ª ed.</w:t>
      </w:r>
    </w:p>
    <w:p w:rsidR="003F7E01" w:rsidRPr="003F7E01" w:rsidRDefault="003F7E01" w:rsidP="00AB0610">
      <w:pPr>
        <w:jc w:val="both"/>
        <w:rPr>
          <w:rFonts w:ascii="Times New Roman" w:hAnsi="Times New Roman" w:cs="Times New Roman"/>
          <w:kern w:val="1"/>
          <w:sz w:val="24"/>
          <w:szCs w:val="24"/>
          <w:lang w:val="en-US"/>
        </w:rPr>
      </w:pPr>
      <w:r w:rsidRPr="003F7E01">
        <w:rPr>
          <w:rFonts w:ascii="Times New Roman" w:hAnsi="Times New Roman" w:cs="Times New Roman"/>
          <w:kern w:val="1"/>
          <w:sz w:val="24"/>
          <w:szCs w:val="24"/>
          <w:lang w:val="en-US"/>
        </w:rPr>
        <w:t xml:space="preserve">HILL, Chistopher. </w:t>
      </w:r>
      <w:r w:rsidRPr="003F7E01">
        <w:rPr>
          <w:rFonts w:ascii="Times New Roman" w:hAnsi="Times New Roman" w:cs="Times New Roman"/>
          <w:b/>
          <w:bCs/>
          <w:kern w:val="1"/>
          <w:sz w:val="24"/>
          <w:szCs w:val="24"/>
          <w:lang w:val="en-US"/>
        </w:rPr>
        <w:t>Reformation to Industrial Revolution 1530 - 1780 (Pelican Economic History of Britain, Vol. 2).</w:t>
      </w:r>
      <w:r w:rsidRPr="003F7E01">
        <w:rPr>
          <w:rFonts w:ascii="Times New Roman" w:hAnsi="Times New Roman" w:cs="Times New Roman"/>
          <w:kern w:val="1"/>
          <w:sz w:val="24"/>
          <w:szCs w:val="24"/>
          <w:lang w:val="en-US"/>
        </w:rPr>
        <w:t xml:space="preserve"> Evanston: Penguin Books, 1978.</w:t>
      </w:r>
    </w:p>
    <w:p w:rsidR="003F7E01" w:rsidRPr="003F7E01" w:rsidRDefault="003F7E01" w:rsidP="00AB0610">
      <w:pPr>
        <w:jc w:val="both"/>
        <w:rPr>
          <w:rFonts w:ascii="Times New Roman" w:hAnsi="Times New Roman" w:cs="Times New Roman"/>
          <w:sz w:val="24"/>
          <w:szCs w:val="24"/>
          <w:lang w:val="en-US"/>
        </w:rPr>
      </w:pPr>
      <w:r w:rsidRPr="003F7E01">
        <w:rPr>
          <w:rFonts w:ascii="Times New Roman" w:hAnsi="Times New Roman" w:cs="Times New Roman"/>
          <w:kern w:val="1"/>
          <w:sz w:val="24"/>
          <w:szCs w:val="24"/>
          <w:lang w:val="en-US"/>
        </w:rPr>
        <w:t xml:space="preserve">KOSSMANN, E.H.; MELLINK, A.F. </w:t>
      </w:r>
      <w:r w:rsidRPr="003F7E01">
        <w:rPr>
          <w:rFonts w:ascii="Times New Roman" w:hAnsi="Times New Roman" w:cs="Times New Roman"/>
          <w:b/>
          <w:bCs/>
          <w:kern w:val="1"/>
          <w:sz w:val="24"/>
          <w:szCs w:val="24"/>
          <w:lang w:val="en-US"/>
        </w:rPr>
        <w:t xml:space="preserve">Texts concerning the revolt of the Netherlands. </w:t>
      </w:r>
      <w:r w:rsidRPr="003F7E01">
        <w:rPr>
          <w:rFonts w:ascii="Times New Roman" w:hAnsi="Times New Roman" w:cs="Times New Roman"/>
          <w:kern w:val="1"/>
          <w:sz w:val="24"/>
          <w:szCs w:val="24"/>
          <w:lang w:val="en-US"/>
        </w:rPr>
        <w:t>Cambridge:</w:t>
      </w:r>
      <w:r w:rsidRPr="003F7E01">
        <w:rPr>
          <w:rFonts w:ascii="Times New Roman" w:hAnsi="Times New Roman" w:cs="Times New Roman"/>
          <w:b/>
          <w:bCs/>
          <w:kern w:val="1"/>
          <w:sz w:val="24"/>
          <w:szCs w:val="24"/>
          <w:lang w:val="en-US"/>
        </w:rPr>
        <w:t xml:space="preserve"> </w:t>
      </w:r>
      <w:r w:rsidRPr="003F7E01">
        <w:rPr>
          <w:rFonts w:ascii="Times New Roman" w:hAnsi="Times New Roman" w:cs="Times New Roman"/>
          <w:kern w:val="1"/>
          <w:sz w:val="24"/>
          <w:szCs w:val="24"/>
          <w:lang w:val="en-US"/>
        </w:rPr>
        <w:t>Cambridge University Press, 2008.</w:t>
      </w:r>
    </w:p>
    <w:p w:rsidR="003F7E01" w:rsidRPr="003F7E01" w:rsidRDefault="003F7E01" w:rsidP="00AB0610">
      <w:pPr>
        <w:jc w:val="both"/>
        <w:rPr>
          <w:rFonts w:ascii="Times New Roman" w:hAnsi="Times New Roman" w:cs="Times New Roman"/>
          <w:sz w:val="24"/>
          <w:szCs w:val="24"/>
          <w:lang w:val="en-US"/>
        </w:rPr>
      </w:pPr>
      <w:r w:rsidRPr="003F7E01">
        <w:rPr>
          <w:rFonts w:ascii="Times New Roman" w:hAnsi="Times New Roman" w:cs="Times New Roman"/>
          <w:sz w:val="24"/>
          <w:szCs w:val="24"/>
          <w:lang w:val="en-US"/>
        </w:rPr>
        <w:t xml:space="preserve">KOSSMANN, E. H. </w:t>
      </w:r>
      <w:r w:rsidRPr="003F7E01">
        <w:rPr>
          <w:rFonts w:ascii="Times New Roman" w:hAnsi="Times New Roman" w:cs="Times New Roman"/>
          <w:b/>
          <w:bCs/>
          <w:sz w:val="24"/>
          <w:szCs w:val="24"/>
          <w:lang w:val="en-US"/>
        </w:rPr>
        <w:t>Political Thought in the Dutch Republic</w:t>
      </w:r>
      <w:r w:rsidRPr="003F7E01">
        <w:rPr>
          <w:rFonts w:ascii="Times New Roman" w:hAnsi="Times New Roman" w:cs="Times New Roman"/>
          <w:sz w:val="24"/>
          <w:szCs w:val="24"/>
          <w:lang w:val="en-US"/>
        </w:rPr>
        <w:t>: Three Studies. Chicago: Edita-the Publishing House of the Royal, 2004. 1ª ed. ok</w:t>
      </w:r>
    </w:p>
    <w:p w:rsidR="003F7E01" w:rsidRPr="00F04279" w:rsidRDefault="003F7E01" w:rsidP="00AB0610">
      <w:pPr>
        <w:jc w:val="both"/>
        <w:rPr>
          <w:rFonts w:ascii="Times New Roman" w:hAnsi="Times New Roman" w:cs="Times New Roman"/>
          <w:sz w:val="24"/>
          <w:szCs w:val="24"/>
        </w:rPr>
      </w:pPr>
      <w:r w:rsidRPr="003F7E01">
        <w:rPr>
          <w:rFonts w:ascii="Times New Roman" w:hAnsi="Times New Roman" w:cs="Times New Roman"/>
          <w:sz w:val="24"/>
          <w:szCs w:val="24"/>
          <w:lang w:val="en-US"/>
        </w:rPr>
        <w:t xml:space="preserve">KOSSMAN, J. A; PUTTO, E. H. Kossmann. </w:t>
      </w:r>
      <w:r w:rsidRPr="003F7E01">
        <w:rPr>
          <w:rFonts w:ascii="Times New Roman" w:hAnsi="Times New Roman" w:cs="Times New Roman"/>
          <w:b/>
          <w:bCs/>
          <w:sz w:val="24"/>
          <w:szCs w:val="24"/>
          <w:lang w:val="en-US"/>
        </w:rPr>
        <w:t>The Low Countries: History Of The Northern And Southern Netherlands.</w:t>
      </w:r>
      <w:r w:rsidRPr="003F7E01">
        <w:rPr>
          <w:rFonts w:ascii="Times New Roman" w:hAnsi="Times New Roman" w:cs="Times New Roman"/>
          <w:sz w:val="24"/>
          <w:szCs w:val="24"/>
          <w:lang w:val="en-US"/>
        </w:rPr>
        <w:t> </w:t>
      </w:r>
      <w:r w:rsidRPr="00F04279">
        <w:rPr>
          <w:rFonts w:ascii="Times New Roman" w:hAnsi="Times New Roman" w:cs="Times New Roman"/>
          <w:sz w:val="24"/>
          <w:szCs w:val="24"/>
        </w:rPr>
        <w:t>Flemish-Netherlands,1989.</w:t>
      </w:r>
    </w:p>
    <w:p w:rsidR="004160E9" w:rsidRPr="005220BD" w:rsidRDefault="00E53208" w:rsidP="00AB0610">
      <w:pPr>
        <w:jc w:val="both"/>
        <w:rPr>
          <w:rFonts w:ascii="Times New Roman" w:hAnsi="Times New Roman" w:cs="Times New Roman"/>
          <w:kern w:val="1"/>
          <w:sz w:val="24"/>
          <w:szCs w:val="24"/>
        </w:rPr>
      </w:pPr>
      <w:r w:rsidRPr="00F04279">
        <w:rPr>
          <w:rFonts w:ascii="Times New Roman" w:hAnsi="Times New Roman" w:cs="Times New Roman"/>
          <w:kern w:val="1"/>
          <w:sz w:val="24"/>
          <w:szCs w:val="24"/>
        </w:rPr>
        <w:t xml:space="preserve">KUSUKAWA, Sachiko. Pedro Ramo: Reforma e método. In: BLUM, Paul Richard. (Org.). Filósofos da Renascença. </w:t>
      </w:r>
      <w:r w:rsidRPr="005220BD">
        <w:rPr>
          <w:rFonts w:ascii="Times New Roman" w:hAnsi="Times New Roman" w:cs="Times New Roman"/>
          <w:kern w:val="1"/>
          <w:sz w:val="24"/>
          <w:szCs w:val="24"/>
        </w:rPr>
        <w:t>São Leopoldo: UNISINOS, 2007.</w:t>
      </w:r>
    </w:p>
    <w:p w:rsidR="005220BD" w:rsidRPr="00F15123" w:rsidRDefault="005220BD" w:rsidP="00AB0610">
      <w:pPr>
        <w:jc w:val="both"/>
        <w:rPr>
          <w:rFonts w:ascii="Times New Roman" w:hAnsi="Times New Roman" w:cs="Times New Roman"/>
          <w:kern w:val="1"/>
          <w:sz w:val="24"/>
          <w:szCs w:val="24"/>
          <w:lang w:val="en-US"/>
        </w:rPr>
      </w:pPr>
      <w:r w:rsidRPr="00F15123">
        <w:rPr>
          <w:rFonts w:ascii="Times New Roman" w:hAnsi="Times New Roman" w:cs="Times New Roman"/>
          <w:kern w:val="1"/>
          <w:sz w:val="24"/>
          <w:szCs w:val="24"/>
        </w:rPr>
        <w:lastRenderedPageBreak/>
        <w:t xml:space="preserve">LASKI, Harold. </w:t>
      </w:r>
      <w:r w:rsidRPr="005220BD">
        <w:rPr>
          <w:rFonts w:ascii="Times New Roman" w:hAnsi="Times New Roman" w:cs="Times New Roman"/>
          <w:kern w:val="1"/>
          <w:sz w:val="24"/>
          <w:szCs w:val="24"/>
        </w:rPr>
        <w:t xml:space="preserve">J. </w:t>
      </w:r>
      <w:r w:rsidRPr="005220BD">
        <w:rPr>
          <w:rFonts w:ascii="Times New Roman" w:hAnsi="Times New Roman" w:cs="Times New Roman"/>
          <w:b/>
          <w:kern w:val="1"/>
          <w:sz w:val="24"/>
          <w:szCs w:val="24"/>
        </w:rPr>
        <w:t>Introdução Histórica das Vindiciae Contra Tyrannos</w:t>
      </w:r>
      <w:r w:rsidRPr="005220BD">
        <w:rPr>
          <w:rFonts w:ascii="Times New Roman" w:hAnsi="Times New Roman" w:cs="Times New Roman"/>
          <w:kern w:val="1"/>
          <w:sz w:val="24"/>
          <w:szCs w:val="24"/>
        </w:rPr>
        <w:t xml:space="preserve"> (em inglês).</w:t>
      </w:r>
      <w:r>
        <w:rPr>
          <w:rFonts w:ascii="Times New Roman" w:hAnsi="Times New Roman" w:cs="Times New Roman"/>
          <w:kern w:val="1"/>
          <w:sz w:val="24"/>
          <w:szCs w:val="24"/>
        </w:rPr>
        <w:t xml:space="preserve"> </w:t>
      </w:r>
      <w:r w:rsidRPr="00F15123">
        <w:rPr>
          <w:rFonts w:ascii="Times New Roman" w:hAnsi="Times New Roman" w:cs="Times New Roman"/>
          <w:kern w:val="1"/>
          <w:sz w:val="24"/>
          <w:szCs w:val="24"/>
          <w:lang w:val="en-US"/>
        </w:rPr>
        <w:t>Washington, 1924.</w:t>
      </w:r>
    </w:p>
    <w:p w:rsidR="003F7E01" w:rsidRPr="00F15123" w:rsidRDefault="003F7E01" w:rsidP="00AB0610">
      <w:pPr>
        <w:jc w:val="both"/>
        <w:rPr>
          <w:rFonts w:ascii="Times New Roman" w:hAnsi="Times New Roman" w:cs="Times New Roman"/>
          <w:kern w:val="1"/>
          <w:sz w:val="24"/>
          <w:szCs w:val="24"/>
          <w:lang w:val="en-US"/>
        </w:rPr>
      </w:pPr>
      <w:r w:rsidRPr="00F15123">
        <w:rPr>
          <w:rFonts w:ascii="Times New Roman" w:hAnsi="Times New Roman" w:cs="Times New Roman"/>
          <w:kern w:val="1"/>
          <w:sz w:val="24"/>
          <w:szCs w:val="24"/>
          <w:lang w:val="en-US"/>
        </w:rPr>
        <w:t xml:space="preserve">LECLER, Joseph. </w:t>
      </w:r>
      <w:r w:rsidRPr="00F15123">
        <w:rPr>
          <w:rFonts w:ascii="Times New Roman" w:hAnsi="Times New Roman" w:cs="Times New Roman"/>
          <w:b/>
          <w:bCs/>
          <w:kern w:val="1"/>
          <w:sz w:val="24"/>
          <w:szCs w:val="24"/>
          <w:lang w:val="en-US"/>
        </w:rPr>
        <w:t>Histoire de La Tolerance Au Siecle de La Reforme (Collections Histoire).</w:t>
      </w:r>
      <w:r w:rsidRPr="00F15123">
        <w:rPr>
          <w:rFonts w:ascii="Times New Roman" w:hAnsi="Times New Roman" w:cs="Times New Roman"/>
          <w:kern w:val="1"/>
          <w:sz w:val="24"/>
          <w:szCs w:val="24"/>
          <w:lang w:val="en-US"/>
        </w:rPr>
        <w:t xml:space="preserve"> Albin Michel, 1994. French Edition.</w:t>
      </w:r>
    </w:p>
    <w:p w:rsidR="003F7E01" w:rsidRPr="003F7E01" w:rsidRDefault="003F7E01" w:rsidP="00AB0610">
      <w:pPr>
        <w:jc w:val="both"/>
        <w:rPr>
          <w:rFonts w:ascii="Times New Roman" w:hAnsi="Times New Roman" w:cs="Times New Roman"/>
          <w:kern w:val="1"/>
          <w:sz w:val="24"/>
          <w:szCs w:val="24"/>
          <w:lang w:val="en-US"/>
        </w:rPr>
      </w:pPr>
      <w:r w:rsidRPr="005220BD">
        <w:rPr>
          <w:rFonts w:ascii="Times New Roman" w:hAnsi="Times New Roman" w:cs="Times New Roman"/>
          <w:kern w:val="1"/>
          <w:sz w:val="24"/>
          <w:szCs w:val="24"/>
          <w:lang w:val="en-US"/>
        </w:rPr>
        <w:t>L</w:t>
      </w:r>
      <w:r w:rsidRPr="003F7E01">
        <w:rPr>
          <w:rFonts w:ascii="Times New Roman" w:hAnsi="Times New Roman" w:cs="Times New Roman"/>
          <w:kern w:val="1"/>
          <w:sz w:val="24"/>
          <w:szCs w:val="24"/>
          <w:lang w:val="en-US"/>
        </w:rPr>
        <w:t xml:space="preserve">ECLER, Joseph. </w:t>
      </w:r>
      <w:r w:rsidRPr="003F7E01">
        <w:rPr>
          <w:rFonts w:ascii="Times New Roman" w:hAnsi="Times New Roman" w:cs="Times New Roman"/>
          <w:b/>
          <w:bCs/>
          <w:kern w:val="1"/>
          <w:sz w:val="24"/>
          <w:szCs w:val="24"/>
          <w:lang w:val="en-US"/>
        </w:rPr>
        <w:t>The Two Sovereignties:</w:t>
      </w:r>
      <w:r w:rsidRPr="003F7E01">
        <w:rPr>
          <w:rFonts w:ascii="Times New Roman" w:hAnsi="Times New Roman" w:cs="Times New Roman"/>
          <w:kern w:val="1"/>
          <w:sz w:val="24"/>
          <w:szCs w:val="24"/>
          <w:lang w:val="en-US"/>
        </w:rPr>
        <w:t xml:space="preserve"> A Study of the Relationship Between Church and State. Philosophical Library, 1952.</w:t>
      </w:r>
    </w:p>
    <w:p w:rsidR="003F7E01" w:rsidRDefault="003F7E01" w:rsidP="00AB0610">
      <w:pPr>
        <w:jc w:val="both"/>
        <w:rPr>
          <w:rFonts w:ascii="Times New Roman" w:hAnsi="Times New Roman" w:cs="Times New Roman"/>
          <w:kern w:val="1"/>
          <w:sz w:val="24"/>
          <w:szCs w:val="24"/>
          <w:lang w:val="en-US"/>
        </w:rPr>
      </w:pPr>
      <w:r w:rsidRPr="003F7E01">
        <w:rPr>
          <w:rFonts w:ascii="Times New Roman" w:hAnsi="Times New Roman" w:cs="Times New Roman"/>
          <w:kern w:val="1"/>
          <w:sz w:val="24"/>
          <w:szCs w:val="24"/>
          <w:lang w:val="en-US"/>
        </w:rPr>
        <w:t xml:space="preserve">MARQUET, Claudette. </w:t>
      </w:r>
      <w:r w:rsidRPr="003F7E01">
        <w:rPr>
          <w:rFonts w:ascii="Times New Roman" w:hAnsi="Times New Roman" w:cs="Times New Roman"/>
          <w:b/>
          <w:bCs/>
          <w:kern w:val="1"/>
          <w:sz w:val="24"/>
          <w:szCs w:val="24"/>
          <w:lang w:val="en-US"/>
        </w:rPr>
        <w:t>Le protestantisme</w:t>
      </w:r>
      <w:r w:rsidRPr="003F7E01">
        <w:rPr>
          <w:rFonts w:ascii="Times New Roman" w:hAnsi="Times New Roman" w:cs="Times New Roman"/>
          <w:kern w:val="1"/>
          <w:sz w:val="24"/>
          <w:szCs w:val="24"/>
          <w:lang w:val="en-US"/>
        </w:rPr>
        <w:t>. Grancher, 1989.</w:t>
      </w:r>
    </w:p>
    <w:p w:rsidR="003F7E01" w:rsidRPr="003F7E01" w:rsidRDefault="003F7E01" w:rsidP="00AB0610">
      <w:pPr>
        <w:jc w:val="both"/>
        <w:rPr>
          <w:rFonts w:ascii="Times New Roman" w:hAnsi="Times New Roman" w:cs="Times New Roman"/>
          <w:kern w:val="1"/>
          <w:sz w:val="24"/>
          <w:szCs w:val="24"/>
          <w:lang w:val="en-US"/>
        </w:rPr>
      </w:pPr>
      <w:r w:rsidRPr="003F7E01">
        <w:rPr>
          <w:rFonts w:ascii="Times New Roman" w:hAnsi="Times New Roman" w:cs="Times New Roman"/>
          <w:kern w:val="1"/>
          <w:sz w:val="24"/>
          <w:szCs w:val="24"/>
          <w:lang w:val="en-US"/>
        </w:rPr>
        <w:t xml:space="preserve">WITTE, John Jr. </w:t>
      </w:r>
      <w:r w:rsidRPr="003F7E01">
        <w:rPr>
          <w:rFonts w:ascii="Times New Roman" w:hAnsi="Times New Roman" w:cs="Times New Roman"/>
          <w:b/>
          <w:bCs/>
          <w:kern w:val="1"/>
          <w:sz w:val="24"/>
          <w:szCs w:val="24"/>
          <w:lang w:val="en-US"/>
        </w:rPr>
        <w:t>The Reformation of Rights: law, religion, and human rights in early modern calvinism</w:t>
      </w:r>
      <w:r w:rsidRPr="003F7E01">
        <w:rPr>
          <w:rFonts w:ascii="Times New Roman" w:hAnsi="Times New Roman" w:cs="Times New Roman"/>
          <w:kern w:val="1"/>
          <w:sz w:val="24"/>
          <w:szCs w:val="24"/>
          <w:lang w:val="en-US"/>
        </w:rPr>
        <w:t>. Cambridge: Cambridge University Press, 2007.</w:t>
      </w:r>
    </w:p>
    <w:p w:rsidR="003F7E01" w:rsidRDefault="003F7E01" w:rsidP="00AB0610">
      <w:pPr>
        <w:jc w:val="both"/>
        <w:rPr>
          <w:kern w:val="1"/>
          <w:lang w:val="en-US"/>
        </w:rPr>
      </w:pPr>
    </w:p>
    <w:p w:rsidR="00E65569" w:rsidRDefault="00E65569" w:rsidP="00AB0610">
      <w:pPr>
        <w:pStyle w:val="Pr-formataoHTML"/>
        <w:shd w:val="clear" w:color="auto" w:fill="FFFFFF"/>
        <w:jc w:val="both"/>
        <w:rPr>
          <w:rFonts w:ascii="Times New Roman" w:hAnsi="Times New Roman" w:cs="Times New Roman"/>
          <w:b/>
          <w:color w:val="212121"/>
          <w:sz w:val="28"/>
          <w:szCs w:val="28"/>
          <w:lang w:val="en"/>
        </w:rPr>
      </w:pPr>
      <w:r w:rsidRPr="00E65569">
        <w:rPr>
          <w:rFonts w:ascii="Times New Roman" w:hAnsi="Times New Roman" w:cs="Times New Roman"/>
          <w:b/>
          <w:color w:val="212121"/>
          <w:sz w:val="28"/>
          <w:szCs w:val="28"/>
          <w:lang w:val="en"/>
        </w:rPr>
        <w:t>Abstract</w:t>
      </w:r>
    </w:p>
    <w:p w:rsidR="000045A1" w:rsidRDefault="000045A1" w:rsidP="00AB0610">
      <w:pPr>
        <w:pStyle w:val="Pr-formataoHTML"/>
        <w:shd w:val="clear" w:color="auto" w:fill="FFFFFF"/>
        <w:jc w:val="both"/>
        <w:rPr>
          <w:rFonts w:ascii="Times New Roman" w:hAnsi="Times New Roman" w:cs="Times New Roman"/>
          <w:b/>
          <w:color w:val="212121"/>
          <w:sz w:val="28"/>
          <w:szCs w:val="28"/>
          <w:lang w:val="en"/>
        </w:rPr>
      </w:pPr>
    </w:p>
    <w:p w:rsidR="000045A1" w:rsidRPr="000045A1" w:rsidRDefault="000045A1" w:rsidP="00AB0610">
      <w:pPr>
        <w:pStyle w:val="Pr-formataoHTML"/>
        <w:shd w:val="clear" w:color="auto" w:fill="FFFFFF"/>
        <w:jc w:val="both"/>
        <w:rPr>
          <w:rFonts w:ascii="Times New Roman" w:hAnsi="Times New Roman" w:cs="Times New Roman"/>
          <w:color w:val="212121"/>
          <w:sz w:val="24"/>
          <w:szCs w:val="24"/>
          <w:lang w:val="en-US"/>
        </w:rPr>
      </w:pPr>
      <w:r w:rsidRPr="000045A1">
        <w:rPr>
          <w:rFonts w:ascii="Times New Roman" w:hAnsi="Times New Roman" w:cs="Times New Roman"/>
          <w:color w:val="212121"/>
          <w:sz w:val="24"/>
          <w:szCs w:val="24"/>
          <w:lang w:val="en"/>
        </w:rPr>
        <w:t>The objective of this work is to shed light on a thematic that involves philosophical and theological aspects and that end up in a political theory of resistance to despotic power. This is done from an analysis of some aspects of the work of the German jurist, Johannes Althusius. He was a Calvinist author who acted academically and politically between the late sixteenth and early seventeenth centuries, leaving a huge legacy in the legal and political field. His theory of Rights thought society in an organic way and worked the dependence of men to each other and these to God. Without these principles, a just society would not be possible, in the view of Althusius. These Althusian</w:t>
      </w:r>
      <w:r>
        <w:rPr>
          <w:rFonts w:ascii="Times New Roman" w:hAnsi="Times New Roman" w:cs="Times New Roman"/>
          <w:color w:val="212121"/>
          <w:sz w:val="24"/>
          <w:szCs w:val="24"/>
          <w:lang w:val="en"/>
        </w:rPr>
        <w:t>’s</w:t>
      </w:r>
      <w:r w:rsidRPr="000045A1">
        <w:rPr>
          <w:rFonts w:ascii="Times New Roman" w:hAnsi="Times New Roman" w:cs="Times New Roman"/>
          <w:color w:val="212121"/>
          <w:sz w:val="24"/>
          <w:szCs w:val="24"/>
          <w:lang w:val="en"/>
        </w:rPr>
        <w:t xml:space="preserve"> assumptions were constructed from a cultural collection that may be termed the Calvinist system of thought, where the author in question figures as one of the great exponents of early modernity. However, for this to be a reality, Althusius used a series of Calvinistic presuppositions, from the clearly Calvinist ramistic thought in debate with the exponents of the scholasticism of that moment until a re-reading of the Theology of the Alliance that is at the base of the representative forms and federal government.</w:t>
      </w:r>
    </w:p>
    <w:p w:rsidR="000045A1" w:rsidRPr="000045A1" w:rsidRDefault="000045A1" w:rsidP="00AB0610">
      <w:pPr>
        <w:pStyle w:val="Pr-formataoHTML"/>
        <w:shd w:val="clear" w:color="auto" w:fill="FFFFFF"/>
        <w:jc w:val="both"/>
        <w:rPr>
          <w:rFonts w:ascii="Times New Roman" w:hAnsi="Times New Roman" w:cs="Times New Roman"/>
          <w:b/>
          <w:color w:val="212121"/>
          <w:sz w:val="28"/>
          <w:szCs w:val="28"/>
          <w:lang w:val="en-US"/>
        </w:rPr>
      </w:pPr>
    </w:p>
    <w:p w:rsidR="00F23014" w:rsidRPr="00E65569" w:rsidRDefault="00E65569" w:rsidP="00AB0610">
      <w:pPr>
        <w:pStyle w:val="Pr-formataoHTML"/>
        <w:shd w:val="clear" w:color="auto" w:fill="FFFFFF"/>
        <w:jc w:val="both"/>
        <w:rPr>
          <w:rFonts w:ascii="Times New Roman" w:hAnsi="Times New Roman" w:cs="Times New Roman"/>
          <w:sz w:val="24"/>
          <w:szCs w:val="24"/>
          <w:lang w:val="en-US"/>
        </w:rPr>
      </w:pPr>
      <w:r w:rsidRPr="002C7B03">
        <w:rPr>
          <w:rFonts w:ascii="Times New Roman" w:hAnsi="Times New Roman" w:cs="Times New Roman"/>
          <w:b/>
          <w:color w:val="212121"/>
          <w:sz w:val="24"/>
          <w:szCs w:val="24"/>
          <w:lang w:val="en"/>
        </w:rPr>
        <w:t>Keywords:</w:t>
      </w:r>
      <w:r>
        <w:rPr>
          <w:rFonts w:ascii="inherit" w:hAnsi="inherit"/>
          <w:color w:val="212121"/>
          <w:lang w:val="en"/>
        </w:rPr>
        <w:t xml:space="preserve"> </w:t>
      </w:r>
      <w:r w:rsidRPr="00E65569">
        <w:rPr>
          <w:rFonts w:ascii="Times New Roman" w:hAnsi="Times New Roman" w:cs="Times New Roman"/>
          <w:color w:val="212121"/>
          <w:sz w:val="24"/>
          <w:szCs w:val="24"/>
          <w:lang w:val="en"/>
        </w:rPr>
        <w:t>Representative Government; Philosophy, Theology, State, Society.</w:t>
      </w:r>
    </w:p>
    <w:p w:rsidR="00F23014" w:rsidRPr="00E65569" w:rsidRDefault="00F23014" w:rsidP="00AB0610">
      <w:pPr>
        <w:spacing w:line="360" w:lineRule="auto"/>
        <w:jc w:val="both"/>
        <w:rPr>
          <w:rFonts w:ascii="Times New Roman" w:hAnsi="Times New Roman" w:cs="Times New Roman"/>
          <w:sz w:val="24"/>
          <w:szCs w:val="24"/>
          <w:lang w:val="en-US"/>
        </w:rPr>
      </w:pPr>
    </w:p>
    <w:sectPr w:rsidR="00F23014" w:rsidRPr="00E6556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6293" w:rsidRDefault="00646293" w:rsidP="00F23014">
      <w:pPr>
        <w:spacing w:after="0" w:line="240" w:lineRule="auto"/>
      </w:pPr>
      <w:r>
        <w:separator/>
      </w:r>
    </w:p>
  </w:endnote>
  <w:endnote w:type="continuationSeparator" w:id="0">
    <w:p w:rsidR="00646293" w:rsidRDefault="00646293" w:rsidP="00F23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6293" w:rsidRDefault="00646293" w:rsidP="00F23014">
      <w:pPr>
        <w:spacing w:after="0" w:line="240" w:lineRule="auto"/>
      </w:pPr>
      <w:r>
        <w:separator/>
      </w:r>
    </w:p>
  </w:footnote>
  <w:footnote w:type="continuationSeparator" w:id="0">
    <w:p w:rsidR="00646293" w:rsidRDefault="00646293" w:rsidP="00F230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8B1673"/>
    <w:multiLevelType w:val="hybridMultilevel"/>
    <w:tmpl w:val="FC72295C"/>
    <w:lvl w:ilvl="0" w:tplc="2984159A">
      <w:start w:val="1"/>
      <w:numFmt w:val="bullet"/>
      <w:lvlText w:val="•"/>
      <w:lvlJc w:val="left"/>
      <w:pPr>
        <w:tabs>
          <w:tab w:val="num" w:pos="720"/>
        </w:tabs>
        <w:ind w:left="720" w:hanging="360"/>
      </w:pPr>
      <w:rPr>
        <w:rFonts w:ascii="Arial" w:hAnsi="Arial" w:hint="default"/>
      </w:rPr>
    </w:lvl>
    <w:lvl w:ilvl="1" w:tplc="0E6CA1DE" w:tentative="1">
      <w:start w:val="1"/>
      <w:numFmt w:val="bullet"/>
      <w:lvlText w:val="•"/>
      <w:lvlJc w:val="left"/>
      <w:pPr>
        <w:tabs>
          <w:tab w:val="num" w:pos="1440"/>
        </w:tabs>
        <w:ind w:left="1440" w:hanging="360"/>
      </w:pPr>
      <w:rPr>
        <w:rFonts w:ascii="Arial" w:hAnsi="Arial" w:hint="default"/>
      </w:rPr>
    </w:lvl>
    <w:lvl w:ilvl="2" w:tplc="66289A7E" w:tentative="1">
      <w:start w:val="1"/>
      <w:numFmt w:val="bullet"/>
      <w:lvlText w:val="•"/>
      <w:lvlJc w:val="left"/>
      <w:pPr>
        <w:tabs>
          <w:tab w:val="num" w:pos="2160"/>
        </w:tabs>
        <w:ind w:left="2160" w:hanging="360"/>
      </w:pPr>
      <w:rPr>
        <w:rFonts w:ascii="Arial" w:hAnsi="Arial" w:hint="default"/>
      </w:rPr>
    </w:lvl>
    <w:lvl w:ilvl="3" w:tplc="397C9CCC" w:tentative="1">
      <w:start w:val="1"/>
      <w:numFmt w:val="bullet"/>
      <w:lvlText w:val="•"/>
      <w:lvlJc w:val="left"/>
      <w:pPr>
        <w:tabs>
          <w:tab w:val="num" w:pos="2880"/>
        </w:tabs>
        <w:ind w:left="2880" w:hanging="360"/>
      </w:pPr>
      <w:rPr>
        <w:rFonts w:ascii="Arial" w:hAnsi="Arial" w:hint="default"/>
      </w:rPr>
    </w:lvl>
    <w:lvl w:ilvl="4" w:tplc="D452EB86" w:tentative="1">
      <w:start w:val="1"/>
      <w:numFmt w:val="bullet"/>
      <w:lvlText w:val="•"/>
      <w:lvlJc w:val="left"/>
      <w:pPr>
        <w:tabs>
          <w:tab w:val="num" w:pos="3600"/>
        </w:tabs>
        <w:ind w:left="3600" w:hanging="360"/>
      </w:pPr>
      <w:rPr>
        <w:rFonts w:ascii="Arial" w:hAnsi="Arial" w:hint="default"/>
      </w:rPr>
    </w:lvl>
    <w:lvl w:ilvl="5" w:tplc="105C10EA" w:tentative="1">
      <w:start w:val="1"/>
      <w:numFmt w:val="bullet"/>
      <w:lvlText w:val="•"/>
      <w:lvlJc w:val="left"/>
      <w:pPr>
        <w:tabs>
          <w:tab w:val="num" w:pos="4320"/>
        </w:tabs>
        <w:ind w:left="4320" w:hanging="360"/>
      </w:pPr>
      <w:rPr>
        <w:rFonts w:ascii="Arial" w:hAnsi="Arial" w:hint="default"/>
      </w:rPr>
    </w:lvl>
    <w:lvl w:ilvl="6" w:tplc="564AE030" w:tentative="1">
      <w:start w:val="1"/>
      <w:numFmt w:val="bullet"/>
      <w:lvlText w:val="•"/>
      <w:lvlJc w:val="left"/>
      <w:pPr>
        <w:tabs>
          <w:tab w:val="num" w:pos="5040"/>
        </w:tabs>
        <w:ind w:left="5040" w:hanging="360"/>
      </w:pPr>
      <w:rPr>
        <w:rFonts w:ascii="Arial" w:hAnsi="Arial" w:hint="default"/>
      </w:rPr>
    </w:lvl>
    <w:lvl w:ilvl="7" w:tplc="49B8AC42" w:tentative="1">
      <w:start w:val="1"/>
      <w:numFmt w:val="bullet"/>
      <w:lvlText w:val="•"/>
      <w:lvlJc w:val="left"/>
      <w:pPr>
        <w:tabs>
          <w:tab w:val="num" w:pos="5760"/>
        </w:tabs>
        <w:ind w:left="5760" w:hanging="360"/>
      </w:pPr>
      <w:rPr>
        <w:rFonts w:ascii="Arial" w:hAnsi="Arial" w:hint="default"/>
      </w:rPr>
    </w:lvl>
    <w:lvl w:ilvl="8" w:tplc="EAF0A178"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D9C"/>
    <w:rsid w:val="000045A1"/>
    <w:rsid w:val="00045FF1"/>
    <w:rsid w:val="00054131"/>
    <w:rsid w:val="000C3D9C"/>
    <w:rsid w:val="00147675"/>
    <w:rsid w:val="001A48A2"/>
    <w:rsid w:val="00246788"/>
    <w:rsid w:val="0029597C"/>
    <w:rsid w:val="002A6771"/>
    <w:rsid w:val="002C7B03"/>
    <w:rsid w:val="003163C7"/>
    <w:rsid w:val="003E1881"/>
    <w:rsid w:val="003E6ADC"/>
    <w:rsid w:val="003F51DB"/>
    <w:rsid w:val="003F7E01"/>
    <w:rsid w:val="004160E9"/>
    <w:rsid w:val="00422FF6"/>
    <w:rsid w:val="0043392B"/>
    <w:rsid w:val="004617D3"/>
    <w:rsid w:val="00462427"/>
    <w:rsid w:val="004859B5"/>
    <w:rsid w:val="00495F76"/>
    <w:rsid w:val="004B2BCA"/>
    <w:rsid w:val="004C7583"/>
    <w:rsid w:val="00501CAA"/>
    <w:rsid w:val="005175AD"/>
    <w:rsid w:val="005220BD"/>
    <w:rsid w:val="00570B41"/>
    <w:rsid w:val="005D4D4E"/>
    <w:rsid w:val="00635BBE"/>
    <w:rsid w:val="00646293"/>
    <w:rsid w:val="00653D2B"/>
    <w:rsid w:val="00736E5C"/>
    <w:rsid w:val="00745C76"/>
    <w:rsid w:val="00754A73"/>
    <w:rsid w:val="007D4E8C"/>
    <w:rsid w:val="008F0AED"/>
    <w:rsid w:val="009349AD"/>
    <w:rsid w:val="00936882"/>
    <w:rsid w:val="00982F6B"/>
    <w:rsid w:val="00A02E14"/>
    <w:rsid w:val="00A16E60"/>
    <w:rsid w:val="00A34683"/>
    <w:rsid w:val="00A50220"/>
    <w:rsid w:val="00A5616D"/>
    <w:rsid w:val="00A70646"/>
    <w:rsid w:val="00A72626"/>
    <w:rsid w:val="00AA0F2F"/>
    <w:rsid w:val="00AB0610"/>
    <w:rsid w:val="00AF70CF"/>
    <w:rsid w:val="00B17A6B"/>
    <w:rsid w:val="00B53CE2"/>
    <w:rsid w:val="00B718A9"/>
    <w:rsid w:val="00B82E9A"/>
    <w:rsid w:val="00B96876"/>
    <w:rsid w:val="00C22881"/>
    <w:rsid w:val="00C43CDC"/>
    <w:rsid w:val="00D858CC"/>
    <w:rsid w:val="00D86E5B"/>
    <w:rsid w:val="00E25A40"/>
    <w:rsid w:val="00E50F39"/>
    <w:rsid w:val="00E53208"/>
    <w:rsid w:val="00E65569"/>
    <w:rsid w:val="00E8799A"/>
    <w:rsid w:val="00EA544B"/>
    <w:rsid w:val="00F0307F"/>
    <w:rsid w:val="00F04279"/>
    <w:rsid w:val="00F15123"/>
    <w:rsid w:val="00F2301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313B74-6BDC-4D17-88A0-E4448523D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F2301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23014"/>
    <w:rPr>
      <w:sz w:val="20"/>
      <w:szCs w:val="20"/>
    </w:rPr>
  </w:style>
  <w:style w:type="character" w:styleId="Refdenotaderodap">
    <w:name w:val="footnote reference"/>
    <w:basedOn w:val="Fontepargpadro"/>
    <w:uiPriority w:val="99"/>
    <w:semiHidden/>
    <w:unhideWhenUsed/>
    <w:rsid w:val="00F23014"/>
    <w:rPr>
      <w:vertAlign w:val="superscript"/>
    </w:rPr>
  </w:style>
  <w:style w:type="paragraph" w:styleId="SemEspaamento">
    <w:name w:val="No Spacing"/>
    <w:uiPriority w:val="1"/>
    <w:qFormat/>
    <w:rsid w:val="00F23014"/>
    <w:pPr>
      <w:spacing w:after="0" w:line="240" w:lineRule="auto"/>
    </w:pPr>
  </w:style>
  <w:style w:type="character" w:customStyle="1" w:styleId="hps">
    <w:name w:val="hps"/>
    <w:basedOn w:val="Fontepargpadro"/>
    <w:rsid w:val="00736E5C"/>
  </w:style>
  <w:style w:type="paragraph" w:styleId="NormalWeb">
    <w:name w:val="Normal (Web)"/>
    <w:basedOn w:val="Normal"/>
    <w:uiPriority w:val="99"/>
    <w:semiHidden/>
    <w:unhideWhenUsed/>
    <w:rsid w:val="0005413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D858CC"/>
    <w:rPr>
      <w:color w:val="0000FF" w:themeColor="hyperlink"/>
      <w:u w:val="single"/>
    </w:rPr>
  </w:style>
  <w:style w:type="character" w:customStyle="1" w:styleId="apple-converted-space">
    <w:name w:val="apple-converted-space"/>
    <w:basedOn w:val="Fontepargpadro"/>
    <w:rsid w:val="00635BBE"/>
  </w:style>
  <w:style w:type="paragraph" w:styleId="Pr-formataoHTML">
    <w:name w:val="HTML Preformatted"/>
    <w:basedOn w:val="Normal"/>
    <w:link w:val="Pr-formataoHTMLChar"/>
    <w:uiPriority w:val="99"/>
    <w:unhideWhenUsed/>
    <w:rsid w:val="00982F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982F6B"/>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11580">
      <w:bodyDiv w:val="1"/>
      <w:marLeft w:val="0"/>
      <w:marRight w:val="0"/>
      <w:marTop w:val="0"/>
      <w:marBottom w:val="0"/>
      <w:divBdr>
        <w:top w:val="none" w:sz="0" w:space="0" w:color="auto"/>
        <w:left w:val="none" w:sz="0" w:space="0" w:color="auto"/>
        <w:bottom w:val="none" w:sz="0" w:space="0" w:color="auto"/>
        <w:right w:val="none" w:sz="0" w:space="0" w:color="auto"/>
      </w:divBdr>
    </w:div>
    <w:div w:id="92168750">
      <w:bodyDiv w:val="1"/>
      <w:marLeft w:val="0"/>
      <w:marRight w:val="0"/>
      <w:marTop w:val="0"/>
      <w:marBottom w:val="0"/>
      <w:divBdr>
        <w:top w:val="none" w:sz="0" w:space="0" w:color="auto"/>
        <w:left w:val="none" w:sz="0" w:space="0" w:color="auto"/>
        <w:bottom w:val="none" w:sz="0" w:space="0" w:color="auto"/>
        <w:right w:val="none" w:sz="0" w:space="0" w:color="auto"/>
      </w:divBdr>
    </w:div>
    <w:div w:id="142241472">
      <w:bodyDiv w:val="1"/>
      <w:marLeft w:val="0"/>
      <w:marRight w:val="0"/>
      <w:marTop w:val="0"/>
      <w:marBottom w:val="0"/>
      <w:divBdr>
        <w:top w:val="none" w:sz="0" w:space="0" w:color="auto"/>
        <w:left w:val="none" w:sz="0" w:space="0" w:color="auto"/>
        <w:bottom w:val="none" w:sz="0" w:space="0" w:color="auto"/>
        <w:right w:val="none" w:sz="0" w:space="0" w:color="auto"/>
      </w:divBdr>
    </w:div>
    <w:div w:id="283539585">
      <w:bodyDiv w:val="1"/>
      <w:marLeft w:val="0"/>
      <w:marRight w:val="0"/>
      <w:marTop w:val="0"/>
      <w:marBottom w:val="0"/>
      <w:divBdr>
        <w:top w:val="none" w:sz="0" w:space="0" w:color="auto"/>
        <w:left w:val="none" w:sz="0" w:space="0" w:color="auto"/>
        <w:bottom w:val="none" w:sz="0" w:space="0" w:color="auto"/>
        <w:right w:val="none" w:sz="0" w:space="0" w:color="auto"/>
      </w:divBdr>
    </w:div>
    <w:div w:id="297418509">
      <w:bodyDiv w:val="1"/>
      <w:marLeft w:val="0"/>
      <w:marRight w:val="0"/>
      <w:marTop w:val="0"/>
      <w:marBottom w:val="0"/>
      <w:divBdr>
        <w:top w:val="none" w:sz="0" w:space="0" w:color="auto"/>
        <w:left w:val="none" w:sz="0" w:space="0" w:color="auto"/>
        <w:bottom w:val="none" w:sz="0" w:space="0" w:color="auto"/>
        <w:right w:val="none" w:sz="0" w:space="0" w:color="auto"/>
      </w:divBdr>
    </w:div>
    <w:div w:id="414326452">
      <w:bodyDiv w:val="1"/>
      <w:marLeft w:val="0"/>
      <w:marRight w:val="0"/>
      <w:marTop w:val="0"/>
      <w:marBottom w:val="0"/>
      <w:divBdr>
        <w:top w:val="none" w:sz="0" w:space="0" w:color="auto"/>
        <w:left w:val="none" w:sz="0" w:space="0" w:color="auto"/>
        <w:bottom w:val="none" w:sz="0" w:space="0" w:color="auto"/>
        <w:right w:val="none" w:sz="0" w:space="0" w:color="auto"/>
      </w:divBdr>
    </w:div>
    <w:div w:id="791823993">
      <w:bodyDiv w:val="1"/>
      <w:marLeft w:val="0"/>
      <w:marRight w:val="0"/>
      <w:marTop w:val="0"/>
      <w:marBottom w:val="0"/>
      <w:divBdr>
        <w:top w:val="none" w:sz="0" w:space="0" w:color="auto"/>
        <w:left w:val="none" w:sz="0" w:space="0" w:color="auto"/>
        <w:bottom w:val="none" w:sz="0" w:space="0" w:color="auto"/>
        <w:right w:val="none" w:sz="0" w:space="0" w:color="auto"/>
      </w:divBdr>
    </w:div>
    <w:div w:id="1013192019">
      <w:bodyDiv w:val="1"/>
      <w:marLeft w:val="0"/>
      <w:marRight w:val="0"/>
      <w:marTop w:val="0"/>
      <w:marBottom w:val="0"/>
      <w:divBdr>
        <w:top w:val="none" w:sz="0" w:space="0" w:color="auto"/>
        <w:left w:val="none" w:sz="0" w:space="0" w:color="auto"/>
        <w:bottom w:val="none" w:sz="0" w:space="0" w:color="auto"/>
        <w:right w:val="none" w:sz="0" w:space="0" w:color="auto"/>
      </w:divBdr>
    </w:div>
    <w:div w:id="1056734084">
      <w:bodyDiv w:val="1"/>
      <w:marLeft w:val="0"/>
      <w:marRight w:val="0"/>
      <w:marTop w:val="0"/>
      <w:marBottom w:val="0"/>
      <w:divBdr>
        <w:top w:val="none" w:sz="0" w:space="0" w:color="auto"/>
        <w:left w:val="none" w:sz="0" w:space="0" w:color="auto"/>
        <w:bottom w:val="none" w:sz="0" w:space="0" w:color="auto"/>
        <w:right w:val="none" w:sz="0" w:space="0" w:color="auto"/>
      </w:divBdr>
    </w:div>
    <w:div w:id="1085110986">
      <w:bodyDiv w:val="1"/>
      <w:marLeft w:val="0"/>
      <w:marRight w:val="0"/>
      <w:marTop w:val="0"/>
      <w:marBottom w:val="0"/>
      <w:divBdr>
        <w:top w:val="none" w:sz="0" w:space="0" w:color="auto"/>
        <w:left w:val="none" w:sz="0" w:space="0" w:color="auto"/>
        <w:bottom w:val="none" w:sz="0" w:space="0" w:color="auto"/>
        <w:right w:val="none" w:sz="0" w:space="0" w:color="auto"/>
      </w:divBdr>
    </w:div>
    <w:div w:id="1098871464">
      <w:bodyDiv w:val="1"/>
      <w:marLeft w:val="0"/>
      <w:marRight w:val="0"/>
      <w:marTop w:val="0"/>
      <w:marBottom w:val="0"/>
      <w:divBdr>
        <w:top w:val="none" w:sz="0" w:space="0" w:color="auto"/>
        <w:left w:val="none" w:sz="0" w:space="0" w:color="auto"/>
        <w:bottom w:val="none" w:sz="0" w:space="0" w:color="auto"/>
        <w:right w:val="none" w:sz="0" w:space="0" w:color="auto"/>
      </w:divBdr>
    </w:div>
    <w:div w:id="1231421708">
      <w:bodyDiv w:val="1"/>
      <w:marLeft w:val="0"/>
      <w:marRight w:val="0"/>
      <w:marTop w:val="0"/>
      <w:marBottom w:val="0"/>
      <w:divBdr>
        <w:top w:val="none" w:sz="0" w:space="0" w:color="auto"/>
        <w:left w:val="none" w:sz="0" w:space="0" w:color="auto"/>
        <w:bottom w:val="none" w:sz="0" w:space="0" w:color="auto"/>
        <w:right w:val="none" w:sz="0" w:space="0" w:color="auto"/>
      </w:divBdr>
    </w:div>
    <w:div w:id="1253902776">
      <w:bodyDiv w:val="1"/>
      <w:marLeft w:val="0"/>
      <w:marRight w:val="0"/>
      <w:marTop w:val="0"/>
      <w:marBottom w:val="0"/>
      <w:divBdr>
        <w:top w:val="none" w:sz="0" w:space="0" w:color="auto"/>
        <w:left w:val="none" w:sz="0" w:space="0" w:color="auto"/>
        <w:bottom w:val="none" w:sz="0" w:space="0" w:color="auto"/>
        <w:right w:val="none" w:sz="0" w:space="0" w:color="auto"/>
      </w:divBdr>
    </w:div>
    <w:div w:id="1254632923">
      <w:bodyDiv w:val="1"/>
      <w:marLeft w:val="0"/>
      <w:marRight w:val="0"/>
      <w:marTop w:val="0"/>
      <w:marBottom w:val="0"/>
      <w:divBdr>
        <w:top w:val="none" w:sz="0" w:space="0" w:color="auto"/>
        <w:left w:val="none" w:sz="0" w:space="0" w:color="auto"/>
        <w:bottom w:val="none" w:sz="0" w:space="0" w:color="auto"/>
        <w:right w:val="none" w:sz="0" w:space="0" w:color="auto"/>
      </w:divBdr>
    </w:div>
    <w:div w:id="1292858769">
      <w:bodyDiv w:val="1"/>
      <w:marLeft w:val="0"/>
      <w:marRight w:val="0"/>
      <w:marTop w:val="0"/>
      <w:marBottom w:val="0"/>
      <w:divBdr>
        <w:top w:val="none" w:sz="0" w:space="0" w:color="auto"/>
        <w:left w:val="none" w:sz="0" w:space="0" w:color="auto"/>
        <w:bottom w:val="none" w:sz="0" w:space="0" w:color="auto"/>
        <w:right w:val="none" w:sz="0" w:space="0" w:color="auto"/>
      </w:divBdr>
    </w:div>
    <w:div w:id="1322155213">
      <w:bodyDiv w:val="1"/>
      <w:marLeft w:val="0"/>
      <w:marRight w:val="0"/>
      <w:marTop w:val="0"/>
      <w:marBottom w:val="0"/>
      <w:divBdr>
        <w:top w:val="none" w:sz="0" w:space="0" w:color="auto"/>
        <w:left w:val="none" w:sz="0" w:space="0" w:color="auto"/>
        <w:bottom w:val="none" w:sz="0" w:space="0" w:color="auto"/>
        <w:right w:val="none" w:sz="0" w:space="0" w:color="auto"/>
      </w:divBdr>
    </w:div>
    <w:div w:id="1458838227">
      <w:bodyDiv w:val="1"/>
      <w:marLeft w:val="0"/>
      <w:marRight w:val="0"/>
      <w:marTop w:val="0"/>
      <w:marBottom w:val="0"/>
      <w:divBdr>
        <w:top w:val="none" w:sz="0" w:space="0" w:color="auto"/>
        <w:left w:val="none" w:sz="0" w:space="0" w:color="auto"/>
        <w:bottom w:val="none" w:sz="0" w:space="0" w:color="auto"/>
        <w:right w:val="none" w:sz="0" w:space="0" w:color="auto"/>
      </w:divBdr>
      <w:divsChild>
        <w:div w:id="1756435373">
          <w:marLeft w:val="547"/>
          <w:marRight w:val="0"/>
          <w:marTop w:val="106"/>
          <w:marBottom w:val="0"/>
          <w:divBdr>
            <w:top w:val="none" w:sz="0" w:space="0" w:color="auto"/>
            <w:left w:val="none" w:sz="0" w:space="0" w:color="auto"/>
            <w:bottom w:val="none" w:sz="0" w:space="0" w:color="auto"/>
            <w:right w:val="none" w:sz="0" w:space="0" w:color="auto"/>
          </w:divBdr>
        </w:div>
      </w:divsChild>
    </w:div>
    <w:div w:id="1479036215">
      <w:bodyDiv w:val="1"/>
      <w:marLeft w:val="0"/>
      <w:marRight w:val="0"/>
      <w:marTop w:val="0"/>
      <w:marBottom w:val="0"/>
      <w:divBdr>
        <w:top w:val="none" w:sz="0" w:space="0" w:color="auto"/>
        <w:left w:val="none" w:sz="0" w:space="0" w:color="auto"/>
        <w:bottom w:val="none" w:sz="0" w:space="0" w:color="auto"/>
        <w:right w:val="none" w:sz="0" w:space="0" w:color="auto"/>
      </w:divBdr>
    </w:div>
    <w:div w:id="1564635694">
      <w:bodyDiv w:val="1"/>
      <w:marLeft w:val="0"/>
      <w:marRight w:val="0"/>
      <w:marTop w:val="0"/>
      <w:marBottom w:val="0"/>
      <w:divBdr>
        <w:top w:val="none" w:sz="0" w:space="0" w:color="auto"/>
        <w:left w:val="none" w:sz="0" w:space="0" w:color="auto"/>
        <w:bottom w:val="none" w:sz="0" w:space="0" w:color="auto"/>
        <w:right w:val="none" w:sz="0" w:space="0" w:color="auto"/>
      </w:divBdr>
    </w:div>
    <w:div w:id="1857032899">
      <w:bodyDiv w:val="1"/>
      <w:marLeft w:val="0"/>
      <w:marRight w:val="0"/>
      <w:marTop w:val="0"/>
      <w:marBottom w:val="0"/>
      <w:divBdr>
        <w:top w:val="none" w:sz="0" w:space="0" w:color="auto"/>
        <w:left w:val="none" w:sz="0" w:space="0" w:color="auto"/>
        <w:bottom w:val="none" w:sz="0" w:space="0" w:color="auto"/>
        <w:right w:val="none" w:sz="0" w:space="0" w:color="auto"/>
      </w:divBdr>
    </w:div>
    <w:div w:id="1895265929">
      <w:bodyDiv w:val="1"/>
      <w:marLeft w:val="0"/>
      <w:marRight w:val="0"/>
      <w:marTop w:val="0"/>
      <w:marBottom w:val="0"/>
      <w:divBdr>
        <w:top w:val="none" w:sz="0" w:space="0" w:color="auto"/>
        <w:left w:val="none" w:sz="0" w:space="0" w:color="auto"/>
        <w:bottom w:val="none" w:sz="0" w:space="0" w:color="auto"/>
        <w:right w:val="none" w:sz="0" w:space="0" w:color="auto"/>
      </w:divBdr>
    </w:div>
    <w:div w:id="1941453850">
      <w:bodyDiv w:val="1"/>
      <w:marLeft w:val="0"/>
      <w:marRight w:val="0"/>
      <w:marTop w:val="0"/>
      <w:marBottom w:val="0"/>
      <w:divBdr>
        <w:top w:val="none" w:sz="0" w:space="0" w:color="auto"/>
        <w:left w:val="none" w:sz="0" w:space="0" w:color="auto"/>
        <w:bottom w:val="none" w:sz="0" w:space="0" w:color="auto"/>
        <w:right w:val="none" w:sz="0" w:space="0" w:color="auto"/>
      </w:divBdr>
    </w:div>
    <w:div w:id="1947614165">
      <w:bodyDiv w:val="1"/>
      <w:marLeft w:val="0"/>
      <w:marRight w:val="0"/>
      <w:marTop w:val="0"/>
      <w:marBottom w:val="0"/>
      <w:divBdr>
        <w:top w:val="none" w:sz="0" w:space="0" w:color="auto"/>
        <w:left w:val="none" w:sz="0" w:space="0" w:color="auto"/>
        <w:bottom w:val="none" w:sz="0" w:space="0" w:color="auto"/>
        <w:right w:val="none" w:sz="0" w:space="0" w:color="auto"/>
      </w:divBdr>
    </w:div>
    <w:div w:id="203511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xtf.lib.virginia.edu/xtf/view?docId=DicHist/uvaGenText/tei/DicHist4.xml;brand=defau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ocserv2.socsci.mcmaster.ca/econ/ugcm/3ll3/figgis/PoliticalTheory.pdf" TargetMode="External"/><Relationship Id="rId4" Type="http://schemas.openxmlformats.org/officeDocument/2006/relationships/settings" Target="settings.xml"/><Relationship Id="rId9" Type="http://schemas.openxmlformats.org/officeDocument/2006/relationships/hyperlink" Target="http://xtf.lib.virginia.edu/xtf/view?docId=DicHist/uvaGenText/tei/DicHist4.xml;chunk.id=dv4-06"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B820F-B097-4A69-99E6-1B2073E38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7307</Words>
  <Characters>39460</Characters>
  <Application>Microsoft Office Word</Application>
  <DocSecurity>0</DocSecurity>
  <Lines>328</Lines>
  <Paragraphs>93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Gerson</dc:creator>
  <cp:lastModifiedBy>Glaucia Macedo dos Santos</cp:lastModifiedBy>
  <cp:revision>4</cp:revision>
  <dcterms:created xsi:type="dcterms:W3CDTF">2018-05-08T22:16:00Z</dcterms:created>
  <dcterms:modified xsi:type="dcterms:W3CDTF">2018-10-24T17:42:00Z</dcterms:modified>
</cp:coreProperties>
</file>