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EBC" w:rsidRPr="00EF2349" w:rsidRDefault="00CB3EBC" w:rsidP="00CB3EB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349">
        <w:rPr>
          <w:rFonts w:ascii="Times New Roman" w:hAnsi="Times New Roman" w:cs="Times New Roman"/>
          <w:b/>
          <w:sz w:val="24"/>
          <w:szCs w:val="24"/>
        </w:rPr>
        <w:t>Tabela 1 – Detalhes da conversão do modelo conceitual em modelo simulado</w:t>
      </w:r>
    </w:p>
    <w:tbl>
      <w:tblPr>
        <w:tblW w:w="7266" w:type="dxa"/>
        <w:jc w:val="center"/>
        <w:tblInd w:w="-3411" w:type="dxa"/>
        <w:tblCellMar>
          <w:left w:w="70" w:type="dxa"/>
          <w:right w:w="70" w:type="dxa"/>
        </w:tblCellMar>
        <w:tblLook w:val="04A0"/>
      </w:tblPr>
      <w:tblGrid>
        <w:gridCol w:w="4626"/>
        <w:gridCol w:w="2640"/>
      </w:tblGrid>
      <w:tr w:rsidR="00CB3EBC" w:rsidRPr="00F43FD1" w:rsidTr="00661DD4">
        <w:trPr>
          <w:trHeight w:val="300"/>
          <w:jc w:val="center"/>
        </w:trPr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EBC" w:rsidRPr="00F43FD1" w:rsidRDefault="00CB3EBC" w:rsidP="00661DD4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F43F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Objeto MORPH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EBC" w:rsidRPr="00F43FD1" w:rsidRDefault="00CB3EBC" w:rsidP="00661DD4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F43F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Objeto Estoque e fluxo</w:t>
            </w:r>
          </w:p>
        </w:tc>
      </w:tr>
      <w:tr w:rsidR="00CB3EBC" w:rsidRPr="00F43FD1" w:rsidTr="00661DD4">
        <w:trPr>
          <w:trHeight w:val="300"/>
          <w:jc w:val="center"/>
        </w:trPr>
        <w:tc>
          <w:tcPr>
            <w:tcW w:w="46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EBC" w:rsidRPr="00F43FD1" w:rsidRDefault="00CB3EBC" w:rsidP="00661DD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3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Fatores de produção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EBC" w:rsidRPr="00F43FD1" w:rsidRDefault="00CB3EBC" w:rsidP="00661D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3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Estoque</w:t>
            </w:r>
          </w:p>
        </w:tc>
      </w:tr>
      <w:tr w:rsidR="00CB3EBC" w:rsidRPr="00F43FD1" w:rsidTr="00661DD4">
        <w:trPr>
          <w:trHeight w:val="300"/>
          <w:jc w:val="center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EBC" w:rsidRPr="00F43FD1" w:rsidRDefault="00CB3EBC" w:rsidP="00661DD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3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Tecnologia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EBC" w:rsidRPr="00F43FD1" w:rsidRDefault="00CB3EBC" w:rsidP="00661D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3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Fluxo</w:t>
            </w:r>
          </w:p>
        </w:tc>
      </w:tr>
      <w:tr w:rsidR="00CB3EBC" w:rsidRPr="00F43FD1" w:rsidTr="00661DD4">
        <w:trPr>
          <w:trHeight w:val="300"/>
          <w:jc w:val="center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EBC" w:rsidRPr="00F43FD1" w:rsidRDefault="00CB3EBC" w:rsidP="00661DD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3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Reutilização de tecnologias anteriores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EBC" w:rsidRPr="00F43FD1" w:rsidRDefault="00CB3EBC" w:rsidP="00661D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3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Fluxo</w:t>
            </w:r>
          </w:p>
        </w:tc>
      </w:tr>
      <w:tr w:rsidR="00CB3EBC" w:rsidRPr="00F43FD1" w:rsidTr="00661DD4">
        <w:trPr>
          <w:trHeight w:val="300"/>
          <w:jc w:val="center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EBC" w:rsidRPr="00F43FD1" w:rsidRDefault="00CB3EBC" w:rsidP="00661DD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3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Ciência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EBC" w:rsidRPr="00F43FD1" w:rsidRDefault="00CB3EBC" w:rsidP="00661D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3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Auxiliar</w:t>
            </w:r>
          </w:p>
        </w:tc>
      </w:tr>
      <w:tr w:rsidR="00CB3EBC" w:rsidRPr="00F43FD1" w:rsidTr="00661DD4">
        <w:trPr>
          <w:trHeight w:val="300"/>
          <w:jc w:val="center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EBC" w:rsidRPr="00F43FD1" w:rsidRDefault="00CB3EBC" w:rsidP="00661DD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3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Inovação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EBC" w:rsidRPr="00F43FD1" w:rsidRDefault="00CB3EBC" w:rsidP="00661D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3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Estoque</w:t>
            </w:r>
          </w:p>
        </w:tc>
      </w:tr>
      <w:tr w:rsidR="00CB3EBC" w:rsidRPr="00F43FD1" w:rsidTr="00661DD4">
        <w:trPr>
          <w:trHeight w:val="300"/>
          <w:jc w:val="center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EBC" w:rsidRPr="00F43FD1" w:rsidRDefault="00CB3EBC" w:rsidP="00661DD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3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Demanda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EBC" w:rsidRPr="00F43FD1" w:rsidRDefault="00CB3EBC" w:rsidP="00661D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3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Fluxo</w:t>
            </w:r>
          </w:p>
        </w:tc>
      </w:tr>
      <w:tr w:rsidR="00CB3EBC" w:rsidRPr="00F43FD1" w:rsidTr="00661DD4">
        <w:trPr>
          <w:trHeight w:val="300"/>
          <w:jc w:val="center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EBC" w:rsidRPr="00F43FD1" w:rsidRDefault="00CB3EBC" w:rsidP="00661DD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3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Desejo de adquirir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EBC" w:rsidRPr="00F43FD1" w:rsidRDefault="00CB3EBC" w:rsidP="00661D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3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Estoque</w:t>
            </w:r>
          </w:p>
        </w:tc>
      </w:tr>
      <w:tr w:rsidR="00CB3EBC" w:rsidRPr="00F43FD1" w:rsidTr="00661DD4">
        <w:trPr>
          <w:trHeight w:val="300"/>
          <w:jc w:val="center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EBC" w:rsidRPr="00F43FD1" w:rsidRDefault="00CB3EBC" w:rsidP="00661DD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3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Utilidade percebida da novidade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EBC" w:rsidRPr="00F43FD1" w:rsidRDefault="00CB3EBC" w:rsidP="00661D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3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Fluxo</w:t>
            </w:r>
          </w:p>
        </w:tc>
      </w:tr>
      <w:tr w:rsidR="00CB3EBC" w:rsidRPr="00F43FD1" w:rsidTr="00661DD4">
        <w:trPr>
          <w:trHeight w:val="300"/>
          <w:jc w:val="center"/>
        </w:trPr>
        <w:tc>
          <w:tcPr>
            <w:tcW w:w="46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EBC" w:rsidRPr="00F43FD1" w:rsidRDefault="00CB3EBC" w:rsidP="00661DD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3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Necessidades humanas</w:t>
            </w:r>
          </w:p>
        </w:tc>
        <w:tc>
          <w:tcPr>
            <w:tcW w:w="26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EBC" w:rsidRPr="00F43FD1" w:rsidRDefault="00CB3EBC" w:rsidP="00661D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3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Auxiliar</w:t>
            </w:r>
          </w:p>
        </w:tc>
      </w:tr>
      <w:tr w:rsidR="00CB3EBC" w:rsidRPr="00F43FD1" w:rsidTr="00661DD4">
        <w:trPr>
          <w:trHeight w:val="300"/>
          <w:jc w:val="center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EBC" w:rsidRPr="00F43FD1" w:rsidRDefault="00CB3EBC" w:rsidP="00661DD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3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Bens substituídos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EBC" w:rsidRPr="00F43FD1" w:rsidRDefault="00CB3EBC" w:rsidP="00661D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3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Estoque</w:t>
            </w:r>
          </w:p>
        </w:tc>
      </w:tr>
      <w:tr w:rsidR="00CB3EBC" w:rsidRPr="00F43FD1" w:rsidTr="00661DD4">
        <w:trPr>
          <w:trHeight w:val="300"/>
          <w:jc w:val="center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3EBC" w:rsidRPr="00F43FD1" w:rsidRDefault="00CB3EBC" w:rsidP="00661DD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3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Descarte de produtos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3EBC" w:rsidRPr="00F43FD1" w:rsidRDefault="00CB3EBC" w:rsidP="00661D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3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Fluxo</w:t>
            </w:r>
          </w:p>
        </w:tc>
      </w:tr>
      <w:tr w:rsidR="00CB3EBC" w:rsidRPr="00F43FD1" w:rsidTr="00661DD4">
        <w:trPr>
          <w:trHeight w:val="300"/>
          <w:jc w:val="center"/>
        </w:trPr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3EBC" w:rsidRPr="00F43FD1" w:rsidRDefault="00CB3EBC" w:rsidP="00661DD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3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Prazo para inicio da reutilização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B3EBC" w:rsidRPr="00F43FD1" w:rsidRDefault="00CB3EBC" w:rsidP="00661D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43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Auxiliar</w:t>
            </w:r>
          </w:p>
        </w:tc>
      </w:tr>
    </w:tbl>
    <w:p w:rsidR="002E4DCE" w:rsidRDefault="002E4DCE"/>
    <w:sectPr w:rsidR="002E4DCE" w:rsidSect="00CB3E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AA1" w:rsidRDefault="00C06AA1" w:rsidP="00364798">
      <w:r>
        <w:separator/>
      </w:r>
    </w:p>
  </w:endnote>
  <w:endnote w:type="continuationSeparator" w:id="0">
    <w:p w:rsidR="00C06AA1" w:rsidRDefault="00C06AA1" w:rsidP="003647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798" w:rsidRDefault="0036479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798" w:rsidRDefault="00364798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798" w:rsidRDefault="0036479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AA1" w:rsidRDefault="00C06AA1" w:rsidP="00364798">
      <w:r>
        <w:separator/>
      </w:r>
    </w:p>
  </w:footnote>
  <w:footnote w:type="continuationSeparator" w:id="0">
    <w:p w:rsidR="00C06AA1" w:rsidRDefault="00C06AA1" w:rsidP="003647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798" w:rsidRDefault="0036479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798" w:rsidRDefault="00364798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798" w:rsidRDefault="0036479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CB3EBC"/>
    <w:rsid w:val="000658C3"/>
    <w:rsid w:val="002E4DCE"/>
    <w:rsid w:val="00364798"/>
    <w:rsid w:val="00563530"/>
    <w:rsid w:val="005D3968"/>
    <w:rsid w:val="00847306"/>
    <w:rsid w:val="00C06AA1"/>
    <w:rsid w:val="00CB3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E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47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64798"/>
  </w:style>
  <w:style w:type="paragraph" w:styleId="Rodap">
    <w:name w:val="footer"/>
    <w:basedOn w:val="Normal"/>
    <w:link w:val="RodapChar"/>
    <w:uiPriority w:val="99"/>
    <w:semiHidden/>
    <w:unhideWhenUsed/>
    <w:rsid w:val="003647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647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382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2013-07-12T00:09:00Z</dcterms:created>
  <dcterms:modified xsi:type="dcterms:W3CDTF">2013-07-12T00:09:00Z</dcterms:modified>
</cp:coreProperties>
</file>