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3E" w:rsidRPr="009D0747" w:rsidRDefault="00703CCC" w:rsidP="0083548A">
      <w:pPr>
        <w:jc w:val="center"/>
        <w:rPr>
          <w:b/>
        </w:rPr>
      </w:pPr>
      <w:bookmarkStart w:id="0" w:name="_Toc286563673"/>
      <w:r w:rsidRPr="009D0747">
        <w:rPr>
          <w:b/>
        </w:rPr>
        <w:t>A MULTIDIMENSIONALIDADE DA IMAGEM DE PREÇO DE PRODUTO</w:t>
      </w:r>
      <w:r w:rsidR="00AE42F7" w:rsidRPr="009D0747">
        <w:rPr>
          <w:b/>
        </w:rPr>
        <w:t xml:space="preserve">: </w:t>
      </w:r>
    </w:p>
    <w:p w:rsidR="00E8713E" w:rsidRPr="009D0747" w:rsidRDefault="00AE42F7" w:rsidP="0083548A">
      <w:pPr>
        <w:jc w:val="center"/>
        <w:rPr>
          <w:b/>
        </w:rPr>
      </w:pPr>
      <w:r w:rsidRPr="009D0747">
        <w:rPr>
          <w:b/>
        </w:rPr>
        <w:t>UM ESTUDO COM A IMAGEM DE PREÇO DE VESTUÁRIO</w:t>
      </w:r>
    </w:p>
    <w:p w:rsidR="001C7761" w:rsidRDefault="001C7761" w:rsidP="0083548A">
      <w:pPr>
        <w:jc w:val="center"/>
        <w:rPr>
          <w:b/>
          <w:lang w:eastAsia="pt-BR"/>
        </w:rPr>
      </w:pPr>
      <w:r>
        <w:rPr>
          <w:b/>
          <w:lang w:eastAsia="pt-BR"/>
        </w:rPr>
        <w:tab/>
      </w:r>
    </w:p>
    <w:p w:rsidR="0083548A" w:rsidRDefault="0064473B" w:rsidP="0083548A">
      <w:pPr>
        <w:rPr>
          <w:b/>
          <w:lang w:eastAsia="pt-BR"/>
        </w:rPr>
      </w:pPr>
      <w:r w:rsidRPr="00242730">
        <w:rPr>
          <w:b/>
          <w:lang w:eastAsia="pt-BR"/>
        </w:rPr>
        <w:t>R</w:t>
      </w:r>
      <w:bookmarkEnd w:id="0"/>
      <w:r w:rsidRPr="00242730">
        <w:rPr>
          <w:b/>
          <w:lang w:eastAsia="pt-BR"/>
        </w:rPr>
        <w:t>esumo</w:t>
      </w:r>
      <w:r w:rsidR="00242730">
        <w:rPr>
          <w:b/>
          <w:lang w:eastAsia="pt-BR"/>
        </w:rPr>
        <w:t xml:space="preserve"> </w:t>
      </w:r>
    </w:p>
    <w:p w:rsidR="00E8713E" w:rsidRDefault="00E8713E" w:rsidP="0083548A">
      <w:pPr>
        <w:rPr>
          <w:b/>
          <w:lang w:eastAsia="pt-BR"/>
        </w:rPr>
      </w:pPr>
    </w:p>
    <w:p w:rsidR="00E3638F" w:rsidRDefault="00CB4BD8" w:rsidP="0083548A">
      <w:pPr>
        <w:jc w:val="both"/>
        <w:rPr>
          <w:lang w:eastAsia="pt-BR"/>
        </w:rPr>
      </w:pPr>
      <w:r w:rsidRPr="00242730">
        <w:t xml:space="preserve">A imagem de preço </w:t>
      </w:r>
      <w:r w:rsidRPr="0083548A">
        <w:t>pode ser definida como uma variável latente e multidimensional formada a partir de seis dimensões</w:t>
      </w:r>
      <w:r w:rsidRPr="0083548A">
        <w:rPr>
          <w:rFonts w:eastAsia="Calibri"/>
          <w:lang w:eastAsia="pt-BR"/>
        </w:rPr>
        <w:t xml:space="preserve">: funcional, emocional, simbólica, justiça, axiomática e social. </w:t>
      </w:r>
      <w:r w:rsidRPr="0083548A">
        <w:rPr>
          <w:bCs/>
          <w:color w:val="000000"/>
        </w:rPr>
        <w:t xml:space="preserve">Destaca-se, ainda, que o uso do termo imagem de preço </w:t>
      </w:r>
      <w:r w:rsidRPr="0083548A">
        <w:t>consiste numa convicção subjetiva e emocional associada a fatores relacionados com o preço de um produto ou serviço</w:t>
      </w:r>
      <w:r w:rsidRPr="0083548A">
        <w:rPr>
          <w:bCs/>
          <w:color w:val="000000"/>
        </w:rPr>
        <w:t xml:space="preserve"> associado à percepção das características do valor para o cliente e não apenas do seu componente monetário. Com o ob</w:t>
      </w:r>
      <w:r w:rsidRPr="0083548A">
        <w:rPr>
          <w:color w:val="000000"/>
        </w:rPr>
        <w:t xml:space="preserve">jetivo de identificar a configuração da imagem de preço, adotou-se uma abordagem exploratória a partir de uma derivação do Método de Configuração da Imagem (MCI) explorando a formação </w:t>
      </w:r>
      <w:r w:rsidR="005B5A67">
        <w:rPr>
          <w:color w:val="000000"/>
        </w:rPr>
        <w:t>da imagem do preço de vestuário</w:t>
      </w:r>
      <w:r w:rsidRPr="0083548A">
        <w:rPr>
          <w:color w:val="000000"/>
        </w:rPr>
        <w:t xml:space="preserve"> junto a</w:t>
      </w:r>
      <w:r w:rsidR="005B5A67">
        <w:rPr>
          <w:color w:val="000000"/>
        </w:rPr>
        <w:t xml:space="preserve"> uma amostra de 337 estudantes </w:t>
      </w:r>
      <w:r w:rsidRPr="0083548A">
        <w:rPr>
          <w:color w:val="000000"/>
        </w:rPr>
        <w:t>de graduação</w:t>
      </w:r>
      <w:proofErr w:type="gramStart"/>
      <w:r w:rsidRPr="0083548A">
        <w:rPr>
          <w:color w:val="000000"/>
        </w:rPr>
        <w:t xml:space="preserve">  </w:t>
      </w:r>
      <w:proofErr w:type="gramEnd"/>
      <w:r w:rsidRPr="0083548A">
        <w:rPr>
          <w:color w:val="000000"/>
        </w:rPr>
        <w:t xml:space="preserve">de uma Universidade do Sul do Brasil. inicialmente identificou-se os atributos formadores da imagem de preço de </w:t>
      </w:r>
      <w:r w:rsidRPr="0083548A">
        <w:t xml:space="preserve">“peça de vestuário ou um acessório”, cujo preço aproximado de venda nas lojas fosse ao redor de R$500,00. A partir dos 37 atributos e da análise de conteúdo foram identificados quais destes fazem parte do núcleo central das representações do preço do vestuário e como estão organizados no que se refere às dimensões e ao benefício ou sacrifício percebido. </w:t>
      </w:r>
      <w:r w:rsidRPr="0083548A">
        <w:rPr>
          <w:color w:val="000000"/>
        </w:rPr>
        <w:t>Sendo que das 627 citações dos respondentes 68% delas estão relacionadas ao benefício percebido. Assim, o</w:t>
      </w:r>
      <w:r w:rsidRPr="0083548A">
        <w:t xml:space="preserve">s resultados indicam que a imagem de vestuário no preço informado está fortemente associada </w:t>
      </w:r>
      <w:r w:rsidRPr="0083548A">
        <w:rPr>
          <w:color w:val="000000"/>
        </w:rPr>
        <w:t>ao benefício funcional</w:t>
      </w:r>
      <w:r w:rsidR="005A1E8E">
        <w:rPr>
          <w:color w:val="000000"/>
        </w:rPr>
        <w:t xml:space="preserve"> </w:t>
      </w:r>
      <w:r w:rsidRPr="0083548A">
        <w:rPr>
          <w:color w:val="000000"/>
        </w:rPr>
        <w:t>(</w:t>
      </w:r>
      <w:proofErr w:type="gramStart"/>
      <w:r w:rsidRPr="0083548A">
        <w:rPr>
          <w:color w:val="000000"/>
        </w:rPr>
        <w:t>qualidade</w:t>
      </w:r>
      <w:proofErr w:type="gramEnd"/>
      <w:r w:rsidRPr="0083548A">
        <w:rPr>
          <w:color w:val="000000"/>
        </w:rPr>
        <w:t xml:space="preserve"> </w:t>
      </w:r>
      <w:proofErr w:type="gramStart"/>
      <w:r w:rsidRPr="0083548A">
        <w:rPr>
          <w:color w:val="000000"/>
        </w:rPr>
        <w:t>e</w:t>
      </w:r>
      <w:proofErr w:type="gramEnd"/>
      <w:r w:rsidRPr="0083548A">
        <w:rPr>
          <w:color w:val="000000"/>
        </w:rPr>
        <w:t xml:space="preserve"> marca) e benefício de justiça (custo x benefício) e sacrifício emocional e de justiça (caro, absurdo). De modo que, apesar de ser considerado pelos pesquisados uma peça de vestuário com preço alto, seu benefício (qualidade e marca) compensa seu sacrifício (caro). A partir destes resultados propõe-se </w:t>
      </w:r>
      <w:r w:rsidRPr="0083548A">
        <w:t xml:space="preserve">um quadro orientador das ações estratégicas que uma organização pode fazer para trabalhar a imagem seja de preço, de produto, marca ou organização junto ao seu público alvo.  </w:t>
      </w:r>
      <w:r w:rsidRPr="0083548A">
        <w:rPr>
          <w:lang w:eastAsia="pt-BR"/>
        </w:rPr>
        <w:t>Empresas proativas na formação de preço devem aprender</w:t>
      </w:r>
      <w:r w:rsidRPr="00242730">
        <w:rPr>
          <w:lang w:eastAsia="pt-BR"/>
        </w:rPr>
        <w:t xml:space="preserve"> como seus clientes o percebem, quais imagens formaram do preço e como esta imagem influencia sua percepção de valor e sua intenção de compra. </w:t>
      </w:r>
    </w:p>
    <w:p w:rsidR="00E8713E" w:rsidRPr="00242730" w:rsidRDefault="00E8713E" w:rsidP="0083548A">
      <w:pPr>
        <w:jc w:val="both"/>
        <w:rPr>
          <w:b/>
          <w:lang w:eastAsia="pt-BR"/>
        </w:rPr>
      </w:pPr>
    </w:p>
    <w:p w:rsidR="003913BB" w:rsidRPr="00242730" w:rsidRDefault="00177216" w:rsidP="0083548A">
      <w:pPr>
        <w:jc w:val="both"/>
        <w:rPr>
          <w:b/>
        </w:rPr>
      </w:pPr>
      <w:r w:rsidRPr="00242730">
        <w:rPr>
          <w:b/>
          <w:lang w:eastAsia="pt-BR"/>
        </w:rPr>
        <w:t>Palavras Chaves</w:t>
      </w:r>
      <w:r w:rsidRPr="00242730">
        <w:rPr>
          <w:lang w:eastAsia="pt-BR"/>
        </w:rPr>
        <w:t>:</w:t>
      </w:r>
      <w:r w:rsidR="00CB4BD8" w:rsidRPr="00242730">
        <w:t xml:space="preserve"> Imagem de Preço</w:t>
      </w:r>
      <w:r w:rsidR="00242730">
        <w:t>.</w:t>
      </w:r>
      <w:r w:rsidR="00CB4BD8" w:rsidRPr="00242730">
        <w:t xml:space="preserve"> Valor Percebido</w:t>
      </w:r>
      <w:r w:rsidR="00242730">
        <w:t>.</w:t>
      </w:r>
      <w:r w:rsidR="00CB4BD8" w:rsidRPr="00242730">
        <w:t xml:space="preserve"> </w:t>
      </w:r>
      <w:r w:rsidR="00AE42F7" w:rsidRPr="00242730">
        <w:t>Configuração da Imagem</w:t>
      </w:r>
      <w:r w:rsidR="00242730">
        <w:t>.</w:t>
      </w:r>
      <w:r w:rsidR="00C76263">
        <w:t xml:space="preserve"> Multidimensionalidade. Vestuário.</w:t>
      </w:r>
    </w:p>
    <w:p w:rsidR="0083548A" w:rsidRDefault="0083548A" w:rsidP="0083548A">
      <w:pPr>
        <w:jc w:val="center"/>
        <w:rPr>
          <w:b/>
          <w:color w:val="FF0000"/>
          <w:sz w:val="30"/>
          <w:szCs w:val="30"/>
        </w:rPr>
      </w:pPr>
    </w:p>
    <w:p w:rsidR="00703CCC" w:rsidRDefault="00703CCC" w:rsidP="0083548A">
      <w:pPr>
        <w:jc w:val="both"/>
        <w:rPr>
          <w:b/>
        </w:rPr>
      </w:pPr>
      <w:bookmarkStart w:id="1" w:name="_Toc286563674"/>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CA4177" w:rsidRDefault="00CA4177" w:rsidP="0083548A">
      <w:pPr>
        <w:jc w:val="both"/>
        <w:rPr>
          <w:b/>
        </w:rPr>
      </w:pPr>
    </w:p>
    <w:p w:rsidR="00CA4177" w:rsidRDefault="00CA4177"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08771D" w:rsidRDefault="0008771D" w:rsidP="0083548A">
      <w:pPr>
        <w:jc w:val="both"/>
        <w:rPr>
          <w:b/>
        </w:rPr>
      </w:pPr>
    </w:p>
    <w:p w:rsidR="003B254D" w:rsidRPr="00124019" w:rsidRDefault="0064473B" w:rsidP="00124019">
      <w:pPr>
        <w:spacing w:line="360" w:lineRule="auto"/>
        <w:jc w:val="both"/>
      </w:pPr>
      <w:r w:rsidRPr="00124019">
        <w:rPr>
          <w:b/>
        </w:rPr>
        <w:t>1 INTRODUÇÃO</w:t>
      </w:r>
      <w:bookmarkEnd w:id="1"/>
    </w:p>
    <w:p w:rsidR="00D21407" w:rsidRPr="00124019" w:rsidRDefault="00D21407" w:rsidP="00124019">
      <w:pPr>
        <w:spacing w:line="360" w:lineRule="auto"/>
        <w:ind w:firstLine="720"/>
        <w:jc w:val="both"/>
      </w:pPr>
      <w:bookmarkStart w:id="2" w:name="_Toc286563680"/>
      <w:r w:rsidRPr="00124019">
        <w:t xml:space="preserve">A definição de prioridades de pesquisa, pelo </w:t>
      </w:r>
      <w:r w:rsidRPr="00E8713E">
        <w:rPr>
          <w:i/>
        </w:rPr>
        <w:t xml:space="preserve">Marketing Science </w:t>
      </w:r>
      <w:proofErr w:type="spellStart"/>
      <w:r w:rsidRPr="00E8713E">
        <w:rPr>
          <w:i/>
        </w:rPr>
        <w:t>Institute</w:t>
      </w:r>
      <w:proofErr w:type="spellEnd"/>
      <w:r w:rsidRPr="00124019">
        <w:t xml:space="preserve"> (MSI), para o biênio 2006-08, </w:t>
      </w:r>
      <w:r w:rsidRPr="00124019">
        <w:rPr>
          <w:color w:val="000000" w:themeColor="text1"/>
        </w:rPr>
        <w:t>indicou a pouca ênfase aos estudos do preço, sendo que</w:t>
      </w:r>
      <w:r w:rsidRPr="00124019">
        <w:t xml:space="preserve"> o destaque está em temas como inovação, métricas e lealdade. Estudos de preço permanecem ainda uma área pouco estudada no </w:t>
      </w:r>
      <w:r w:rsidR="00E8713E" w:rsidRPr="00E8713E">
        <w:rPr>
          <w:i/>
        </w:rPr>
        <w:t>marketing</w:t>
      </w:r>
      <w:r w:rsidRPr="00124019">
        <w:t xml:space="preserve">, sendo o preço é o elemento do </w:t>
      </w:r>
      <w:proofErr w:type="spellStart"/>
      <w:r w:rsidRPr="00E8713E">
        <w:rPr>
          <w:i/>
        </w:rPr>
        <w:t>mix</w:t>
      </w:r>
      <w:proofErr w:type="spellEnd"/>
      <w:r w:rsidRPr="00E8713E">
        <w:rPr>
          <w:i/>
        </w:rPr>
        <w:t xml:space="preserve"> do marketing</w:t>
      </w:r>
      <w:r w:rsidRPr="00124019">
        <w:t xml:space="preserve"> mais negligenciado (AVLONITIS; INDOUNAS, 2006).</w:t>
      </w:r>
    </w:p>
    <w:p w:rsidR="00D21407" w:rsidRPr="00124019" w:rsidRDefault="00D21407" w:rsidP="00124019">
      <w:pPr>
        <w:spacing w:line="360" w:lineRule="auto"/>
        <w:ind w:firstLine="708"/>
        <w:jc w:val="both"/>
      </w:pPr>
      <w:r w:rsidRPr="00124019">
        <w:t xml:space="preserve">O preço é considerado uma das mais importantes variáveis da gestão mercadológica. Assim, vários esforços têm sido dirigidos para analisar a percepção do preço dos produtos e sua influência na decisão de compra (ZEITHAML, 1988; ZIEKLE, 2006, 2009a; BOLTON </w:t>
      </w:r>
      <w:proofErr w:type="gramStart"/>
      <w:r w:rsidRPr="00124019">
        <w:t>et</w:t>
      </w:r>
      <w:proofErr w:type="gramEnd"/>
      <w:r w:rsidRPr="00124019">
        <w:t xml:space="preserve"> al., 2003). Do ponto de vista gerencial, o Preço é considerado como o elemento mais poderoso no </w:t>
      </w:r>
      <w:proofErr w:type="spellStart"/>
      <w:r w:rsidRPr="00E8713E">
        <w:rPr>
          <w:i/>
        </w:rPr>
        <w:t>mix</w:t>
      </w:r>
      <w:proofErr w:type="spellEnd"/>
      <w:r w:rsidRPr="00124019">
        <w:t xml:space="preserve"> do </w:t>
      </w:r>
      <w:r w:rsidR="00E8713E" w:rsidRPr="00E8713E">
        <w:rPr>
          <w:i/>
        </w:rPr>
        <w:t>marketing</w:t>
      </w:r>
      <w:r w:rsidRPr="00124019">
        <w:t xml:space="preserve"> e, também, um dos mais flexíveis, apresentando um forte impacto nos resultados de </w:t>
      </w:r>
      <w:r w:rsidR="00E8713E" w:rsidRPr="00E8713E">
        <w:rPr>
          <w:i/>
        </w:rPr>
        <w:t>marketing</w:t>
      </w:r>
      <w:r w:rsidRPr="00124019">
        <w:t xml:space="preserve">, no curto prazo (SIMON </w:t>
      </w:r>
      <w:proofErr w:type="gramStart"/>
      <w:r w:rsidRPr="00124019">
        <w:t>et</w:t>
      </w:r>
      <w:proofErr w:type="gramEnd"/>
      <w:r w:rsidRPr="00124019">
        <w:t xml:space="preserve"> al., 2008). </w:t>
      </w:r>
    </w:p>
    <w:p w:rsidR="00582A7F" w:rsidRPr="00124019" w:rsidRDefault="00582A7F" w:rsidP="00124019">
      <w:pPr>
        <w:spacing w:line="360" w:lineRule="auto"/>
        <w:ind w:firstLine="708"/>
        <w:jc w:val="both"/>
      </w:pPr>
      <w:r w:rsidRPr="00124019">
        <w:rPr>
          <w:color w:val="000000"/>
        </w:rPr>
        <w:t xml:space="preserve">A </w:t>
      </w:r>
      <w:r w:rsidRPr="00E8713E">
        <w:rPr>
          <w:color w:val="000000"/>
        </w:rPr>
        <w:t>imagem associada ao preço</w:t>
      </w:r>
      <w:r w:rsidRPr="00124019">
        <w:rPr>
          <w:color w:val="000000"/>
        </w:rPr>
        <w:t xml:space="preserve"> é um construto complexo, multidimensional e que ainda não está devidamente definida, na área de estudos do </w:t>
      </w:r>
      <w:r w:rsidR="00E8713E" w:rsidRPr="00E8713E">
        <w:rPr>
          <w:i/>
          <w:color w:val="000000"/>
        </w:rPr>
        <w:t>marketing</w:t>
      </w:r>
      <w:r w:rsidRPr="00124019">
        <w:rPr>
          <w:color w:val="000000"/>
        </w:rPr>
        <w:t xml:space="preserve"> </w:t>
      </w:r>
      <w:r w:rsidRPr="00124019">
        <w:rPr>
          <w:bCs/>
          <w:color w:val="000000"/>
        </w:rPr>
        <w:t>(ZIELKE, 2006; 2009</w:t>
      </w:r>
      <w:r w:rsidR="00920D90" w:rsidRPr="00124019">
        <w:rPr>
          <w:bCs/>
          <w:color w:val="000000"/>
        </w:rPr>
        <w:t>) é</w:t>
      </w:r>
      <w:r w:rsidR="00920D90" w:rsidRPr="00124019">
        <w:rPr>
          <w:color w:val="000000"/>
        </w:rPr>
        <w:t xml:space="preserve"> formada a partir do valor percebido relacionado a dois grandes construtos: benefícios e sacrifícios, para os quais a percepção do cliente (ou consumidor) se dá nas dimensões dos níveis funcional, </w:t>
      </w:r>
      <w:r w:rsidR="00920D90" w:rsidRPr="00124019">
        <w:rPr>
          <w:bCs/>
          <w:color w:val="000000"/>
        </w:rPr>
        <w:t>simbólica, de justiça, emocional, social e axiomática.</w:t>
      </w:r>
      <w:r w:rsidR="00920D90" w:rsidRPr="00124019">
        <w:rPr>
          <w:color w:val="000000"/>
        </w:rPr>
        <w:t xml:space="preserve"> </w:t>
      </w:r>
      <w:r w:rsidRPr="00124019">
        <w:rPr>
          <w:bCs/>
          <w:color w:val="000000"/>
        </w:rPr>
        <w:t xml:space="preserve">Destaca-se, ainda, que o uso do </w:t>
      </w:r>
      <w:r w:rsidRPr="00E8713E">
        <w:rPr>
          <w:bCs/>
          <w:color w:val="000000"/>
        </w:rPr>
        <w:t>termo imagem de preço e</w:t>
      </w:r>
      <w:r w:rsidRPr="00124019">
        <w:rPr>
          <w:bCs/>
          <w:color w:val="000000"/>
        </w:rPr>
        <w:t xml:space="preserve">stá associado à percepção, por parte do consumidor, das características do valor para o cliente como um todo (benefícios </w:t>
      </w:r>
      <w:r w:rsidRPr="00124019">
        <w:rPr>
          <w:bCs/>
          <w:i/>
          <w:color w:val="000000"/>
        </w:rPr>
        <w:t>versus</w:t>
      </w:r>
      <w:r w:rsidRPr="00124019">
        <w:rPr>
          <w:bCs/>
          <w:color w:val="000000"/>
        </w:rPr>
        <w:t xml:space="preserve"> sacrifícios) e não apenas do seu componente monetário. </w:t>
      </w:r>
    </w:p>
    <w:p w:rsidR="00B64359" w:rsidRPr="00124019" w:rsidRDefault="000E483B" w:rsidP="00124019">
      <w:pPr>
        <w:spacing w:line="360" w:lineRule="auto"/>
        <w:ind w:firstLine="708"/>
        <w:jc w:val="both"/>
        <w:rPr>
          <w:color w:val="000000"/>
        </w:rPr>
      </w:pPr>
      <w:r w:rsidRPr="00124019">
        <w:t>Para tanto, a</w:t>
      </w:r>
      <w:r w:rsidRPr="00124019">
        <w:rPr>
          <w:color w:val="000000"/>
        </w:rPr>
        <w:t xml:space="preserve"> partir do objetivo de </w:t>
      </w:r>
      <w:r w:rsidRPr="00E8713E">
        <w:rPr>
          <w:color w:val="000000"/>
        </w:rPr>
        <w:t>identificar a configuração da imagem de preço,</w:t>
      </w:r>
      <w:r w:rsidRPr="00124019">
        <w:rPr>
          <w:color w:val="000000"/>
        </w:rPr>
        <w:t xml:space="preserve"> adotou-se uma abordagem exploratória a partir de uma derivação do Método de Configuração da Imagem (MCI) (SCHULER, 2008; DE TONI,</w:t>
      </w:r>
      <w:r w:rsidR="00B72BA5" w:rsidRPr="00124019">
        <w:rPr>
          <w:color w:val="000000"/>
        </w:rPr>
        <w:t xml:space="preserve"> 2005,</w:t>
      </w:r>
      <w:r w:rsidRPr="00124019">
        <w:rPr>
          <w:color w:val="000000"/>
        </w:rPr>
        <w:t xml:space="preserve"> 2009) explorando a formação da imagem do preço</w:t>
      </w:r>
      <w:r w:rsidR="00582A7F" w:rsidRPr="00124019">
        <w:rPr>
          <w:color w:val="000000"/>
        </w:rPr>
        <w:t xml:space="preserve"> de vestuário</w:t>
      </w:r>
      <w:r w:rsidR="00242730" w:rsidRPr="00124019">
        <w:rPr>
          <w:color w:val="000000"/>
        </w:rPr>
        <w:t xml:space="preserve"> </w:t>
      </w:r>
      <w:r w:rsidRPr="00124019">
        <w:rPr>
          <w:color w:val="000000"/>
        </w:rPr>
        <w:t>junto a uma amostra de</w:t>
      </w:r>
      <w:r w:rsidR="00AB03F4" w:rsidRPr="00124019">
        <w:rPr>
          <w:color w:val="000000"/>
        </w:rPr>
        <w:t xml:space="preserve"> 337</w:t>
      </w:r>
      <w:r w:rsidR="00B72BA5" w:rsidRPr="00124019">
        <w:rPr>
          <w:color w:val="000000"/>
        </w:rPr>
        <w:t xml:space="preserve"> </w:t>
      </w:r>
      <w:r w:rsidRPr="00124019">
        <w:rPr>
          <w:color w:val="000000"/>
        </w:rPr>
        <w:t>estudantes</w:t>
      </w:r>
      <w:r w:rsidR="00242730" w:rsidRPr="00124019">
        <w:rPr>
          <w:color w:val="000000"/>
        </w:rPr>
        <w:t xml:space="preserve"> </w:t>
      </w:r>
      <w:r w:rsidR="00AB03F4" w:rsidRPr="00124019">
        <w:rPr>
          <w:color w:val="000000"/>
        </w:rPr>
        <w:t>de graduação</w:t>
      </w:r>
      <w:proofErr w:type="gramStart"/>
      <w:r w:rsidR="00AB03F4" w:rsidRPr="00124019">
        <w:rPr>
          <w:color w:val="000000"/>
        </w:rPr>
        <w:t xml:space="preserve"> </w:t>
      </w:r>
      <w:r w:rsidRPr="00124019">
        <w:rPr>
          <w:color w:val="000000"/>
        </w:rPr>
        <w:t xml:space="preserve"> </w:t>
      </w:r>
      <w:proofErr w:type="gramEnd"/>
      <w:r w:rsidRPr="00124019">
        <w:rPr>
          <w:color w:val="000000"/>
        </w:rPr>
        <w:t xml:space="preserve">de uma Universidade do Sul do Brasil. </w:t>
      </w:r>
      <w:r w:rsidR="00D21407" w:rsidRPr="00124019">
        <w:rPr>
          <w:color w:val="000000"/>
        </w:rPr>
        <w:t xml:space="preserve">Nesse sentido, buscou-se </w:t>
      </w:r>
      <w:r w:rsidR="00582A7F" w:rsidRPr="00124019">
        <w:rPr>
          <w:color w:val="000000"/>
        </w:rPr>
        <w:t xml:space="preserve">inicialmente identificar os atributos formadores da imagem de preço de </w:t>
      </w:r>
      <w:r w:rsidR="00582A7F" w:rsidRPr="00124019">
        <w:t>“peça de vestuário ou um acessório”</w:t>
      </w:r>
      <w:r w:rsidR="00582A7F" w:rsidRPr="00124019">
        <w:rPr>
          <w:i/>
        </w:rPr>
        <w:t xml:space="preserve">, </w:t>
      </w:r>
      <w:r w:rsidR="00582A7F" w:rsidRPr="00124019">
        <w:t xml:space="preserve">cujo preço aproximado de venda nas lojas fosse ao redor de R$500,00. </w:t>
      </w:r>
      <w:r w:rsidR="005773C6" w:rsidRPr="00124019">
        <w:t>A partir dos 37 atributos</w:t>
      </w:r>
      <w:r w:rsidR="00242730" w:rsidRPr="00124019">
        <w:t xml:space="preserve"> </w:t>
      </w:r>
      <w:r w:rsidR="005773C6" w:rsidRPr="00124019">
        <w:t>e</w:t>
      </w:r>
      <w:r w:rsidR="00920D90" w:rsidRPr="00124019">
        <w:t xml:space="preserve"> da análise de conteúdo foram </w:t>
      </w:r>
      <w:r w:rsidR="005773C6" w:rsidRPr="00124019">
        <w:t>identificados</w:t>
      </w:r>
      <w:r w:rsidR="00920D90" w:rsidRPr="00124019">
        <w:t xml:space="preserve"> quais destes fazem parte do núcleo central das representações do </w:t>
      </w:r>
      <w:r w:rsidR="0093665D" w:rsidRPr="00124019">
        <w:t xml:space="preserve">preço do vestuário e como estão organizados no que se refere </w:t>
      </w:r>
      <w:r w:rsidR="005773C6" w:rsidRPr="00124019">
        <w:t>às</w:t>
      </w:r>
      <w:r w:rsidR="0093665D" w:rsidRPr="00124019">
        <w:t xml:space="preserve"> dimensões </w:t>
      </w:r>
      <w:r w:rsidR="005773C6" w:rsidRPr="00124019">
        <w:t>e ao</w:t>
      </w:r>
      <w:r w:rsidR="0093665D" w:rsidRPr="00124019">
        <w:t xml:space="preserve"> benefício ou sacrifício</w:t>
      </w:r>
      <w:r w:rsidR="005773C6" w:rsidRPr="00124019">
        <w:t xml:space="preserve"> percebido</w:t>
      </w:r>
      <w:r w:rsidR="0093665D" w:rsidRPr="00124019">
        <w:t xml:space="preserve">. </w:t>
      </w:r>
      <w:r w:rsidR="002B6800" w:rsidRPr="00124019">
        <w:rPr>
          <w:color w:val="000000"/>
        </w:rPr>
        <w:t xml:space="preserve">Sendo </w:t>
      </w:r>
      <w:r w:rsidR="002B6800" w:rsidRPr="005B5A67">
        <w:rPr>
          <w:color w:val="000000"/>
        </w:rPr>
        <w:t>que das 627 citações dos respondentes 68% delas estão relacionadas ao benefício percebido. Assim, o</w:t>
      </w:r>
      <w:r w:rsidR="002B6800" w:rsidRPr="005B5A67">
        <w:t xml:space="preserve">s resultados indicam que a imagem de vestuário no preço informado </w:t>
      </w:r>
      <w:r w:rsidR="00B64359" w:rsidRPr="005B5A67">
        <w:t>está fortemente associad</w:t>
      </w:r>
      <w:r w:rsidR="002B6800" w:rsidRPr="005B5A67">
        <w:t xml:space="preserve">a </w:t>
      </w:r>
      <w:r w:rsidR="00B64359" w:rsidRPr="005B5A67">
        <w:rPr>
          <w:color w:val="000000"/>
        </w:rPr>
        <w:t>ao benefício funcional</w:t>
      </w:r>
      <w:r w:rsidR="00242730" w:rsidRPr="005B5A67">
        <w:rPr>
          <w:color w:val="000000"/>
        </w:rPr>
        <w:t xml:space="preserve"> </w:t>
      </w:r>
      <w:r w:rsidR="00B64359" w:rsidRPr="005B5A67">
        <w:rPr>
          <w:color w:val="000000"/>
        </w:rPr>
        <w:t xml:space="preserve">(qualidade e marca) e benefício de justiça (custo x benefício) e sacrifício emocional e de justiça (caro, </w:t>
      </w:r>
      <w:r w:rsidR="00B64359" w:rsidRPr="005B5A67">
        <w:rPr>
          <w:color w:val="000000"/>
        </w:rPr>
        <w:lastRenderedPageBreak/>
        <w:t xml:space="preserve">absurdo). De modo que apesar de ser considerado pelos pesquisados uma peça de vestuário </w:t>
      </w:r>
      <w:r w:rsidR="002B6800" w:rsidRPr="005B5A67">
        <w:rPr>
          <w:color w:val="000000"/>
        </w:rPr>
        <w:t>com preço alto</w:t>
      </w:r>
      <w:r w:rsidR="00B64359" w:rsidRPr="005B5A67">
        <w:rPr>
          <w:color w:val="000000"/>
        </w:rPr>
        <w:t>, seu benefício (qualidade e marca) compensa seu sacrifício</w:t>
      </w:r>
      <w:r w:rsidR="00B64359" w:rsidRPr="00124019">
        <w:rPr>
          <w:color w:val="000000"/>
        </w:rPr>
        <w:t xml:space="preserve"> (caro). </w:t>
      </w:r>
    </w:p>
    <w:p w:rsidR="002B6800" w:rsidRPr="00124019" w:rsidRDefault="002B6800" w:rsidP="00124019">
      <w:pPr>
        <w:spacing w:line="360" w:lineRule="auto"/>
        <w:ind w:firstLine="708"/>
        <w:jc w:val="both"/>
      </w:pPr>
      <w:r w:rsidRPr="00124019">
        <w:t>Por fim, estes atributos estão dispostos em um gráfico e</w:t>
      </w:r>
      <w:r w:rsidR="00242730" w:rsidRPr="00124019">
        <w:t xml:space="preserve"> </w:t>
      </w:r>
      <w:r w:rsidRPr="00124019">
        <w:t xml:space="preserve">quadro que apresenta de forma detalhada os resultados da configuração da imagem do preço do vestuário e ou acessório, bem como as ações estratégicas que poderiam ser desenvolvidas para trabalhar sua imagem junto a este público. </w:t>
      </w:r>
      <w:r w:rsidR="00AB03F4" w:rsidRPr="00124019">
        <w:t>Entender como o consumidor processa o preço de um produto torna-se uma importante discussão, tanto na comunidade acadêmica, quanto na gerencial. Assim, a partir do entendimento de como as imagens de preço podem ser configuradas, as organizações poderão melhor direcionar suas ações estratégicas de comunicação e apreçamento dos produtos.</w:t>
      </w:r>
    </w:p>
    <w:p w:rsidR="00242730" w:rsidRPr="00124019" w:rsidRDefault="00242730" w:rsidP="00124019">
      <w:pPr>
        <w:pStyle w:val="Ttulo2"/>
        <w:spacing w:before="0" w:after="0" w:line="360" w:lineRule="auto"/>
        <w:jc w:val="both"/>
        <w:rPr>
          <w:rFonts w:ascii="Times New Roman" w:hAnsi="Times New Roman"/>
          <w:bCs w:val="0"/>
          <w:i w:val="0"/>
          <w:sz w:val="24"/>
          <w:szCs w:val="24"/>
        </w:rPr>
      </w:pPr>
      <w:bookmarkStart w:id="3" w:name="_Toc289235025"/>
      <w:bookmarkStart w:id="4" w:name="_Toc292089646"/>
      <w:bookmarkStart w:id="5" w:name="_Toc292130924"/>
      <w:bookmarkStart w:id="6" w:name="_Toc292131367"/>
      <w:bookmarkStart w:id="7" w:name="_Toc293864825"/>
    </w:p>
    <w:p w:rsidR="003B254D" w:rsidRPr="00124019" w:rsidRDefault="00242730" w:rsidP="00124019">
      <w:pPr>
        <w:pStyle w:val="Ttulo2"/>
        <w:spacing w:before="0" w:after="0" w:line="360" w:lineRule="auto"/>
        <w:jc w:val="both"/>
        <w:rPr>
          <w:rFonts w:ascii="Times New Roman" w:hAnsi="Times New Roman"/>
          <w:sz w:val="24"/>
          <w:szCs w:val="24"/>
        </w:rPr>
      </w:pPr>
      <w:proofErr w:type="gramStart"/>
      <w:r w:rsidRPr="00124019">
        <w:rPr>
          <w:rFonts w:ascii="Times New Roman" w:hAnsi="Times New Roman"/>
          <w:bCs w:val="0"/>
          <w:i w:val="0"/>
          <w:sz w:val="24"/>
          <w:szCs w:val="24"/>
        </w:rPr>
        <w:t xml:space="preserve">2 </w:t>
      </w:r>
      <w:r w:rsidR="000D6C74" w:rsidRPr="00124019">
        <w:rPr>
          <w:rFonts w:ascii="Times New Roman" w:hAnsi="Times New Roman"/>
          <w:bCs w:val="0"/>
          <w:i w:val="0"/>
          <w:sz w:val="24"/>
          <w:szCs w:val="24"/>
        </w:rPr>
        <w:t>IMAGEM</w:t>
      </w:r>
      <w:proofErr w:type="gramEnd"/>
      <w:r w:rsidR="000D6C74" w:rsidRPr="00124019">
        <w:rPr>
          <w:rFonts w:ascii="Times New Roman" w:hAnsi="Times New Roman"/>
          <w:bCs w:val="0"/>
          <w:i w:val="0"/>
          <w:sz w:val="24"/>
          <w:szCs w:val="24"/>
        </w:rPr>
        <w:t xml:space="preserve">: </w:t>
      </w:r>
      <w:r w:rsidR="00703CCC" w:rsidRPr="00124019">
        <w:rPr>
          <w:rFonts w:ascii="Times New Roman" w:hAnsi="Times New Roman"/>
          <w:bCs w:val="0"/>
          <w:i w:val="0"/>
          <w:sz w:val="24"/>
          <w:szCs w:val="24"/>
        </w:rPr>
        <w:t>CONCEITOS E PRESSUPOSTOS</w:t>
      </w:r>
      <w:bookmarkEnd w:id="3"/>
      <w:bookmarkEnd w:id="4"/>
      <w:bookmarkEnd w:id="5"/>
      <w:bookmarkEnd w:id="6"/>
      <w:bookmarkEnd w:id="7"/>
    </w:p>
    <w:p w:rsidR="00703CCC" w:rsidRPr="00124019" w:rsidRDefault="00703CCC" w:rsidP="00124019">
      <w:pPr>
        <w:spacing w:line="360" w:lineRule="auto"/>
        <w:jc w:val="both"/>
        <w:rPr>
          <w:bCs/>
        </w:rPr>
      </w:pPr>
      <w:r w:rsidRPr="00124019">
        <w:rPr>
          <w:b/>
          <w:bCs/>
        </w:rPr>
        <w:tab/>
      </w:r>
      <w:r w:rsidRPr="00124019">
        <w:rPr>
          <w:bCs/>
        </w:rPr>
        <w:t xml:space="preserve">As imagens constituem um dos materiais intelectuais mais importantes do homem, sendo capazes de influenciar e direcionar o comportamento das pessoas. Sendo assim, a compreensão das imagens que os diversos públicos formam sobre preço constitui um importante trunfo para o direcionamento de estratégias de posicionamento de produtos no mercado, bem como do composto de comunicação para melhor apoiar a performance do preço dos produtos. </w:t>
      </w:r>
    </w:p>
    <w:p w:rsidR="00703CCC" w:rsidRPr="00124019" w:rsidRDefault="00703CCC" w:rsidP="00124019">
      <w:pPr>
        <w:spacing w:line="360" w:lineRule="auto"/>
        <w:jc w:val="both"/>
        <w:rPr>
          <w:bCs/>
        </w:rPr>
      </w:pPr>
      <w:r w:rsidRPr="00124019">
        <w:rPr>
          <w:bCs/>
        </w:rPr>
        <w:tab/>
      </w:r>
      <w:proofErr w:type="spellStart"/>
      <w:r w:rsidRPr="00124019">
        <w:rPr>
          <w:bCs/>
        </w:rPr>
        <w:t>Zaltman</w:t>
      </w:r>
      <w:proofErr w:type="spellEnd"/>
      <w:r w:rsidRPr="00124019">
        <w:rPr>
          <w:bCs/>
        </w:rPr>
        <w:t xml:space="preserve"> (2000) afirma que, devido à complexidade do comportamento do consumidor, este fenômeno necessita ser abordado de forma multidisciplinar, de forma holística, em que corpo, mente, emoções e espírito sejam considerados igualmente e em inter-relação.  Um melhor entendimento sobre o homem passa pela compreensão de sua totalidade, não apenas de algum aspecto particular. </w:t>
      </w:r>
    </w:p>
    <w:p w:rsidR="00703CCC" w:rsidRPr="00124019" w:rsidRDefault="00703CCC" w:rsidP="00124019">
      <w:pPr>
        <w:spacing w:line="360" w:lineRule="auto"/>
        <w:ind w:firstLine="708"/>
        <w:jc w:val="both"/>
        <w:rPr>
          <w:bCs/>
        </w:rPr>
      </w:pPr>
      <w:r w:rsidRPr="00124019">
        <w:t xml:space="preserve">Dentre as diferentes perspectivas do entendimento de como as imagens estão organizadas na memória a Teoria do Núcleo Central desponta uma alternativa importante para entender a configuração da imagem na memória humana. </w:t>
      </w:r>
    </w:p>
    <w:p w:rsidR="00703CCC" w:rsidRPr="00124019" w:rsidRDefault="00703CCC" w:rsidP="00124019">
      <w:pPr>
        <w:autoSpaceDE w:val="0"/>
        <w:autoSpaceDN w:val="0"/>
        <w:adjustRightInd w:val="0"/>
        <w:spacing w:line="360" w:lineRule="auto"/>
        <w:ind w:firstLine="708"/>
        <w:jc w:val="both"/>
      </w:pPr>
      <w:r w:rsidRPr="00124019">
        <w:t xml:space="preserve">A </w:t>
      </w:r>
      <w:r w:rsidRPr="00124019">
        <w:rPr>
          <w:bCs/>
        </w:rPr>
        <w:t xml:space="preserve">Teoria do Núcleo Central </w:t>
      </w:r>
      <w:r w:rsidRPr="00124019">
        <w:t>sugere que o homem organiza e processa as informações de forma dinâmica e evolutiva em torno de um Núcleo Central e de um conjunto de elementos periféricos (ABRIC, 1984</w:t>
      </w:r>
      <w:r w:rsidR="00242730" w:rsidRPr="00124019">
        <w:t>;</w:t>
      </w:r>
      <w:r w:rsidRPr="00124019">
        <w:t xml:space="preserve"> SÁ, 1996). Seg</w:t>
      </w:r>
      <w:r w:rsidR="00DC09F2" w:rsidRPr="00124019">
        <w:t xml:space="preserve">undo o pesquisador francês Jean </w:t>
      </w:r>
      <w:r w:rsidRPr="00124019">
        <w:t xml:space="preserve">Claude </w:t>
      </w:r>
      <w:proofErr w:type="spellStart"/>
      <w:r w:rsidRPr="00124019">
        <w:t>Abric</w:t>
      </w:r>
      <w:proofErr w:type="spellEnd"/>
      <w:r w:rsidRPr="00124019">
        <w:t xml:space="preserve"> (1984, 1998a), toda e qualquer representação é organizada em torno de um Núcleo Central, constituído de um ou mais elementos, que dão à representação o seu significado, e que </w:t>
      </w:r>
      <w:r w:rsidR="000D6C74" w:rsidRPr="00124019">
        <w:t>ocupa</w:t>
      </w:r>
      <w:r w:rsidRPr="00124019">
        <w:t xml:space="preserve">, na estrutura desta representação, uma posição privilegiada. Este núcleo é determinado pela natureza do objeto representado, pelo tipo de relação que os indivíduos mantêm com este objeto e pelo conjunto de valores e normas compartilhados pelo grupo nas quais pertencem. </w:t>
      </w:r>
      <w:r w:rsidRPr="00124019">
        <w:lastRenderedPageBreak/>
        <w:t xml:space="preserve">Todo o pensamento necessita, para garantir a identidade e continuidade do grupo social a que se </w:t>
      </w:r>
      <w:r w:rsidR="00242730" w:rsidRPr="00124019">
        <w:t>refere</w:t>
      </w:r>
      <w:r w:rsidRPr="00124019">
        <w:t xml:space="preserve"> de </w:t>
      </w:r>
      <w:r w:rsidR="00242730" w:rsidRPr="00124019">
        <w:t>certo</w:t>
      </w:r>
      <w:r w:rsidRPr="00124019">
        <w:t xml:space="preserve"> número de crenças, coletivamente engendradas e historicamente determinadas, que sejam “inegociáveis”, isto é, que não possam ser postas em questão, por constituírem o fundamento do modo de vida e do sistema de valores do grupo. Sendo assim, só é possível afirmar que dois ou mais grupos têm a mesma representação de um objeto, se são homogêneos ou não, se estes partilham o mesmo núcle</w:t>
      </w:r>
      <w:r w:rsidR="00DC09F2" w:rsidRPr="00124019">
        <w:t xml:space="preserve">o central (ALVES </w:t>
      </w:r>
      <w:r w:rsidRPr="00124019">
        <w:t xml:space="preserve">MAZZOTTI, 2002). </w:t>
      </w:r>
    </w:p>
    <w:p w:rsidR="00703CCC" w:rsidRPr="00124019" w:rsidRDefault="00703CCC" w:rsidP="00124019">
      <w:pPr>
        <w:spacing w:line="360" w:lineRule="auto"/>
        <w:ind w:firstLine="708"/>
        <w:jc w:val="both"/>
      </w:pPr>
      <w:r w:rsidRPr="00124019">
        <w:t xml:space="preserve"> O Núcleo Central é determinado, em parte, pela natureza do objeto representado e, em parte, pela relação que o sujeito, ou um grupo de pessoas, mantém com este objeto. Dessa forma, o Núcleo Central se constitui como um subconjunto da representação, composto de um ou mais elementos, cuja ausência desestruturaria a representação ou lhe daria uma significação completamente diferente (SÁ, 1996).  </w:t>
      </w:r>
    </w:p>
    <w:p w:rsidR="00703CCC" w:rsidRPr="00124019" w:rsidRDefault="00703CCC" w:rsidP="00124019">
      <w:pPr>
        <w:spacing w:line="360" w:lineRule="auto"/>
        <w:ind w:firstLine="708"/>
        <w:jc w:val="both"/>
      </w:pPr>
      <w:r w:rsidRPr="00124019">
        <w:t xml:space="preserve">Segundo </w:t>
      </w:r>
      <w:proofErr w:type="spellStart"/>
      <w:r w:rsidRPr="00124019">
        <w:t>Abric</w:t>
      </w:r>
      <w:proofErr w:type="spellEnd"/>
      <w:r w:rsidRPr="00124019">
        <w:t xml:space="preserve"> (1998a; 1998b) o Núcleo Central desempenha três funções essenciais: i) uma função geradora, que é de criar ou transformar uma representação; </w:t>
      </w:r>
      <w:proofErr w:type="spellStart"/>
      <w:proofErr w:type="gramStart"/>
      <w:r w:rsidRPr="00124019">
        <w:t>ii</w:t>
      </w:r>
      <w:proofErr w:type="spellEnd"/>
      <w:proofErr w:type="gramEnd"/>
      <w:r w:rsidRPr="00124019">
        <w:t xml:space="preserve">) uma função organizadora que determina a natureza das ligações entre os elementos de uma representação; </w:t>
      </w:r>
      <w:proofErr w:type="spellStart"/>
      <w:r w:rsidRPr="00124019">
        <w:t>iii</w:t>
      </w:r>
      <w:proofErr w:type="spellEnd"/>
      <w:r w:rsidRPr="00124019">
        <w:t>) uma função estabilizadora que é  de manter os conceitos centrais e r</w:t>
      </w:r>
      <w:r w:rsidR="00DC09F2" w:rsidRPr="00124019">
        <w:t xml:space="preserve">esistir às mudanças. Alves </w:t>
      </w:r>
      <w:proofErr w:type="spellStart"/>
      <w:r w:rsidRPr="00124019">
        <w:t>Mazzotti</w:t>
      </w:r>
      <w:proofErr w:type="spellEnd"/>
      <w:r w:rsidRPr="00124019">
        <w:t xml:space="preserve"> (2002) apresenta também três elementos centrais da composição </w:t>
      </w:r>
      <w:r w:rsidR="00242730" w:rsidRPr="00124019">
        <w:t>das representações</w:t>
      </w:r>
      <w:r w:rsidRPr="00124019">
        <w:t xml:space="preserve">: i) valor simbólico é a relação da representação com o objeto, sendo que não pode ser dissociada do objeto da representação sob pena de perder a significação; </w:t>
      </w:r>
      <w:proofErr w:type="spellStart"/>
      <w:proofErr w:type="gramStart"/>
      <w:r w:rsidRPr="00124019">
        <w:t>ii</w:t>
      </w:r>
      <w:proofErr w:type="spellEnd"/>
      <w:proofErr w:type="gramEnd"/>
      <w:r w:rsidRPr="00124019">
        <w:t xml:space="preserve">) poder associativo diz respeito à polissemia das noções centrais e de sua capacidade de associar-se com outros elementos da representação; </w:t>
      </w:r>
      <w:proofErr w:type="spellStart"/>
      <w:r w:rsidRPr="00124019">
        <w:t>iii</w:t>
      </w:r>
      <w:proofErr w:type="spellEnd"/>
      <w:r w:rsidRPr="00124019">
        <w:t xml:space="preserve">) a saliência está ligada tanto ao valor simbólico como à polissemia, as cognições centrais ocupam um lugar privilegiado no discurso, sendo evocadas mais frequentemente que as demais. No entanto, como esclarecer </w:t>
      </w:r>
      <w:proofErr w:type="spellStart"/>
      <w:r w:rsidRPr="00124019">
        <w:t>Abric</w:t>
      </w:r>
      <w:proofErr w:type="spellEnd"/>
      <w:r w:rsidRPr="00124019">
        <w:t xml:space="preserve"> (apud </w:t>
      </w:r>
      <w:r w:rsidR="00DC09F2" w:rsidRPr="00124019">
        <w:t>ALVES MAZZOTTI</w:t>
      </w:r>
      <w:r w:rsidR="000D6C74" w:rsidRPr="00124019">
        <w:t>,</w:t>
      </w:r>
      <w:r w:rsidRPr="00124019">
        <w:t xml:space="preserve"> 2002) a dimensão quantitativa não </w:t>
      </w:r>
      <w:r w:rsidR="00242730" w:rsidRPr="00124019">
        <w:t>é</w:t>
      </w:r>
      <w:r w:rsidRPr="00124019">
        <w:t xml:space="preserve"> por si só, determinante da centralidade de um elemento; há também que considerar sua dimensão qualitativa, isto é, se este elemento é ou não aquele que dá sentido à representação. Isto torna necessário o teste da centralidade, o qual se baseia justamente na verificação do caráter inegociável dos elementos mais salientes.</w:t>
      </w:r>
    </w:p>
    <w:p w:rsidR="00703CCC" w:rsidRPr="00124019" w:rsidRDefault="00703CCC" w:rsidP="00124019">
      <w:pPr>
        <w:autoSpaceDE w:val="0"/>
        <w:autoSpaceDN w:val="0"/>
        <w:adjustRightInd w:val="0"/>
        <w:spacing w:line="360" w:lineRule="auto"/>
        <w:ind w:firstLine="708"/>
        <w:jc w:val="both"/>
      </w:pPr>
      <w:r w:rsidRPr="00124019">
        <w:t xml:space="preserve">Os atributos que compõem o Núcleo Central são marcados pela memória coletiva, e são estáveis e resistentes à mudança. Sua função é gerar significação para as imagens. Em torno do sistema central da imagem, há o sistema periférico, constituído pelos atributos mais flexíveis, sensíveis ao contexto imediato. Sua função é permitir a adaptação à realidade, bem como a diferenciação do conteúdo e a proteção ao sistema central. Os sistemas periféricos estão mais próximos das práticas do cotidiano e sujeitos às mudanças (SÁ, 1996). Enquanto o </w:t>
      </w:r>
      <w:r w:rsidRPr="00124019">
        <w:lastRenderedPageBreak/>
        <w:t>NC é historicamente marcado, coerente, consensual e estável, o SP é adaptativo, flexível e relativamente heterogêneo quanto ao conteúdo (ABRIC, 2003).</w:t>
      </w:r>
    </w:p>
    <w:p w:rsidR="00D36E07" w:rsidRPr="00124019" w:rsidRDefault="00D36E07" w:rsidP="00124019">
      <w:pPr>
        <w:spacing w:line="360" w:lineRule="auto"/>
        <w:ind w:firstLine="708"/>
        <w:jc w:val="both"/>
      </w:pPr>
      <w:r w:rsidRPr="00124019">
        <w:t>Reynolds</w:t>
      </w:r>
      <w:r w:rsidRPr="00124019">
        <w:rPr>
          <w:lang w:val="pt-PT"/>
        </w:rPr>
        <w:t xml:space="preserve"> e </w:t>
      </w:r>
      <w:proofErr w:type="spellStart"/>
      <w:r w:rsidRPr="00124019">
        <w:t>Gutman</w:t>
      </w:r>
      <w:proofErr w:type="spellEnd"/>
      <w:r w:rsidRPr="00124019">
        <w:rPr>
          <w:lang w:val="pt-PT"/>
        </w:rPr>
        <w:t xml:space="preserve"> (1984) identificam imagem como um conjunto de significados hierarquicamente organizados e armazenados na memória, cuja </w:t>
      </w:r>
      <w:r w:rsidRPr="00124019">
        <w:t>identificação</w:t>
      </w:r>
      <w:r w:rsidRPr="00124019">
        <w:rPr>
          <w:lang w:val="pt-PT"/>
        </w:rPr>
        <w:t xml:space="preserve"> se dá a partir da rede de relacionamentos entre esses significados. </w:t>
      </w:r>
      <w:r w:rsidRPr="00124019">
        <w:t xml:space="preserve">Portanto, entende-se que as </w:t>
      </w:r>
      <w:r w:rsidRPr="00124019">
        <w:rPr>
          <w:bCs/>
        </w:rPr>
        <w:t xml:space="preserve">imagens estão organizadas como uma rede de significados, ou esquemas associados, e organizadas em torno de alguns elementos centrais que são socialmente aceitos e compartilhados. Consoante isso, a partir da revisão da literatura sobre a organização das imagens na memória, percebe-se que </w:t>
      </w:r>
      <w:r w:rsidRPr="00124019">
        <w:t>as pessoas organizam suas imagens em torno de alguns conceitos centrais, que vão dar significado ao objeto em análise e que compõem o núcleo de suas representações.</w:t>
      </w:r>
    </w:p>
    <w:p w:rsidR="00703CCC" w:rsidRPr="00124019" w:rsidRDefault="00703CCC" w:rsidP="00124019">
      <w:pPr>
        <w:spacing w:line="360" w:lineRule="auto"/>
        <w:jc w:val="both"/>
      </w:pPr>
    </w:p>
    <w:p w:rsidR="003B254D" w:rsidRPr="00124019" w:rsidRDefault="000D6C74" w:rsidP="00124019">
      <w:pPr>
        <w:spacing w:line="360" w:lineRule="auto"/>
        <w:jc w:val="both"/>
      </w:pPr>
      <w:proofErr w:type="gramStart"/>
      <w:r w:rsidRPr="00124019">
        <w:rPr>
          <w:b/>
        </w:rPr>
        <w:t>3</w:t>
      </w:r>
      <w:r w:rsidR="0064473B" w:rsidRPr="00124019">
        <w:rPr>
          <w:b/>
        </w:rPr>
        <w:t xml:space="preserve"> PREÇO</w:t>
      </w:r>
      <w:proofErr w:type="gramEnd"/>
      <w:r w:rsidR="0064473B" w:rsidRPr="00124019">
        <w:rPr>
          <w:b/>
        </w:rPr>
        <w:t xml:space="preserve"> </w:t>
      </w:r>
      <w:bookmarkEnd w:id="2"/>
      <w:r w:rsidR="0064473B" w:rsidRPr="00124019">
        <w:rPr>
          <w:b/>
        </w:rPr>
        <w:t>E SEUS IMPACTOS NAS DECISÕES ESTRATÉGICAS</w:t>
      </w:r>
    </w:p>
    <w:p w:rsidR="008C2E61" w:rsidRPr="00124019" w:rsidRDefault="008C2E61" w:rsidP="00124019">
      <w:pPr>
        <w:autoSpaceDE w:val="0"/>
        <w:autoSpaceDN w:val="0"/>
        <w:adjustRightInd w:val="0"/>
        <w:spacing w:line="360" w:lineRule="auto"/>
        <w:ind w:firstLine="720"/>
        <w:jc w:val="both"/>
        <w:rPr>
          <w:color w:val="000000" w:themeColor="text1"/>
        </w:rPr>
      </w:pPr>
      <w:r w:rsidRPr="00124019">
        <w:rPr>
          <w:color w:val="000000" w:themeColor="text1"/>
        </w:rPr>
        <w:t xml:space="preserve">A partir da revisão da literatura identificou-se que há uma </w:t>
      </w:r>
      <w:r w:rsidR="00F353C4" w:rsidRPr="00124019">
        <w:rPr>
          <w:color w:val="000000" w:themeColor="text1"/>
        </w:rPr>
        <w:t xml:space="preserve">relativa </w:t>
      </w:r>
      <w:r w:rsidRPr="00124019">
        <w:rPr>
          <w:color w:val="000000" w:themeColor="text1"/>
        </w:rPr>
        <w:t>falta de interesse acadêmico no campo de preço e poucas pessoas compreendem os desafios que a questão preço envolve no direcionamento estratégico das empresas (</w:t>
      </w:r>
      <w:r w:rsidR="003D3B93" w:rsidRPr="00124019">
        <w:rPr>
          <w:color w:val="000000" w:themeColor="text1"/>
        </w:rPr>
        <w:t>AVLONITIS</w:t>
      </w:r>
      <w:r w:rsidR="00F35DED" w:rsidRPr="00124019">
        <w:rPr>
          <w:color w:val="000000" w:themeColor="text1"/>
        </w:rPr>
        <w:t>;</w:t>
      </w:r>
      <w:r w:rsidR="003D3B93" w:rsidRPr="00124019">
        <w:rPr>
          <w:color w:val="000000" w:themeColor="text1"/>
        </w:rPr>
        <w:t xml:space="preserve"> INDOUNAS</w:t>
      </w:r>
      <w:r w:rsidRPr="00124019">
        <w:rPr>
          <w:color w:val="000000" w:themeColor="text1"/>
        </w:rPr>
        <w:t xml:space="preserve">, 2007). Entretanto, o estudo do preço não pode ser negligenciado pela academia, pois seja ele </w:t>
      </w:r>
      <w:r w:rsidR="00E114B5" w:rsidRPr="00124019">
        <w:rPr>
          <w:color w:val="000000" w:themeColor="text1"/>
        </w:rPr>
        <w:t xml:space="preserve">considerado de forma independente </w:t>
      </w:r>
      <w:r w:rsidRPr="00124019">
        <w:rPr>
          <w:color w:val="000000" w:themeColor="text1"/>
        </w:rPr>
        <w:t xml:space="preserve">ou </w:t>
      </w:r>
      <w:r w:rsidR="00E114B5" w:rsidRPr="00124019">
        <w:rPr>
          <w:color w:val="000000" w:themeColor="text1"/>
        </w:rPr>
        <w:t>con</w:t>
      </w:r>
      <w:r w:rsidRPr="00124019">
        <w:rPr>
          <w:color w:val="000000" w:themeColor="text1"/>
        </w:rPr>
        <w:t>juntamente com uma política de produto</w:t>
      </w:r>
      <w:r w:rsidR="00E114B5" w:rsidRPr="00124019">
        <w:rPr>
          <w:color w:val="000000" w:themeColor="text1"/>
        </w:rPr>
        <w:t>,</w:t>
      </w:r>
      <w:r w:rsidRPr="00124019">
        <w:rPr>
          <w:color w:val="000000" w:themeColor="text1"/>
        </w:rPr>
        <w:t xml:space="preserve"> </w:t>
      </w:r>
      <w:r w:rsidR="00E114B5" w:rsidRPr="00124019">
        <w:rPr>
          <w:color w:val="000000" w:themeColor="text1"/>
        </w:rPr>
        <w:t>exerce</w:t>
      </w:r>
      <w:r w:rsidRPr="00124019">
        <w:rPr>
          <w:color w:val="000000" w:themeColor="text1"/>
        </w:rPr>
        <w:t xml:space="preserve"> forte influ</w:t>
      </w:r>
      <w:r w:rsidR="00617AE8" w:rsidRPr="00124019">
        <w:rPr>
          <w:color w:val="000000" w:themeColor="text1"/>
        </w:rPr>
        <w:t>ê</w:t>
      </w:r>
      <w:r w:rsidRPr="00124019">
        <w:rPr>
          <w:color w:val="000000" w:themeColor="text1"/>
        </w:rPr>
        <w:t>ncia no comportamento de compra bem como no posicionamento da empresa (</w:t>
      </w:r>
      <w:r w:rsidR="003D3B93" w:rsidRPr="00124019">
        <w:rPr>
          <w:color w:val="000000" w:themeColor="text1"/>
        </w:rPr>
        <w:t>THEODORIDIS</w:t>
      </w:r>
      <w:r w:rsidR="00F35DED" w:rsidRPr="00124019">
        <w:rPr>
          <w:color w:val="000000" w:themeColor="text1"/>
        </w:rPr>
        <w:t>;</w:t>
      </w:r>
      <w:r w:rsidR="003D3B93" w:rsidRPr="00124019">
        <w:rPr>
          <w:color w:val="000000" w:themeColor="text1"/>
        </w:rPr>
        <w:t xml:space="preserve"> CHATZIPANAGIOTOU</w:t>
      </w:r>
      <w:r w:rsidRPr="00124019">
        <w:rPr>
          <w:color w:val="000000" w:themeColor="text1"/>
        </w:rPr>
        <w:t>, 2009)</w:t>
      </w:r>
      <w:r w:rsidR="00415332" w:rsidRPr="00124019">
        <w:rPr>
          <w:color w:val="000000" w:themeColor="text1"/>
        </w:rPr>
        <w:t>.</w:t>
      </w:r>
    </w:p>
    <w:p w:rsidR="008C2E61" w:rsidRPr="00124019" w:rsidRDefault="008C2E61" w:rsidP="00124019">
      <w:pPr>
        <w:spacing w:line="360" w:lineRule="auto"/>
        <w:ind w:firstLine="720"/>
        <w:jc w:val="both"/>
        <w:rPr>
          <w:color w:val="000000" w:themeColor="text1"/>
        </w:rPr>
      </w:pPr>
      <w:r w:rsidRPr="00124019">
        <w:t xml:space="preserve">Numa perspectiva de </w:t>
      </w:r>
      <w:r w:rsidR="00E8713E" w:rsidRPr="00E8713E">
        <w:rPr>
          <w:i/>
        </w:rPr>
        <w:t>Marketing</w:t>
      </w:r>
      <w:r w:rsidR="00617AE8" w:rsidRPr="00124019">
        <w:t>,</w:t>
      </w:r>
      <w:r w:rsidRPr="00124019">
        <w:t xml:space="preserve"> numerosos estudos têm sido feitos visando avaliar o papel do preço no processo decisório de aquisição de bens e serviços</w:t>
      </w:r>
      <w:r w:rsidR="00347760" w:rsidRPr="00124019">
        <w:t>,</w:t>
      </w:r>
      <w:r w:rsidRPr="00124019">
        <w:t xml:space="preserve"> não apenas no mercado consumidor (</w:t>
      </w:r>
      <w:r w:rsidR="003D3B93" w:rsidRPr="00124019">
        <w:rPr>
          <w:color w:val="000000" w:themeColor="text1"/>
        </w:rPr>
        <w:t>AVLONITIS</w:t>
      </w:r>
      <w:r w:rsidR="00F35DED" w:rsidRPr="00124019">
        <w:rPr>
          <w:color w:val="000000" w:themeColor="text1"/>
        </w:rPr>
        <w:t>;</w:t>
      </w:r>
      <w:r w:rsidR="003D3B93" w:rsidRPr="00124019">
        <w:rPr>
          <w:color w:val="000000" w:themeColor="text1"/>
        </w:rPr>
        <w:t xml:space="preserve"> INDOUNAS, 2007; SHIPLEY</w:t>
      </w:r>
      <w:r w:rsidR="00F35DED" w:rsidRPr="00124019">
        <w:rPr>
          <w:color w:val="000000" w:themeColor="text1"/>
        </w:rPr>
        <w:t>;</w:t>
      </w:r>
      <w:r w:rsidR="008D5461" w:rsidRPr="00124019">
        <w:rPr>
          <w:color w:val="000000" w:themeColor="text1"/>
        </w:rPr>
        <w:t xml:space="preserve"> JO</w:t>
      </w:r>
      <w:r w:rsidR="0064473B" w:rsidRPr="00124019">
        <w:rPr>
          <w:color w:val="000000" w:themeColor="text1"/>
        </w:rPr>
        <w:t>BBER</w:t>
      </w:r>
      <w:r w:rsidR="008D5461" w:rsidRPr="00124019">
        <w:rPr>
          <w:color w:val="000000" w:themeColor="text1"/>
        </w:rPr>
        <w:t>, 2001</w:t>
      </w:r>
      <w:r w:rsidRPr="00124019">
        <w:t>), mas também no mercado industrial e revendedor (</w:t>
      </w:r>
      <w:r w:rsidR="003D3B93" w:rsidRPr="00124019">
        <w:t>MONROE, 1990; NAGLE</w:t>
      </w:r>
      <w:r w:rsidR="00F35DED" w:rsidRPr="00124019">
        <w:t>;</w:t>
      </w:r>
      <w:r w:rsidR="003D3B93" w:rsidRPr="00124019">
        <w:t xml:space="preserve"> HOLDEN</w:t>
      </w:r>
      <w:r w:rsidRPr="00124019">
        <w:t xml:space="preserve">, 2003), dentro das estratégias de </w:t>
      </w:r>
      <w:r w:rsidR="00E8713E" w:rsidRPr="00E8713E">
        <w:rPr>
          <w:i/>
        </w:rPr>
        <w:t>marketing</w:t>
      </w:r>
      <w:r w:rsidRPr="00124019">
        <w:t xml:space="preserve"> B-C e B-B, respectivamente. </w:t>
      </w:r>
      <w:r w:rsidRPr="00124019">
        <w:rPr>
          <w:color w:val="000000" w:themeColor="text1"/>
        </w:rPr>
        <w:t>A complexidade e a multidimensionalidade que caracteriza</w:t>
      </w:r>
      <w:r w:rsidR="00347760" w:rsidRPr="00124019">
        <w:rPr>
          <w:color w:val="000000" w:themeColor="text1"/>
        </w:rPr>
        <w:t>m</w:t>
      </w:r>
      <w:r w:rsidRPr="00124019">
        <w:rPr>
          <w:color w:val="000000" w:themeColor="text1"/>
        </w:rPr>
        <w:t xml:space="preserve"> as decisões de preço do ponto de vista organizacional emerge</w:t>
      </w:r>
      <w:r w:rsidR="00347760" w:rsidRPr="00124019">
        <w:rPr>
          <w:color w:val="000000" w:themeColor="text1"/>
        </w:rPr>
        <w:t>m</w:t>
      </w:r>
      <w:r w:rsidRPr="00124019">
        <w:rPr>
          <w:color w:val="000000" w:themeColor="text1"/>
        </w:rPr>
        <w:t xml:space="preserve"> ainda de diferentes situações específicas, tais como níveis de demanda do mercado, níveis de controle do preço pelo </w:t>
      </w:r>
      <w:r w:rsidR="00347760" w:rsidRPr="00124019">
        <w:rPr>
          <w:color w:val="000000" w:themeColor="text1"/>
        </w:rPr>
        <w:t>E</w:t>
      </w:r>
      <w:r w:rsidRPr="00124019">
        <w:rPr>
          <w:color w:val="000000" w:themeColor="text1"/>
        </w:rPr>
        <w:t>stado</w:t>
      </w:r>
      <w:r w:rsidR="00347760" w:rsidRPr="00124019">
        <w:rPr>
          <w:color w:val="000000" w:themeColor="text1"/>
        </w:rPr>
        <w:t xml:space="preserve"> e</w:t>
      </w:r>
      <w:r w:rsidRPr="00124019">
        <w:rPr>
          <w:color w:val="000000" w:themeColor="text1"/>
        </w:rPr>
        <w:t xml:space="preserve"> estágios de ciclo de vida dos diferentes produtos ou serviços oferecidos pela</w:t>
      </w:r>
      <w:r w:rsidR="00347760" w:rsidRPr="00124019">
        <w:rPr>
          <w:color w:val="000000" w:themeColor="text1"/>
        </w:rPr>
        <w:t>s</w:t>
      </w:r>
      <w:r w:rsidRPr="00124019">
        <w:rPr>
          <w:color w:val="000000" w:themeColor="text1"/>
        </w:rPr>
        <w:t xml:space="preserve"> empresa</w:t>
      </w:r>
      <w:r w:rsidR="00347760" w:rsidRPr="00124019">
        <w:rPr>
          <w:color w:val="000000" w:themeColor="text1"/>
        </w:rPr>
        <w:t>s</w:t>
      </w:r>
      <w:r w:rsidRPr="00124019">
        <w:rPr>
          <w:color w:val="000000" w:themeColor="text1"/>
        </w:rPr>
        <w:t xml:space="preserve"> (</w:t>
      </w:r>
      <w:r w:rsidR="0042166B" w:rsidRPr="00124019">
        <w:rPr>
          <w:color w:val="000000" w:themeColor="text1"/>
        </w:rPr>
        <w:t>AVLONITIS</w:t>
      </w:r>
      <w:r w:rsidR="000D6C74" w:rsidRPr="00124019">
        <w:rPr>
          <w:color w:val="000000" w:themeColor="text1"/>
        </w:rPr>
        <w:t>;</w:t>
      </w:r>
      <w:r w:rsidR="00682805" w:rsidRPr="00124019">
        <w:rPr>
          <w:color w:val="000000" w:themeColor="text1"/>
        </w:rPr>
        <w:t xml:space="preserve"> INDOUNAS</w:t>
      </w:r>
      <w:r w:rsidR="00F35DED" w:rsidRPr="00124019">
        <w:rPr>
          <w:color w:val="000000" w:themeColor="text1"/>
        </w:rPr>
        <w:t>;</w:t>
      </w:r>
      <w:r w:rsidR="00682805" w:rsidRPr="00124019">
        <w:rPr>
          <w:color w:val="000000" w:themeColor="text1"/>
        </w:rPr>
        <w:t xml:space="preserve"> GOUNARIS,</w:t>
      </w:r>
      <w:r w:rsidRPr="00124019">
        <w:rPr>
          <w:color w:val="000000" w:themeColor="text1"/>
        </w:rPr>
        <w:t xml:space="preserve"> 2005). </w:t>
      </w:r>
      <w:r w:rsidR="00682805" w:rsidRPr="00124019">
        <w:rPr>
          <w:color w:val="000000" w:themeColor="text1"/>
        </w:rPr>
        <w:t>A mensuração</w:t>
      </w:r>
      <w:r w:rsidRPr="00124019">
        <w:rPr>
          <w:color w:val="000000" w:themeColor="text1"/>
        </w:rPr>
        <w:t xml:space="preserve"> da imagem de preço de produto desponta como mais uma ferramenta que os gestores podem utilizar para melhorar suas estratégias de precificação. Entender o preço a partir da percepção do consumidor pode exigir novas metodologias e uma reavaliação das práticas atuais de formação de preço.</w:t>
      </w:r>
    </w:p>
    <w:p w:rsidR="008C2E61" w:rsidRPr="00124019" w:rsidRDefault="008C2E61" w:rsidP="00124019">
      <w:pPr>
        <w:spacing w:line="360" w:lineRule="auto"/>
        <w:ind w:firstLine="720"/>
        <w:jc w:val="both"/>
        <w:rPr>
          <w:color w:val="000000" w:themeColor="text1"/>
          <w:lang w:eastAsia="pt-BR"/>
        </w:rPr>
      </w:pPr>
      <w:r w:rsidRPr="00124019">
        <w:rPr>
          <w:color w:val="000000" w:themeColor="text1"/>
          <w:lang w:eastAsia="pt-BR"/>
        </w:rPr>
        <w:t xml:space="preserve">Observa-se que a reação do consumidor às diferentes estratégias da organização não são puramente racionais, mas dirigidas por aspectos específicos do comportamento, tais como </w:t>
      </w:r>
      <w:r w:rsidRPr="00124019">
        <w:rPr>
          <w:color w:val="000000" w:themeColor="text1"/>
          <w:lang w:eastAsia="pt-BR"/>
        </w:rPr>
        <w:lastRenderedPageBreak/>
        <w:t xml:space="preserve">a percepção (imagem) e preferências. Entender a percepção do consumidor com relação a preço pode ser </w:t>
      </w:r>
      <w:r w:rsidR="00B060FE" w:rsidRPr="00124019">
        <w:rPr>
          <w:color w:val="000000" w:themeColor="text1"/>
          <w:lang w:eastAsia="pt-BR"/>
        </w:rPr>
        <w:t>o</w:t>
      </w:r>
      <w:r w:rsidRPr="00124019">
        <w:rPr>
          <w:color w:val="000000" w:themeColor="text1"/>
          <w:lang w:eastAsia="pt-BR"/>
        </w:rPr>
        <w:t xml:space="preserve"> diferencial d</w:t>
      </w:r>
      <w:r w:rsidR="00F05C2E" w:rsidRPr="00124019">
        <w:rPr>
          <w:color w:val="000000" w:themeColor="text1"/>
          <w:lang w:eastAsia="pt-BR"/>
        </w:rPr>
        <w:t>e um</w:t>
      </w:r>
      <w:r w:rsidRPr="00124019">
        <w:rPr>
          <w:color w:val="000000" w:themeColor="text1"/>
          <w:lang w:eastAsia="pt-BR"/>
        </w:rPr>
        <w:t xml:space="preserve">a empresa </w:t>
      </w:r>
      <w:r w:rsidR="00F05C2E" w:rsidRPr="00124019">
        <w:rPr>
          <w:color w:val="000000" w:themeColor="text1"/>
          <w:lang w:eastAsia="pt-BR"/>
        </w:rPr>
        <w:t>e</w:t>
      </w:r>
      <w:r w:rsidRPr="00124019">
        <w:rPr>
          <w:color w:val="000000" w:themeColor="text1"/>
          <w:lang w:eastAsia="pt-BR"/>
        </w:rPr>
        <w:t>m relação aos seus competidores (</w:t>
      </w:r>
      <w:r w:rsidR="0042166B" w:rsidRPr="00124019">
        <w:rPr>
          <w:color w:val="000000" w:themeColor="text1"/>
          <w:lang w:eastAsia="pt-BR"/>
        </w:rPr>
        <w:t>KIM</w:t>
      </w:r>
      <w:r w:rsidR="000D6C74" w:rsidRPr="00124019">
        <w:rPr>
          <w:color w:val="000000" w:themeColor="text1"/>
          <w:lang w:eastAsia="pt-BR"/>
        </w:rPr>
        <w:t>;</w:t>
      </w:r>
      <w:r w:rsidR="008838CF" w:rsidRPr="00124019">
        <w:rPr>
          <w:color w:val="000000" w:themeColor="text1"/>
          <w:lang w:eastAsia="pt-BR"/>
        </w:rPr>
        <w:t xml:space="preserve"> NATTER</w:t>
      </w:r>
      <w:r w:rsidR="00F35DED" w:rsidRPr="00124019">
        <w:rPr>
          <w:color w:val="000000" w:themeColor="text1"/>
          <w:lang w:eastAsia="pt-BR"/>
        </w:rPr>
        <w:t>;</w:t>
      </w:r>
      <w:r w:rsidR="008838CF" w:rsidRPr="00124019">
        <w:rPr>
          <w:color w:val="000000" w:themeColor="text1"/>
          <w:lang w:eastAsia="pt-BR"/>
        </w:rPr>
        <w:t xml:space="preserve"> SPANN,</w:t>
      </w:r>
      <w:r w:rsidRPr="00124019">
        <w:rPr>
          <w:color w:val="000000" w:themeColor="text1"/>
          <w:lang w:eastAsia="pt-BR"/>
        </w:rPr>
        <w:t xml:space="preserve"> 2009). Estratégias de precificação </w:t>
      </w:r>
      <w:r w:rsidR="00F91C8E" w:rsidRPr="00124019">
        <w:rPr>
          <w:color w:val="000000" w:themeColor="text1"/>
          <w:lang w:eastAsia="pt-BR"/>
        </w:rPr>
        <w:t xml:space="preserve">envolvendo </w:t>
      </w:r>
      <w:r w:rsidRPr="00124019">
        <w:rPr>
          <w:color w:val="000000" w:themeColor="text1"/>
          <w:lang w:eastAsia="pt-BR"/>
        </w:rPr>
        <w:t>o consumidor p</w:t>
      </w:r>
      <w:r w:rsidR="00112E2B" w:rsidRPr="00124019">
        <w:rPr>
          <w:color w:val="000000" w:themeColor="text1"/>
          <w:lang w:eastAsia="pt-BR"/>
        </w:rPr>
        <w:t>ossibilita</w:t>
      </w:r>
      <w:r w:rsidR="00B060FE" w:rsidRPr="00124019">
        <w:rPr>
          <w:color w:val="000000" w:themeColor="text1"/>
          <w:lang w:eastAsia="pt-BR"/>
        </w:rPr>
        <w:t>m</w:t>
      </w:r>
      <w:r w:rsidR="00112E2B" w:rsidRPr="00124019">
        <w:rPr>
          <w:color w:val="000000" w:themeColor="text1"/>
          <w:lang w:eastAsia="pt-BR"/>
        </w:rPr>
        <w:t xml:space="preserve"> </w:t>
      </w:r>
      <w:r w:rsidRPr="00124019">
        <w:rPr>
          <w:color w:val="000000" w:themeColor="text1"/>
          <w:lang w:eastAsia="pt-BR"/>
        </w:rPr>
        <w:t>que e</w:t>
      </w:r>
      <w:r w:rsidR="008838CF" w:rsidRPr="00124019">
        <w:rPr>
          <w:color w:val="000000" w:themeColor="text1"/>
          <w:lang w:eastAsia="pt-BR"/>
        </w:rPr>
        <w:t>ste</w:t>
      </w:r>
      <w:r w:rsidRPr="00124019">
        <w:rPr>
          <w:color w:val="000000" w:themeColor="text1"/>
          <w:lang w:eastAsia="pt-BR"/>
        </w:rPr>
        <w:t xml:space="preserve"> tenha uma maior percepção de justiça e satisfação do que quando a empresa ajusta seus preços puramente pelos seus custos (</w:t>
      </w:r>
      <w:r w:rsidR="0042166B" w:rsidRPr="00124019">
        <w:rPr>
          <w:color w:val="000000" w:themeColor="text1"/>
          <w:lang w:eastAsia="pt-BR"/>
        </w:rPr>
        <w:t>HAWS</w:t>
      </w:r>
      <w:r w:rsidR="00F35DED" w:rsidRPr="00124019">
        <w:rPr>
          <w:color w:val="000000" w:themeColor="text1"/>
          <w:lang w:eastAsia="pt-BR"/>
        </w:rPr>
        <w:t>;</w:t>
      </w:r>
      <w:r w:rsidR="0042166B" w:rsidRPr="00124019">
        <w:rPr>
          <w:color w:val="000000" w:themeColor="text1"/>
          <w:lang w:eastAsia="pt-BR"/>
        </w:rPr>
        <w:t xml:space="preserve"> BEARDEN</w:t>
      </w:r>
      <w:r w:rsidR="00F05C2E" w:rsidRPr="00124019">
        <w:rPr>
          <w:color w:val="000000" w:themeColor="text1"/>
          <w:lang w:eastAsia="pt-BR"/>
        </w:rPr>
        <w:t>,</w:t>
      </w:r>
      <w:r w:rsidR="0042166B" w:rsidRPr="00124019">
        <w:rPr>
          <w:color w:val="000000" w:themeColor="text1"/>
          <w:lang w:eastAsia="pt-BR"/>
        </w:rPr>
        <w:t xml:space="preserve"> 2006)</w:t>
      </w:r>
      <w:r w:rsidRPr="00124019">
        <w:rPr>
          <w:color w:val="000000" w:themeColor="text1"/>
          <w:lang w:eastAsia="pt-BR"/>
        </w:rPr>
        <w:t>.</w:t>
      </w:r>
    </w:p>
    <w:p w:rsidR="008C2E61" w:rsidRPr="00124019" w:rsidRDefault="008C2E61" w:rsidP="00124019">
      <w:pPr>
        <w:spacing w:line="360" w:lineRule="auto"/>
        <w:ind w:firstLine="720"/>
        <w:jc w:val="both"/>
        <w:rPr>
          <w:color w:val="000000" w:themeColor="text1"/>
        </w:rPr>
      </w:pPr>
      <w:r w:rsidRPr="00124019">
        <w:rPr>
          <w:color w:val="000000" w:themeColor="text1"/>
        </w:rPr>
        <w:t>De acordo com M</w:t>
      </w:r>
      <w:r w:rsidR="00DC5F3E" w:rsidRPr="00124019">
        <w:rPr>
          <w:color w:val="000000" w:themeColor="text1"/>
        </w:rPr>
        <w:t>onroe</w:t>
      </w:r>
      <w:r w:rsidRPr="00124019">
        <w:rPr>
          <w:color w:val="000000" w:themeColor="text1"/>
        </w:rPr>
        <w:t xml:space="preserve"> (19</w:t>
      </w:r>
      <w:r w:rsidR="00DC5F3E" w:rsidRPr="00124019">
        <w:rPr>
          <w:color w:val="000000" w:themeColor="text1"/>
        </w:rPr>
        <w:t>90</w:t>
      </w:r>
      <w:r w:rsidRPr="00124019">
        <w:rPr>
          <w:color w:val="000000" w:themeColor="text1"/>
        </w:rPr>
        <w:t>)</w:t>
      </w:r>
      <w:r w:rsidR="008838CF" w:rsidRPr="00124019">
        <w:rPr>
          <w:color w:val="000000" w:themeColor="text1"/>
        </w:rPr>
        <w:t>,</w:t>
      </w:r>
      <w:r w:rsidRPr="00124019">
        <w:rPr>
          <w:color w:val="000000" w:themeColor="text1"/>
        </w:rPr>
        <w:t xml:space="preserve"> o preço é um elemento </w:t>
      </w:r>
      <w:r w:rsidR="00583A1C" w:rsidRPr="00124019">
        <w:rPr>
          <w:color w:val="000000" w:themeColor="text1"/>
        </w:rPr>
        <w:t>fundamental</w:t>
      </w:r>
      <w:r w:rsidRPr="00124019">
        <w:rPr>
          <w:color w:val="000000" w:themeColor="text1"/>
        </w:rPr>
        <w:t xml:space="preserve"> </w:t>
      </w:r>
      <w:r w:rsidR="00B060FE" w:rsidRPr="00124019">
        <w:rPr>
          <w:color w:val="000000" w:themeColor="text1"/>
        </w:rPr>
        <w:t xml:space="preserve">do </w:t>
      </w:r>
      <w:proofErr w:type="spellStart"/>
      <w:r w:rsidR="00E8713E" w:rsidRPr="00E8713E">
        <w:rPr>
          <w:i/>
          <w:color w:val="000000" w:themeColor="text1"/>
        </w:rPr>
        <w:t>mix</w:t>
      </w:r>
      <w:proofErr w:type="spellEnd"/>
      <w:r w:rsidRPr="00124019">
        <w:rPr>
          <w:color w:val="000000" w:themeColor="text1"/>
        </w:rPr>
        <w:t xml:space="preserve"> de </w:t>
      </w:r>
      <w:r w:rsidR="00E8713E" w:rsidRPr="00E8713E">
        <w:rPr>
          <w:i/>
          <w:color w:val="000000" w:themeColor="text1"/>
        </w:rPr>
        <w:t>marketing</w:t>
      </w:r>
      <w:r w:rsidR="00583A1C" w:rsidRPr="00124019">
        <w:rPr>
          <w:color w:val="000000" w:themeColor="text1"/>
        </w:rPr>
        <w:t>,</w:t>
      </w:r>
      <w:r w:rsidRPr="00124019">
        <w:rPr>
          <w:color w:val="000000" w:themeColor="text1"/>
        </w:rPr>
        <w:t xml:space="preserve"> sendo </w:t>
      </w:r>
      <w:r w:rsidR="00B060FE" w:rsidRPr="00124019">
        <w:rPr>
          <w:color w:val="000000" w:themeColor="text1"/>
        </w:rPr>
        <w:t xml:space="preserve">ele </w:t>
      </w:r>
      <w:r w:rsidRPr="00124019">
        <w:rPr>
          <w:color w:val="000000" w:themeColor="text1"/>
        </w:rPr>
        <w:t>o único que produz receita</w:t>
      </w:r>
      <w:r w:rsidR="00B060FE" w:rsidRPr="00124019">
        <w:rPr>
          <w:color w:val="000000" w:themeColor="text1"/>
        </w:rPr>
        <w:t>;</w:t>
      </w:r>
      <w:r w:rsidRPr="00124019">
        <w:rPr>
          <w:color w:val="000000" w:themeColor="text1"/>
        </w:rPr>
        <w:t xml:space="preserve"> os demais elementos do </w:t>
      </w:r>
      <w:proofErr w:type="spellStart"/>
      <w:r w:rsidR="00E8713E" w:rsidRPr="00E8713E">
        <w:rPr>
          <w:i/>
          <w:color w:val="000000" w:themeColor="text1"/>
        </w:rPr>
        <w:t>mix</w:t>
      </w:r>
      <w:proofErr w:type="spellEnd"/>
      <w:r w:rsidRPr="00124019">
        <w:rPr>
          <w:color w:val="000000" w:themeColor="text1"/>
        </w:rPr>
        <w:t xml:space="preserve"> conduzem ao custo. Assim, as decisões sobre o preço </w:t>
      </w:r>
      <w:r w:rsidR="00B060FE" w:rsidRPr="00124019">
        <w:rPr>
          <w:color w:val="000000" w:themeColor="text1"/>
        </w:rPr>
        <w:t xml:space="preserve">contribuem fortemente para </w:t>
      </w:r>
      <w:r w:rsidRPr="00124019">
        <w:rPr>
          <w:color w:val="000000" w:themeColor="text1"/>
        </w:rPr>
        <w:t>determina</w:t>
      </w:r>
      <w:r w:rsidR="00B060FE" w:rsidRPr="00124019">
        <w:rPr>
          <w:color w:val="000000" w:themeColor="text1"/>
        </w:rPr>
        <w:t>r</w:t>
      </w:r>
      <w:r w:rsidRPr="00124019">
        <w:rPr>
          <w:color w:val="000000" w:themeColor="text1"/>
        </w:rPr>
        <w:t xml:space="preserve"> o valor </w:t>
      </w:r>
      <w:r w:rsidR="00B060FE" w:rsidRPr="00124019">
        <w:rPr>
          <w:color w:val="000000" w:themeColor="text1"/>
        </w:rPr>
        <w:t xml:space="preserve">do produto </w:t>
      </w:r>
      <w:r w:rsidRPr="00124019">
        <w:rPr>
          <w:color w:val="000000" w:themeColor="text1"/>
        </w:rPr>
        <w:t>para o consumidor e tem um papel importante na construção da imagem da companhia (</w:t>
      </w:r>
      <w:r w:rsidR="0042166B" w:rsidRPr="00124019">
        <w:rPr>
          <w:color w:val="000000" w:themeColor="text1"/>
        </w:rPr>
        <w:t>URBANY</w:t>
      </w:r>
      <w:r w:rsidRPr="00124019">
        <w:rPr>
          <w:color w:val="000000" w:themeColor="text1"/>
        </w:rPr>
        <w:t xml:space="preserve">, 2001). </w:t>
      </w:r>
      <w:r w:rsidR="008838CF" w:rsidRPr="00124019">
        <w:rPr>
          <w:color w:val="000000" w:themeColor="text1"/>
        </w:rPr>
        <w:t>O</w:t>
      </w:r>
      <w:r w:rsidRPr="00124019">
        <w:rPr>
          <w:color w:val="000000" w:themeColor="text1"/>
        </w:rPr>
        <w:t xml:space="preserve"> preço não é simplesmente o custo </w:t>
      </w:r>
      <w:r w:rsidR="008838CF" w:rsidRPr="00124019">
        <w:rPr>
          <w:color w:val="000000" w:themeColor="text1"/>
        </w:rPr>
        <w:t xml:space="preserve">do bem </w:t>
      </w:r>
      <w:r w:rsidRPr="00124019">
        <w:rPr>
          <w:color w:val="000000" w:themeColor="text1"/>
        </w:rPr>
        <w:t>somado com o lucro, mas é a soma de valor</w:t>
      </w:r>
      <w:r w:rsidR="00B060FE" w:rsidRPr="00124019">
        <w:rPr>
          <w:color w:val="000000" w:themeColor="text1"/>
        </w:rPr>
        <w:t>es</w:t>
      </w:r>
      <w:r w:rsidRPr="00124019">
        <w:rPr>
          <w:color w:val="000000" w:themeColor="text1"/>
        </w:rPr>
        <w:t xml:space="preserve"> de um produto ou serviço, valor</w:t>
      </w:r>
      <w:r w:rsidR="00B060FE" w:rsidRPr="00124019">
        <w:rPr>
          <w:color w:val="000000" w:themeColor="text1"/>
        </w:rPr>
        <w:t>es</w:t>
      </w:r>
      <w:r w:rsidRPr="00124019">
        <w:rPr>
          <w:color w:val="000000" w:themeColor="text1"/>
        </w:rPr>
        <w:t xml:space="preserve"> este</w:t>
      </w:r>
      <w:r w:rsidR="00B060FE" w:rsidRPr="00124019">
        <w:rPr>
          <w:color w:val="000000" w:themeColor="text1"/>
        </w:rPr>
        <w:t>s</w:t>
      </w:r>
      <w:r w:rsidRPr="00124019">
        <w:rPr>
          <w:color w:val="000000" w:themeColor="text1"/>
        </w:rPr>
        <w:t xml:space="preserve"> que pode</w:t>
      </w:r>
      <w:r w:rsidR="00B060FE" w:rsidRPr="00124019">
        <w:rPr>
          <w:color w:val="000000" w:themeColor="text1"/>
        </w:rPr>
        <w:t>m</w:t>
      </w:r>
      <w:r w:rsidRPr="00124019">
        <w:rPr>
          <w:color w:val="000000" w:themeColor="text1"/>
        </w:rPr>
        <w:t xml:space="preserve"> ser tanto tangíve</w:t>
      </w:r>
      <w:r w:rsidR="00840316" w:rsidRPr="00124019">
        <w:rPr>
          <w:color w:val="000000" w:themeColor="text1"/>
        </w:rPr>
        <w:t>i</w:t>
      </w:r>
      <w:r w:rsidR="00B060FE" w:rsidRPr="00124019">
        <w:rPr>
          <w:color w:val="000000" w:themeColor="text1"/>
        </w:rPr>
        <w:t>s</w:t>
      </w:r>
      <w:r w:rsidRPr="00124019">
        <w:rPr>
          <w:color w:val="000000" w:themeColor="text1"/>
        </w:rPr>
        <w:t xml:space="preserve"> (ex. durabilidade, performance, etc.) quanto intangíve</w:t>
      </w:r>
      <w:r w:rsidR="00B060FE" w:rsidRPr="00124019">
        <w:rPr>
          <w:color w:val="000000" w:themeColor="text1"/>
        </w:rPr>
        <w:t>is</w:t>
      </w:r>
      <w:r w:rsidRPr="00124019">
        <w:rPr>
          <w:color w:val="000000" w:themeColor="text1"/>
        </w:rPr>
        <w:t xml:space="preserve"> (ex. prestígio, status, etc.). </w:t>
      </w:r>
      <w:r w:rsidR="00B060FE" w:rsidRPr="00124019">
        <w:rPr>
          <w:color w:val="000000" w:themeColor="text1"/>
        </w:rPr>
        <w:t xml:space="preserve">Quanto </w:t>
      </w:r>
      <w:r w:rsidRPr="00124019">
        <w:rPr>
          <w:color w:val="000000" w:themeColor="text1"/>
        </w:rPr>
        <w:t xml:space="preserve">maior valor que a empresa </w:t>
      </w:r>
      <w:r w:rsidR="00B060FE" w:rsidRPr="00124019">
        <w:rPr>
          <w:color w:val="000000" w:themeColor="text1"/>
        </w:rPr>
        <w:t>entrega</w:t>
      </w:r>
      <w:r w:rsidRPr="00124019">
        <w:rPr>
          <w:color w:val="000000" w:themeColor="text1"/>
        </w:rPr>
        <w:t xml:space="preserve"> para seus consumidores</w:t>
      </w:r>
      <w:r w:rsidR="00B060FE" w:rsidRPr="00124019">
        <w:rPr>
          <w:color w:val="000000" w:themeColor="text1"/>
        </w:rPr>
        <w:t>,</w:t>
      </w:r>
      <w:r w:rsidRPr="00124019">
        <w:rPr>
          <w:color w:val="000000" w:themeColor="text1"/>
        </w:rPr>
        <w:t xml:space="preserve"> maiores níveis de preço que ela pode operar (</w:t>
      </w:r>
      <w:r w:rsidR="0042166B" w:rsidRPr="00124019">
        <w:rPr>
          <w:color w:val="000000" w:themeColor="text1"/>
        </w:rPr>
        <w:t>LANCIONI,</w:t>
      </w:r>
      <w:r w:rsidRPr="00124019">
        <w:rPr>
          <w:color w:val="000000" w:themeColor="text1"/>
        </w:rPr>
        <w:t xml:space="preserve"> 1988</w:t>
      </w:r>
      <w:r w:rsidR="0012421D" w:rsidRPr="00124019">
        <w:rPr>
          <w:color w:val="000000" w:themeColor="text1"/>
        </w:rPr>
        <w:t>; THEODORIDIS</w:t>
      </w:r>
      <w:r w:rsidR="00F35DED" w:rsidRPr="00124019">
        <w:rPr>
          <w:color w:val="000000" w:themeColor="text1"/>
        </w:rPr>
        <w:t>;</w:t>
      </w:r>
      <w:r w:rsidR="0012421D" w:rsidRPr="00124019">
        <w:rPr>
          <w:color w:val="000000" w:themeColor="text1"/>
        </w:rPr>
        <w:t xml:space="preserve"> CHATZIPANAGIOTOU, 2009</w:t>
      </w:r>
      <w:r w:rsidRPr="00124019">
        <w:rPr>
          <w:color w:val="000000" w:themeColor="text1"/>
        </w:rPr>
        <w:t>).</w:t>
      </w:r>
    </w:p>
    <w:p w:rsidR="003B48FF" w:rsidRPr="00124019" w:rsidRDefault="00177216" w:rsidP="00124019">
      <w:pPr>
        <w:autoSpaceDE w:val="0"/>
        <w:autoSpaceDN w:val="0"/>
        <w:adjustRightInd w:val="0"/>
        <w:spacing w:line="360" w:lineRule="auto"/>
        <w:ind w:firstLine="708"/>
        <w:jc w:val="both"/>
      </w:pPr>
      <w:r w:rsidRPr="00124019">
        <w:t>Segundo Monroe (1990)</w:t>
      </w:r>
      <w:r w:rsidR="00572AC9" w:rsidRPr="00124019">
        <w:t>,</w:t>
      </w:r>
      <w:r w:rsidRPr="00124019">
        <w:t xml:space="preserve"> há dois pré-requisitos para tornar o apreçamento proativo um sucesso. O primeiro é a necessidade de entender como o preço </w:t>
      </w:r>
      <w:r w:rsidR="000D6C74" w:rsidRPr="00124019">
        <w:t>trabalha</w:t>
      </w:r>
      <w:r w:rsidRPr="00124019">
        <w:t xml:space="preserve"> quais seus impactos junto aos fornecedores, ao pessoal de venda, aos distribuidores, competidores e clientes. O segundo é a identificação de como o cliente percebe o preço e suas mudanças. </w:t>
      </w:r>
      <w:r w:rsidR="003B48FF" w:rsidRPr="00124019">
        <w:t xml:space="preserve">Empresas proativas na formação de preço devem aprender como seus clientes </w:t>
      </w:r>
      <w:r w:rsidR="00840316" w:rsidRPr="00124019">
        <w:t xml:space="preserve">percebem o preço do produto </w:t>
      </w:r>
      <w:r w:rsidR="00572AC9" w:rsidRPr="00124019">
        <w:t xml:space="preserve">ou serviço </w:t>
      </w:r>
      <w:r w:rsidR="00840316" w:rsidRPr="00124019">
        <w:t xml:space="preserve">ofertado e </w:t>
      </w:r>
      <w:r w:rsidR="003B48FF" w:rsidRPr="00124019">
        <w:t xml:space="preserve">como esta imagem influencia sua percepção de valor e sua intenção de compra. </w:t>
      </w:r>
      <w:r w:rsidR="00572AC9" w:rsidRPr="00124019">
        <w:t>Para</w:t>
      </w:r>
      <w:r w:rsidR="003B48FF" w:rsidRPr="00124019">
        <w:t xml:space="preserve"> Monroe (1990)</w:t>
      </w:r>
      <w:r w:rsidR="00572AC9" w:rsidRPr="00124019">
        <w:t>,</w:t>
      </w:r>
      <w:r w:rsidR="003B48FF" w:rsidRPr="00124019">
        <w:t xml:space="preserve"> a relação entre preço e a percepção de valor </w:t>
      </w:r>
      <w:r w:rsidR="00EA4378" w:rsidRPr="00124019">
        <w:t xml:space="preserve">do produto para o consumidor </w:t>
      </w:r>
      <w:r w:rsidR="003B48FF" w:rsidRPr="00124019">
        <w:t>é que determina as decisões de compra.</w:t>
      </w:r>
    </w:p>
    <w:p w:rsidR="000D6C74" w:rsidRPr="00124019" w:rsidRDefault="000D6C74" w:rsidP="00124019">
      <w:pPr>
        <w:spacing w:line="360" w:lineRule="auto"/>
        <w:jc w:val="both"/>
        <w:rPr>
          <w:b/>
        </w:rPr>
      </w:pPr>
    </w:p>
    <w:p w:rsidR="003B254D" w:rsidRPr="00124019" w:rsidRDefault="0064473B" w:rsidP="00124019">
      <w:pPr>
        <w:spacing w:line="360" w:lineRule="auto"/>
        <w:jc w:val="both"/>
      </w:pPr>
      <w:r w:rsidRPr="00124019">
        <w:rPr>
          <w:b/>
        </w:rPr>
        <w:t xml:space="preserve">4 </w:t>
      </w:r>
      <w:bookmarkStart w:id="8" w:name="_Toc283065892"/>
      <w:bookmarkStart w:id="9" w:name="_Toc286563684"/>
      <w:r w:rsidRPr="00124019">
        <w:rPr>
          <w:b/>
        </w:rPr>
        <w:t>A MULTIDIMENSIONALIDADE DA IMAGEM DE PREÇO</w:t>
      </w:r>
      <w:bookmarkEnd w:id="8"/>
      <w:bookmarkEnd w:id="9"/>
    </w:p>
    <w:p w:rsidR="00177216" w:rsidRPr="00124019" w:rsidRDefault="004135D3" w:rsidP="00124019">
      <w:pPr>
        <w:spacing w:line="360" w:lineRule="auto"/>
        <w:ind w:firstLine="708"/>
        <w:jc w:val="both"/>
        <w:rPr>
          <w:color w:val="000000"/>
        </w:rPr>
      </w:pPr>
      <w:r w:rsidRPr="00124019">
        <w:t xml:space="preserve">Muitos </w:t>
      </w:r>
      <w:r w:rsidR="00182FA1" w:rsidRPr="00124019">
        <w:t xml:space="preserve">dos </w:t>
      </w:r>
      <w:r w:rsidRPr="00124019">
        <w:t xml:space="preserve">estudos </w:t>
      </w:r>
      <w:r w:rsidR="00182FA1" w:rsidRPr="00124019">
        <w:t xml:space="preserve">sobre </w:t>
      </w:r>
      <w:r w:rsidRPr="00124019">
        <w:t>imagem de preço não capturam o domínio completo deste construto, porque predominantemente mensuram tão somente a dimensão cognitiva da percepção de preço (</w:t>
      </w:r>
      <w:r w:rsidR="0042166B" w:rsidRPr="00124019">
        <w:t>ZIELKE</w:t>
      </w:r>
      <w:r w:rsidRPr="00124019">
        <w:t xml:space="preserve">, 2011). </w:t>
      </w:r>
      <w:r w:rsidR="00833680" w:rsidRPr="00124019">
        <w:t xml:space="preserve">A </w:t>
      </w:r>
      <w:r w:rsidRPr="00124019">
        <w:t>imagem d</w:t>
      </w:r>
      <w:r w:rsidR="00DC09F2" w:rsidRPr="00124019">
        <w:t xml:space="preserve">e preço pode ser definida como </w:t>
      </w:r>
      <w:r w:rsidRPr="00124019">
        <w:t>variável latente e multidimensional que consiste numa convicção subjetiva e emocional associada a fatores relacionados com o preço de um produto ou serviço (</w:t>
      </w:r>
      <w:r w:rsidR="0042166B" w:rsidRPr="00124019">
        <w:t>ZIELKE</w:t>
      </w:r>
      <w:r w:rsidRPr="00124019">
        <w:t xml:space="preserve">, 2006, 2011). </w:t>
      </w:r>
    </w:p>
    <w:p w:rsidR="00177216" w:rsidRPr="00124019" w:rsidRDefault="00177216" w:rsidP="00124019">
      <w:pPr>
        <w:spacing w:line="360" w:lineRule="auto"/>
        <w:ind w:firstLine="720"/>
        <w:jc w:val="both"/>
        <w:rPr>
          <w:bCs/>
        </w:rPr>
      </w:pPr>
      <w:r w:rsidRPr="00124019">
        <w:rPr>
          <w:bCs/>
        </w:rPr>
        <w:t>A literatura de comportamento de preço revela um viés cognitivo. Grande parte das pesquisas est</w:t>
      </w:r>
      <w:r w:rsidR="005248D4" w:rsidRPr="00124019">
        <w:rPr>
          <w:bCs/>
        </w:rPr>
        <w:t xml:space="preserve">á </w:t>
      </w:r>
      <w:r w:rsidRPr="00124019">
        <w:rPr>
          <w:bCs/>
        </w:rPr>
        <w:t xml:space="preserve">concentrada no preço como um fenômeno cognitivo. Assim, </w:t>
      </w:r>
      <w:proofErr w:type="gramStart"/>
      <w:r w:rsidRPr="00124019">
        <w:rPr>
          <w:bCs/>
        </w:rPr>
        <w:t>preço de referência, inferência preço-qualidade, julgamento de valor para o dinheiro, percepção de justiça de preço e conhecimento de preço</w:t>
      </w:r>
      <w:r w:rsidR="005F1EAC" w:rsidRPr="00124019">
        <w:rPr>
          <w:bCs/>
        </w:rPr>
        <w:t>,</w:t>
      </w:r>
      <w:r w:rsidRPr="00124019">
        <w:rPr>
          <w:bCs/>
        </w:rPr>
        <w:t xml:space="preserve"> são exemplos de direcionamentos cognitivos para o comportamento do preço</w:t>
      </w:r>
      <w:proofErr w:type="gramEnd"/>
      <w:r w:rsidRPr="00124019">
        <w:rPr>
          <w:bCs/>
        </w:rPr>
        <w:t xml:space="preserve"> (PEINE</w:t>
      </w:r>
      <w:r w:rsidR="00F35DED" w:rsidRPr="00124019">
        <w:rPr>
          <w:bCs/>
        </w:rPr>
        <w:t>;</w:t>
      </w:r>
      <w:r w:rsidR="004B6451" w:rsidRPr="00124019">
        <w:rPr>
          <w:bCs/>
        </w:rPr>
        <w:t xml:space="preserve"> HEITMANN</w:t>
      </w:r>
      <w:r w:rsidR="00F35DED" w:rsidRPr="00124019">
        <w:rPr>
          <w:bCs/>
        </w:rPr>
        <w:t>;</w:t>
      </w:r>
      <w:r w:rsidR="004B6451" w:rsidRPr="00124019">
        <w:rPr>
          <w:bCs/>
        </w:rPr>
        <w:t xml:space="preserve"> HERMANN,</w:t>
      </w:r>
      <w:r w:rsidRPr="00124019">
        <w:rPr>
          <w:bCs/>
        </w:rPr>
        <w:t xml:space="preserve"> 2009). No entanto, </w:t>
      </w:r>
      <w:r w:rsidRPr="00124019">
        <w:rPr>
          <w:bCs/>
        </w:rPr>
        <w:lastRenderedPageBreak/>
        <w:t>sentimentos de justiça e injustiça com relação a um preço são manifestações não cognitivas dos consumidores que refletem mudanças no comportamento de compra (PEINE</w:t>
      </w:r>
      <w:r w:rsidR="00F35DED" w:rsidRPr="00124019">
        <w:rPr>
          <w:bCs/>
        </w:rPr>
        <w:t>;</w:t>
      </w:r>
      <w:r w:rsidR="004B6451" w:rsidRPr="00124019">
        <w:rPr>
          <w:bCs/>
        </w:rPr>
        <w:t xml:space="preserve"> HEITMANN</w:t>
      </w:r>
      <w:r w:rsidR="00F35DED" w:rsidRPr="00124019">
        <w:rPr>
          <w:bCs/>
        </w:rPr>
        <w:t>;</w:t>
      </w:r>
      <w:r w:rsidR="004B6451" w:rsidRPr="00124019">
        <w:rPr>
          <w:bCs/>
        </w:rPr>
        <w:t xml:space="preserve"> HERMANN,</w:t>
      </w:r>
      <w:r w:rsidRPr="00124019">
        <w:rPr>
          <w:bCs/>
        </w:rPr>
        <w:t xml:space="preserve"> 2009</w:t>
      </w:r>
      <w:r w:rsidR="008F7680" w:rsidRPr="00124019">
        <w:rPr>
          <w:bCs/>
        </w:rPr>
        <w:t>; XIA</w:t>
      </w:r>
      <w:r w:rsidR="00F35DED" w:rsidRPr="00124019">
        <w:rPr>
          <w:bCs/>
        </w:rPr>
        <w:t>;</w:t>
      </w:r>
      <w:r w:rsidR="004B6451" w:rsidRPr="00124019">
        <w:rPr>
          <w:bCs/>
        </w:rPr>
        <w:t xml:space="preserve"> MONROE</w:t>
      </w:r>
      <w:r w:rsidR="00F35DED" w:rsidRPr="00124019">
        <w:rPr>
          <w:bCs/>
        </w:rPr>
        <w:t>;</w:t>
      </w:r>
      <w:r w:rsidR="004B6451" w:rsidRPr="00124019">
        <w:rPr>
          <w:bCs/>
        </w:rPr>
        <w:t xml:space="preserve"> COX,</w:t>
      </w:r>
      <w:r w:rsidR="008F7680" w:rsidRPr="00124019">
        <w:rPr>
          <w:bCs/>
        </w:rPr>
        <w:t xml:space="preserve"> 2004</w:t>
      </w:r>
      <w:r w:rsidRPr="00124019">
        <w:rPr>
          <w:bCs/>
        </w:rPr>
        <w:t>). Assim, o consumidor julga o preço a partir de suas normas internas, representadas por uma combinação de experiências do passado, do presente e de expectativas futuras (TSIROS</w:t>
      </w:r>
      <w:r w:rsidR="00F35DED" w:rsidRPr="00124019">
        <w:rPr>
          <w:bCs/>
        </w:rPr>
        <w:t>;</w:t>
      </w:r>
      <w:r w:rsidRPr="00124019">
        <w:rPr>
          <w:bCs/>
        </w:rPr>
        <w:t xml:space="preserve"> HARDESTY, 2010)</w:t>
      </w:r>
      <w:r w:rsidR="008F7680" w:rsidRPr="00124019">
        <w:rPr>
          <w:bCs/>
        </w:rPr>
        <w:t xml:space="preserve">. </w:t>
      </w:r>
    </w:p>
    <w:p w:rsidR="004135D3" w:rsidRPr="00124019" w:rsidRDefault="00182FA1" w:rsidP="00124019">
      <w:pPr>
        <w:spacing w:line="360" w:lineRule="auto"/>
        <w:ind w:firstLine="567"/>
        <w:jc w:val="both"/>
      </w:pPr>
      <w:r w:rsidRPr="00124019">
        <w:t xml:space="preserve">A partir dos estudos de </w:t>
      </w:r>
      <w:r w:rsidRPr="00124019">
        <w:rPr>
          <w:color w:val="000000"/>
        </w:rPr>
        <w:t xml:space="preserve">Zielke (2006, 2010, 2011), </w:t>
      </w:r>
      <w:proofErr w:type="spellStart"/>
      <w:r w:rsidRPr="00124019">
        <w:rPr>
          <w:color w:val="000000"/>
        </w:rPr>
        <w:t>Mittal</w:t>
      </w:r>
      <w:proofErr w:type="spellEnd"/>
      <w:r w:rsidRPr="00124019">
        <w:rPr>
          <w:color w:val="000000"/>
        </w:rPr>
        <w:t xml:space="preserve"> </w:t>
      </w:r>
      <w:proofErr w:type="gramStart"/>
      <w:r w:rsidR="002E7721" w:rsidRPr="00124019">
        <w:rPr>
          <w:color w:val="000000"/>
        </w:rPr>
        <w:t>et</w:t>
      </w:r>
      <w:proofErr w:type="gramEnd"/>
      <w:r w:rsidR="002E7721" w:rsidRPr="00124019">
        <w:rPr>
          <w:color w:val="000000"/>
        </w:rPr>
        <w:t xml:space="preserve"> al.</w:t>
      </w:r>
      <w:r w:rsidRPr="00124019">
        <w:rPr>
          <w:color w:val="000000"/>
        </w:rPr>
        <w:t xml:space="preserve"> (2007), Schuler</w:t>
      </w:r>
      <w:r w:rsidR="00821D5E" w:rsidRPr="00124019">
        <w:rPr>
          <w:color w:val="000000"/>
        </w:rPr>
        <w:t xml:space="preserve">, De Toni, Milan, Panizzon e Larentis, </w:t>
      </w:r>
      <w:r w:rsidRPr="00124019">
        <w:rPr>
          <w:color w:val="000000"/>
        </w:rPr>
        <w:t xml:space="preserve">(2010) e </w:t>
      </w:r>
      <w:proofErr w:type="spellStart"/>
      <w:r w:rsidRPr="00124019">
        <w:t>Sweeney</w:t>
      </w:r>
      <w:proofErr w:type="spellEnd"/>
      <w:r w:rsidRPr="00124019">
        <w:t xml:space="preserve"> </w:t>
      </w:r>
      <w:r w:rsidR="00584605" w:rsidRPr="00124019">
        <w:t>e</w:t>
      </w:r>
      <w:r w:rsidRPr="00124019">
        <w:t xml:space="preserve"> </w:t>
      </w:r>
      <w:proofErr w:type="spellStart"/>
      <w:r w:rsidRPr="00124019">
        <w:t>Soutar</w:t>
      </w:r>
      <w:proofErr w:type="spellEnd"/>
      <w:r w:rsidRPr="00124019">
        <w:t xml:space="preserve"> (2001)</w:t>
      </w:r>
      <w:r w:rsidR="00821D5E" w:rsidRPr="00124019">
        <w:t>,</w:t>
      </w:r>
      <w:r w:rsidR="004135D3" w:rsidRPr="00124019">
        <w:t xml:space="preserve"> foram identificadas onze dimensões </w:t>
      </w:r>
      <w:r w:rsidRPr="00124019">
        <w:t>relacionadas com a</w:t>
      </w:r>
      <w:r w:rsidR="004135D3" w:rsidRPr="00124019">
        <w:t xml:space="preserve"> percepção dos benefícios do produto e do sacrifício exigido para sua aquisição. Essas dimensões referem-se aos aspectos de natureza físico/material, emocional, </w:t>
      </w:r>
      <w:r w:rsidR="005A1E8E" w:rsidRPr="00124019">
        <w:t>autoestima</w:t>
      </w:r>
      <w:r w:rsidR="004135D3" w:rsidRPr="00124019">
        <w:t xml:space="preserve">, funcional, poder, social, justiça, simbólica, visionária, axiomática e teleológica. Com base na análise dos conceitos associados a cada dimensão, foi possível efetuar um refinamento das mesmas de forma a assegurar que cada dimensão </w:t>
      </w:r>
      <w:r w:rsidRPr="00124019">
        <w:t xml:space="preserve">fosse </w:t>
      </w:r>
      <w:r w:rsidR="004135D3" w:rsidRPr="00124019">
        <w:t>agrupada apropriadamente</w:t>
      </w:r>
      <w:r w:rsidR="000C0D45" w:rsidRPr="00124019">
        <w:t>, eliminando-se dimensões que não apresentaram relevância para o presente estudo.</w:t>
      </w:r>
      <w:r w:rsidR="004135D3" w:rsidRPr="00124019">
        <w:t xml:space="preserve"> A partir desta análise</w:t>
      </w:r>
      <w:r w:rsidR="008F7680" w:rsidRPr="00124019">
        <w:t xml:space="preserve"> fatorial exploratória</w:t>
      </w:r>
      <w:r w:rsidR="004135D3" w:rsidRPr="00124019">
        <w:t>, identificaram-se se</w:t>
      </w:r>
      <w:r w:rsidR="00CB4BD8" w:rsidRPr="00124019">
        <w:t>is</w:t>
      </w:r>
      <w:r w:rsidR="004135D3" w:rsidRPr="00124019">
        <w:t xml:space="preserve"> dimensões </w:t>
      </w:r>
      <w:r w:rsidR="000C0D45" w:rsidRPr="00124019">
        <w:t xml:space="preserve">determinantes da </w:t>
      </w:r>
      <w:r w:rsidR="004135D3" w:rsidRPr="00124019">
        <w:t>imagem de preço de produto. Essas dimensões são: funcional, emocional positiva, emocional negativa, simbólica, justiça, axiomática e social. Apresenta-se, em seguida, o conceito associado a cada uma destas dimensões, assim como as hipóteses de pesquisa derivadas de cada uma delas.</w:t>
      </w:r>
    </w:p>
    <w:p w:rsidR="003B254D" w:rsidRPr="00124019" w:rsidRDefault="003B254D" w:rsidP="00124019">
      <w:pPr>
        <w:spacing w:line="360" w:lineRule="auto"/>
        <w:ind w:firstLine="567"/>
        <w:jc w:val="both"/>
      </w:pPr>
    </w:p>
    <w:p w:rsidR="00D45471" w:rsidRPr="00124019" w:rsidRDefault="0064473B" w:rsidP="00124019">
      <w:pPr>
        <w:spacing w:line="360" w:lineRule="auto"/>
        <w:jc w:val="both"/>
        <w:rPr>
          <w:b/>
        </w:rPr>
      </w:pPr>
      <w:bookmarkStart w:id="10" w:name="_Toc283065893"/>
      <w:bookmarkStart w:id="11" w:name="_Toc286563685"/>
      <w:proofErr w:type="gramStart"/>
      <w:r w:rsidRPr="00124019">
        <w:rPr>
          <w:b/>
        </w:rPr>
        <w:t>4.1 Dimensão</w:t>
      </w:r>
      <w:proofErr w:type="gramEnd"/>
      <w:r w:rsidRPr="00124019">
        <w:rPr>
          <w:b/>
        </w:rPr>
        <w:t xml:space="preserve"> funcional</w:t>
      </w:r>
      <w:bookmarkEnd w:id="10"/>
      <w:bookmarkEnd w:id="11"/>
    </w:p>
    <w:p w:rsidR="00282652" w:rsidRPr="00124019" w:rsidRDefault="00282652" w:rsidP="00124019">
      <w:pPr>
        <w:spacing w:line="360" w:lineRule="auto"/>
        <w:ind w:firstLine="708"/>
        <w:jc w:val="both"/>
        <w:rPr>
          <w:bCs/>
        </w:rPr>
      </w:pPr>
      <w:r w:rsidRPr="00124019">
        <w:t>O aspecto de funcionalidade da percepção de preço está relacionado à percepção da qualidade do produto ou serviço (LICHTENSTEIN</w:t>
      </w:r>
      <w:r w:rsidR="00F35DED" w:rsidRPr="00124019">
        <w:t>;</w:t>
      </w:r>
      <w:r w:rsidR="005E237C" w:rsidRPr="00124019">
        <w:t xml:space="preserve"> RIDG</w:t>
      </w:r>
      <w:r w:rsidR="00F35DED" w:rsidRPr="00124019">
        <w:t>WAY;</w:t>
      </w:r>
      <w:r w:rsidR="005E237C" w:rsidRPr="00124019">
        <w:t xml:space="preserve"> NETEMEYER,</w:t>
      </w:r>
      <w:r w:rsidRPr="00124019">
        <w:t xml:space="preserve"> 1993; YEUNG</w:t>
      </w:r>
      <w:r w:rsidR="00F35DED" w:rsidRPr="00124019">
        <w:t>;</w:t>
      </w:r>
      <w:r w:rsidRPr="00124019">
        <w:t xml:space="preserve"> SOMAN, 2007; ZIELKE, 2010). Para </w:t>
      </w:r>
      <w:proofErr w:type="spellStart"/>
      <w:r w:rsidRPr="00124019">
        <w:t>Zeithaml</w:t>
      </w:r>
      <w:proofErr w:type="spellEnd"/>
      <w:r w:rsidRPr="00124019">
        <w:t xml:space="preserve"> (1988) a percepção de qualidade de um produto pode estar relacionada tanto a fatores intrínsecos quanto a fatores extrínsecos. Dicas intrínsecas estão fortemente relacionadas </w:t>
      </w:r>
      <w:r w:rsidR="005E237C" w:rsidRPr="00124019">
        <w:t>à</w:t>
      </w:r>
      <w:r w:rsidRPr="00124019">
        <w:t>s propriedades físicas do produto, enquanto as extrínsecas são atributos externos ao produto, não constituindo parte d</w:t>
      </w:r>
      <w:r w:rsidR="005E237C" w:rsidRPr="00124019">
        <w:t>este.</w:t>
      </w:r>
      <w:r w:rsidRPr="00124019">
        <w:t xml:space="preserve"> </w:t>
      </w:r>
    </w:p>
    <w:p w:rsidR="00D46BF0" w:rsidRPr="00124019" w:rsidRDefault="00177216" w:rsidP="00124019">
      <w:pPr>
        <w:spacing w:line="360" w:lineRule="auto"/>
        <w:ind w:firstLine="708"/>
        <w:jc w:val="both"/>
        <w:rPr>
          <w:bCs/>
        </w:rPr>
      </w:pPr>
      <w:r w:rsidRPr="00124019">
        <w:rPr>
          <w:bCs/>
        </w:rPr>
        <w:t xml:space="preserve">O preço como um atributo extrínseco da qualidade do produto apresenta uma maior importância quando: i) numa compra inicial os atributos intrínsecos (atributos específicos do produto, ex. frescor, gosto de um suco) não estão disponíveis; </w:t>
      </w:r>
      <w:proofErr w:type="spellStart"/>
      <w:proofErr w:type="gramStart"/>
      <w:r w:rsidRPr="00124019">
        <w:rPr>
          <w:bCs/>
        </w:rPr>
        <w:t>ii</w:t>
      </w:r>
      <w:proofErr w:type="spellEnd"/>
      <w:proofErr w:type="gramEnd"/>
      <w:r w:rsidRPr="00124019">
        <w:rPr>
          <w:bCs/>
        </w:rPr>
        <w:t xml:space="preserve">) quando a avaliação de uma sugestão intrínseca requer mais esforço e tempo e o consumidor não tem interesse nisso; </w:t>
      </w:r>
      <w:proofErr w:type="spellStart"/>
      <w:r w:rsidRPr="00124019">
        <w:rPr>
          <w:bCs/>
        </w:rPr>
        <w:t>iii</w:t>
      </w:r>
      <w:proofErr w:type="spellEnd"/>
      <w:r w:rsidRPr="00124019">
        <w:rPr>
          <w:bCs/>
        </w:rPr>
        <w:t xml:space="preserve">) quando a qualidade é difícil de avaliar (experiência e crença no produto) (ZEITHAML, 1988). Quando as dicas intrínsecas do produto estão acessíveis, </w:t>
      </w:r>
      <w:r w:rsidR="00DD50B5" w:rsidRPr="00124019">
        <w:rPr>
          <w:bCs/>
        </w:rPr>
        <w:t>juntamente com</w:t>
      </w:r>
      <w:r w:rsidRPr="00124019">
        <w:rPr>
          <w:bCs/>
        </w:rPr>
        <w:t xml:space="preserve"> o nome da marca </w:t>
      </w:r>
      <w:r w:rsidR="00DD50B5" w:rsidRPr="00124019">
        <w:rPr>
          <w:bCs/>
        </w:rPr>
        <w:t xml:space="preserve">que </w:t>
      </w:r>
      <w:r w:rsidRPr="00124019">
        <w:rPr>
          <w:bCs/>
        </w:rPr>
        <w:t xml:space="preserve">dá evidências da reputação da </w:t>
      </w:r>
      <w:r w:rsidR="000C5AC9" w:rsidRPr="00124019">
        <w:rPr>
          <w:bCs/>
        </w:rPr>
        <w:t>empresa</w:t>
      </w:r>
      <w:r w:rsidRPr="00124019">
        <w:rPr>
          <w:bCs/>
        </w:rPr>
        <w:t xml:space="preserve"> e também quando o nível de </w:t>
      </w:r>
      <w:r w:rsidR="000C5AC9" w:rsidRPr="00124019">
        <w:rPr>
          <w:bCs/>
        </w:rPr>
        <w:t>comunicação</w:t>
      </w:r>
      <w:r w:rsidRPr="00124019">
        <w:rPr>
          <w:bCs/>
        </w:rPr>
        <w:t xml:space="preserve"> </w:t>
      </w:r>
      <w:r w:rsidR="000C5AC9" w:rsidRPr="00124019">
        <w:rPr>
          <w:bCs/>
        </w:rPr>
        <w:t>induz à</w:t>
      </w:r>
      <w:r w:rsidRPr="00124019">
        <w:rPr>
          <w:bCs/>
        </w:rPr>
        <w:t xml:space="preserve"> confiança </w:t>
      </w:r>
      <w:r w:rsidR="000C5AC9" w:rsidRPr="00124019">
        <w:rPr>
          <w:bCs/>
        </w:rPr>
        <w:t>n</w:t>
      </w:r>
      <w:r w:rsidRPr="00124019">
        <w:rPr>
          <w:bCs/>
        </w:rPr>
        <w:t xml:space="preserve">a companhia da marca, o consumidor pode preferir usar estas sugestões ao invés </w:t>
      </w:r>
      <w:r w:rsidRPr="00124019">
        <w:rPr>
          <w:bCs/>
        </w:rPr>
        <w:lastRenderedPageBreak/>
        <w:t>do preço (MONROE, 1990; NAGLE</w:t>
      </w:r>
      <w:r w:rsidR="00F35DED" w:rsidRPr="00124019">
        <w:rPr>
          <w:bCs/>
        </w:rPr>
        <w:t>;</w:t>
      </w:r>
      <w:r w:rsidRPr="00124019">
        <w:rPr>
          <w:bCs/>
        </w:rPr>
        <w:t xml:space="preserve"> HOLDEN, 2003</w:t>
      </w:r>
      <w:r w:rsidR="000C5AC9" w:rsidRPr="00124019">
        <w:rPr>
          <w:bCs/>
        </w:rPr>
        <w:t>; ZEITHAML, 1988</w:t>
      </w:r>
      <w:r w:rsidRPr="00124019">
        <w:rPr>
          <w:bCs/>
        </w:rPr>
        <w:t>).</w:t>
      </w:r>
      <w:r w:rsidRPr="00124019">
        <w:t xml:space="preserve"> Entretanto, quando informações intrínsecas são escassas ou não </w:t>
      </w:r>
      <w:r w:rsidR="00DD50B5" w:rsidRPr="00124019">
        <w:t>suficientemente</w:t>
      </w:r>
      <w:r w:rsidRPr="00124019">
        <w:t xml:space="preserve"> úteis, informações extrínsecas são mais prováveis de serem úteis para avaliar a qualidade de um produto (</w:t>
      </w:r>
      <w:r w:rsidR="00282652" w:rsidRPr="00124019">
        <w:t xml:space="preserve">CHERNEV, 2006; </w:t>
      </w:r>
      <w:r w:rsidRPr="00124019">
        <w:t>MIYAZAKY</w:t>
      </w:r>
      <w:r w:rsidR="00F35DED" w:rsidRPr="00124019">
        <w:t>;</w:t>
      </w:r>
      <w:r w:rsidR="00DD50B5" w:rsidRPr="00124019">
        <w:t xml:space="preserve"> GREWALL</w:t>
      </w:r>
      <w:r w:rsidR="00F35DED" w:rsidRPr="00124019">
        <w:t>;</w:t>
      </w:r>
      <w:r w:rsidR="00DD50B5" w:rsidRPr="00124019">
        <w:t xml:space="preserve"> GOODSTEIN,</w:t>
      </w:r>
      <w:r w:rsidRPr="00124019">
        <w:t xml:space="preserve"> 2005). Assim, n</w:t>
      </w:r>
      <w:r w:rsidRPr="00124019">
        <w:rPr>
          <w:bCs/>
        </w:rPr>
        <w:t>a ausência d</w:t>
      </w:r>
      <w:r w:rsidR="00DD50B5" w:rsidRPr="00124019">
        <w:rPr>
          <w:bCs/>
        </w:rPr>
        <w:t>e</w:t>
      </w:r>
      <w:r w:rsidRPr="00124019">
        <w:rPr>
          <w:bCs/>
        </w:rPr>
        <w:t xml:space="preserve"> elementos intrínsecos, </w:t>
      </w:r>
      <w:r w:rsidR="009128CF" w:rsidRPr="00124019">
        <w:rPr>
          <w:bCs/>
        </w:rPr>
        <w:t xml:space="preserve">o consumidor </w:t>
      </w:r>
      <w:r w:rsidR="00DD50B5" w:rsidRPr="00124019">
        <w:rPr>
          <w:bCs/>
        </w:rPr>
        <w:t>tende a</w:t>
      </w:r>
      <w:r w:rsidR="009128CF" w:rsidRPr="00124019">
        <w:rPr>
          <w:bCs/>
        </w:rPr>
        <w:t xml:space="preserve"> utilizar dicas extrínsecas</w:t>
      </w:r>
      <w:r w:rsidR="00DD50B5" w:rsidRPr="00124019">
        <w:rPr>
          <w:bCs/>
        </w:rPr>
        <w:t>,</w:t>
      </w:r>
      <w:r w:rsidR="009128CF" w:rsidRPr="00124019">
        <w:rPr>
          <w:bCs/>
        </w:rPr>
        <w:t xml:space="preserve"> tais como preço</w:t>
      </w:r>
      <w:r w:rsidR="00282652" w:rsidRPr="00124019">
        <w:rPr>
          <w:bCs/>
        </w:rPr>
        <w:t xml:space="preserve">, marca ou </w:t>
      </w:r>
      <w:r w:rsidR="009128CF" w:rsidRPr="00124019">
        <w:rPr>
          <w:bCs/>
        </w:rPr>
        <w:t>país de origem como indicador</w:t>
      </w:r>
      <w:r w:rsidR="00DD50B5" w:rsidRPr="00124019">
        <w:rPr>
          <w:bCs/>
        </w:rPr>
        <w:t>es</w:t>
      </w:r>
      <w:r w:rsidR="009128CF" w:rsidRPr="00124019">
        <w:rPr>
          <w:bCs/>
        </w:rPr>
        <w:t xml:space="preserve"> da qualidade do produto (TING</w:t>
      </w:r>
      <w:r w:rsidR="00F35DED" w:rsidRPr="00124019">
        <w:rPr>
          <w:bCs/>
        </w:rPr>
        <w:t>,</w:t>
      </w:r>
      <w:r w:rsidR="009128CF" w:rsidRPr="00124019">
        <w:rPr>
          <w:bCs/>
        </w:rPr>
        <w:t xml:space="preserve"> 2012)</w:t>
      </w:r>
      <w:r w:rsidRPr="00124019">
        <w:rPr>
          <w:bCs/>
        </w:rPr>
        <w:t>.</w:t>
      </w:r>
      <w:r w:rsidR="00282652" w:rsidRPr="00124019">
        <w:rPr>
          <w:bCs/>
        </w:rPr>
        <w:t xml:space="preserve"> </w:t>
      </w:r>
      <w:r w:rsidRPr="00124019">
        <w:rPr>
          <w:bCs/>
        </w:rPr>
        <w:t>Assumindo que preço mais alto justifi</w:t>
      </w:r>
      <w:r w:rsidR="00D46BF0" w:rsidRPr="00124019">
        <w:rPr>
          <w:bCs/>
        </w:rPr>
        <w:t>ca</w:t>
      </w:r>
      <w:r w:rsidRPr="00124019">
        <w:rPr>
          <w:bCs/>
        </w:rPr>
        <w:t xml:space="preserve"> melhor qualidade e </w:t>
      </w:r>
      <w:r w:rsidR="00263BCA" w:rsidRPr="00124019">
        <w:rPr>
          <w:bCs/>
        </w:rPr>
        <w:t>maior</w:t>
      </w:r>
      <w:r w:rsidRPr="00124019">
        <w:rPr>
          <w:bCs/>
        </w:rPr>
        <w:t xml:space="preserve"> valor </w:t>
      </w:r>
      <w:r w:rsidR="00D46BF0" w:rsidRPr="00124019">
        <w:rPr>
          <w:bCs/>
        </w:rPr>
        <w:t>percebido do produto,</w:t>
      </w:r>
      <w:r w:rsidRPr="00124019">
        <w:rPr>
          <w:bCs/>
        </w:rPr>
        <w:t xml:space="preserve"> </w:t>
      </w:r>
      <w:r w:rsidR="001C02E6" w:rsidRPr="00124019">
        <w:t>o valor funcional est</w:t>
      </w:r>
      <w:r w:rsidR="00D46BF0" w:rsidRPr="00124019">
        <w:t>ar</w:t>
      </w:r>
      <w:r w:rsidR="001C02E6" w:rsidRPr="00124019">
        <w:t>á normalmente associado ao constructo qualidade e sua relação com a percepção de preço (</w:t>
      </w:r>
      <w:r w:rsidR="00D46BF0" w:rsidRPr="00124019">
        <w:t xml:space="preserve">COSTA, 2007; </w:t>
      </w:r>
      <w:r w:rsidR="001C02E6" w:rsidRPr="00124019">
        <w:t>SWEENEY</w:t>
      </w:r>
      <w:r w:rsidR="00F35DED" w:rsidRPr="00124019">
        <w:t>;</w:t>
      </w:r>
      <w:r w:rsidR="001C02E6" w:rsidRPr="00124019">
        <w:t xml:space="preserve"> SOUTAR, 2001</w:t>
      </w:r>
      <w:r w:rsidR="00D46BF0" w:rsidRPr="00124019">
        <w:t>)</w:t>
      </w:r>
      <w:r w:rsidR="001C02E6" w:rsidRPr="00124019">
        <w:t>.</w:t>
      </w:r>
      <w:r w:rsidR="00D46BF0" w:rsidRPr="00124019">
        <w:t xml:space="preserve"> </w:t>
      </w:r>
    </w:p>
    <w:p w:rsidR="001B7177" w:rsidRPr="00124019" w:rsidRDefault="001B7177" w:rsidP="00124019">
      <w:pPr>
        <w:spacing w:line="360" w:lineRule="auto"/>
        <w:ind w:firstLine="708"/>
        <w:jc w:val="both"/>
      </w:pPr>
      <w:bookmarkStart w:id="12" w:name="_Toc286563686"/>
      <w:r w:rsidRPr="00124019">
        <w:rPr>
          <w:bCs/>
        </w:rPr>
        <w:t>Dessa forma, o uso do preço como um indicador funcional da qualidade de um produto depende: 1) da disponibilidade de outras indicações ou informações para poder avaliar a qualidade do produto; 2) da variação de preço entre marcas, dentro de uma classe de produtos; 3) do nível de consciência de preço do consumidor; 4) da habilidade do consumidor perceber a variação de qualidade em um grupo de produtos; 5) da percepção de que a baixa qualidade implica no risco de uma perda.</w:t>
      </w:r>
      <w:r w:rsidR="00177216" w:rsidRPr="00124019">
        <w:rPr>
          <w:bCs/>
        </w:rPr>
        <w:t xml:space="preserve"> </w:t>
      </w:r>
      <w:bookmarkStart w:id="13" w:name="_Toc289511209"/>
      <w:bookmarkStart w:id="14" w:name="_Toc290533591"/>
      <w:bookmarkStart w:id="15" w:name="_Toc292089654"/>
      <w:bookmarkStart w:id="16" w:name="_Toc292130932"/>
      <w:bookmarkStart w:id="17" w:name="_Toc292131375"/>
      <w:bookmarkStart w:id="18" w:name="_Toc292617486"/>
      <w:proofErr w:type="spellStart"/>
      <w:r w:rsidRPr="00124019">
        <w:rPr>
          <w:bCs/>
        </w:rPr>
        <w:t>Guiltinam</w:t>
      </w:r>
      <w:proofErr w:type="spellEnd"/>
      <w:r w:rsidRPr="00124019">
        <w:rPr>
          <w:bCs/>
        </w:rPr>
        <w:t xml:space="preserve"> (2000) observa </w:t>
      </w:r>
      <w:r w:rsidRPr="00124019">
        <w:t>que essa comparação de qualidade é mais intuitiva e não é um fenômeno facilmente mensurável ao se comparar diferentes marcas. Nesse sentido, apresenta o conceito de “Melhor Valor” (</w:t>
      </w:r>
      <w:r w:rsidRPr="00124019">
        <w:rPr>
          <w:i/>
        </w:rPr>
        <w:t xml:space="preserve">Best </w:t>
      </w:r>
      <w:proofErr w:type="spellStart"/>
      <w:r w:rsidRPr="00124019">
        <w:rPr>
          <w:i/>
        </w:rPr>
        <w:t>value</w:t>
      </w:r>
      <w:proofErr w:type="spellEnd"/>
      <w:r w:rsidRPr="00124019">
        <w:t>), em que o consumidor combina dicas de preço e qualidade para chegar à escolha que melhor atinge suas exigências (G</w:t>
      </w:r>
      <w:r w:rsidR="000D3027" w:rsidRPr="00124019">
        <w:t>UILTI</w:t>
      </w:r>
      <w:r w:rsidR="009B63C1" w:rsidRPr="00124019">
        <w:t>N</w:t>
      </w:r>
      <w:r w:rsidR="000D3027" w:rsidRPr="00124019">
        <w:t>AN</w:t>
      </w:r>
      <w:r w:rsidRPr="00124019">
        <w:t xml:space="preserve">, 2000). </w:t>
      </w:r>
    </w:p>
    <w:p w:rsidR="003B254D" w:rsidRPr="00124019" w:rsidRDefault="003B254D" w:rsidP="00124019">
      <w:pPr>
        <w:spacing w:line="360" w:lineRule="auto"/>
        <w:ind w:firstLine="708"/>
        <w:jc w:val="both"/>
      </w:pPr>
    </w:p>
    <w:p w:rsidR="00177216" w:rsidRPr="00124019" w:rsidRDefault="0064473B" w:rsidP="00124019">
      <w:pPr>
        <w:spacing w:line="360" w:lineRule="auto"/>
        <w:jc w:val="both"/>
        <w:rPr>
          <w:b/>
        </w:rPr>
      </w:pPr>
      <w:proofErr w:type="gramStart"/>
      <w:r w:rsidRPr="00124019">
        <w:rPr>
          <w:b/>
        </w:rPr>
        <w:t>4.2 Dimensão</w:t>
      </w:r>
      <w:proofErr w:type="gramEnd"/>
      <w:r w:rsidRPr="00124019">
        <w:rPr>
          <w:b/>
        </w:rPr>
        <w:t xml:space="preserve"> emocional</w:t>
      </w:r>
      <w:bookmarkEnd w:id="13"/>
      <w:bookmarkEnd w:id="14"/>
      <w:bookmarkEnd w:id="15"/>
      <w:bookmarkEnd w:id="16"/>
      <w:bookmarkEnd w:id="17"/>
      <w:bookmarkEnd w:id="18"/>
    </w:p>
    <w:p w:rsidR="00177216" w:rsidRPr="00124019" w:rsidRDefault="001C02E6" w:rsidP="00124019">
      <w:pPr>
        <w:spacing w:line="360" w:lineRule="auto"/>
        <w:ind w:firstLine="709"/>
        <w:jc w:val="both"/>
      </w:pPr>
      <w:r w:rsidRPr="00124019">
        <w:t>O</w:t>
      </w:r>
      <w:r w:rsidR="00050725" w:rsidRPr="00124019">
        <w:t xml:space="preserve"> fenômeno da emoção, fartamente estudado na psicologia, tem recebido acentuada atenção </w:t>
      </w:r>
      <w:r w:rsidR="00BD4ADD" w:rsidRPr="00124019">
        <w:t>em</w:t>
      </w:r>
      <w:r w:rsidR="00050725" w:rsidRPr="00124019">
        <w:t xml:space="preserve"> pesquisas </w:t>
      </w:r>
      <w:r w:rsidR="00BD4ADD" w:rsidRPr="00124019">
        <w:t xml:space="preserve">recentes sobre </w:t>
      </w:r>
      <w:r w:rsidR="00050725" w:rsidRPr="00124019">
        <w:t>comportamento do consumidor (</w:t>
      </w:r>
      <w:r w:rsidR="0042166B" w:rsidRPr="00124019">
        <w:rPr>
          <w:bCs/>
        </w:rPr>
        <w:t>AAKER</w:t>
      </w:r>
      <w:r w:rsidR="00F35DED" w:rsidRPr="00124019">
        <w:rPr>
          <w:bCs/>
        </w:rPr>
        <w:t>;</w:t>
      </w:r>
      <w:r w:rsidR="0042166B" w:rsidRPr="00124019">
        <w:rPr>
          <w:bCs/>
        </w:rPr>
        <w:t xml:space="preserve"> DROLET</w:t>
      </w:r>
      <w:r w:rsidR="00F35DED" w:rsidRPr="00124019">
        <w:rPr>
          <w:bCs/>
        </w:rPr>
        <w:t>;</w:t>
      </w:r>
      <w:r w:rsidR="0042166B" w:rsidRPr="00124019">
        <w:rPr>
          <w:bCs/>
        </w:rPr>
        <w:t xml:space="preserve"> GRIFFIN</w:t>
      </w:r>
      <w:r w:rsidR="00050725" w:rsidRPr="00124019">
        <w:rPr>
          <w:bCs/>
        </w:rPr>
        <w:t xml:space="preserve">, 2011; </w:t>
      </w:r>
      <w:r w:rsidR="0042166B" w:rsidRPr="00124019">
        <w:rPr>
          <w:bCs/>
        </w:rPr>
        <w:t>BAGOZZI</w:t>
      </w:r>
      <w:r w:rsidR="00F35DED" w:rsidRPr="00124019">
        <w:rPr>
          <w:bCs/>
        </w:rPr>
        <w:t>;</w:t>
      </w:r>
      <w:r w:rsidR="0042166B" w:rsidRPr="00124019">
        <w:rPr>
          <w:bCs/>
        </w:rPr>
        <w:t xml:space="preserve"> DHOLAKIA</w:t>
      </w:r>
      <w:r w:rsidR="00050725" w:rsidRPr="00124019">
        <w:rPr>
          <w:bCs/>
        </w:rPr>
        <w:t xml:space="preserve">, 1999; </w:t>
      </w:r>
      <w:r w:rsidR="00BD4ADD" w:rsidRPr="00124019">
        <w:rPr>
          <w:bCs/>
        </w:rPr>
        <w:t>COHEN</w:t>
      </w:r>
      <w:r w:rsidR="00F35DED" w:rsidRPr="00124019">
        <w:rPr>
          <w:bCs/>
        </w:rPr>
        <w:t>;</w:t>
      </w:r>
      <w:r w:rsidR="00BD4ADD" w:rsidRPr="00124019">
        <w:rPr>
          <w:bCs/>
        </w:rPr>
        <w:t xml:space="preserve"> PHAM</w:t>
      </w:r>
      <w:r w:rsidR="00F35DED" w:rsidRPr="00124019">
        <w:rPr>
          <w:bCs/>
        </w:rPr>
        <w:t>;</w:t>
      </w:r>
      <w:r w:rsidR="00BD4ADD" w:rsidRPr="00124019">
        <w:rPr>
          <w:bCs/>
        </w:rPr>
        <w:t xml:space="preserve"> ANDRADE, 2008; </w:t>
      </w:r>
      <w:r w:rsidR="0042166B" w:rsidRPr="00124019">
        <w:rPr>
          <w:bCs/>
        </w:rPr>
        <w:t>LAROS</w:t>
      </w:r>
      <w:r w:rsidR="00F35DED" w:rsidRPr="00124019">
        <w:rPr>
          <w:bCs/>
        </w:rPr>
        <w:t xml:space="preserve">; </w:t>
      </w:r>
      <w:r w:rsidR="0042166B" w:rsidRPr="00124019">
        <w:rPr>
          <w:bCs/>
        </w:rPr>
        <w:t>STEENKAMP</w:t>
      </w:r>
      <w:r w:rsidR="00050725" w:rsidRPr="00124019">
        <w:rPr>
          <w:bCs/>
        </w:rPr>
        <w:t>, 2003)</w:t>
      </w:r>
      <w:r w:rsidR="00584605" w:rsidRPr="00124019">
        <w:rPr>
          <w:bCs/>
        </w:rPr>
        <w:t>. E</w:t>
      </w:r>
      <w:r w:rsidR="00177216" w:rsidRPr="00124019">
        <w:t>ntretanto</w:t>
      </w:r>
      <w:r w:rsidR="00BD4ADD" w:rsidRPr="00124019">
        <w:t>,</w:t>
      </w:r>
      <w:r w:rsidR="00177216" w:rsidRPr="00124019">
        <w:t xml:space="preserve"> são poucos </w:t>
      </w:r>
      <w:r w:rsidR="00263BCA" w:rsidRPr="00124019">
        <w:t xml:space="preserve">os </w:t>
      </w:r>
      <w:r w:rsidR="00177216" w:rsidRPr="00124019">
        <w:t>estudos que mencionam o papel da emoção na percepção de preço</w:t>
      </w:r>
      <w:r w:rsidR="00050725" w:rsidRPr="00124019">
        <w:t xml:space="preserve"> (</w:t>
      </w:r>
      <w:r w:rsidR="0042166B" w:rsidRPr="00124019">
        <w:t>PEINE</w:t>
      </w:r>
      <w:r w:rsidR="00F35DED" w:rsidRPr="00124019">
        <w:t>;</w:t>
      </w:r>
      <w:r w:rsidR="0042166B" w:rsidRPr="00124019">
        <w:t xml:space="preserve"> HEITMANN</w:t>
      </w:r>
      <w:r w:rsidR="00F35DED" w:rsidRPr="00124019">
        <w:t>;</w:t>
      </w:r>
      <w:r w:rsidR="0042166B" w:rsidRPr="00124019">
        <w:t xml:space="preserve"> HERMANN, 2009; ZIELKE, 2011</w:t>
      </w:r>
      <w:r w:rsidR="00050725" w:rsidRPr="00124019">
        <w:t>).</w:t>
      </w:r>
      <w:r w:rsidR="00177216" w:rsidRPr="00124019">
        <w:t xml:space="preserve"> O limitado número de estudos sobre preço e emoção é surpreendente, dado que da própria experiência dos pesquisadores, parece óbvio o quanto sentimentos de prazer, angústia, raiva ou interesse estão presentes na avaliação, tanto do valor dos produtos para um consumidor, quanto do sacrifício que deverá fazer para adquiri-lo</w:t>
      </w:r>
      <w:r w:rsidR="00263BCA" w:rsidRPr="00124019">
        <w:t>s</w:t>
      </w:r>
      <w:r w:rsidR="00177216" w:rsidRPr="00124019">
        <w:t xml:space="preserve"> (ZIELKE, 2010). </w:t>
      </w:r>
    </w:p>
    <w:p w:rsidR="00050725" w:rsidRPr="00124019" w:rsidRDefault="00050725" w:rsidP="00124019">
      <w:pPr>
        <w:spacing w:line="360" w:lineRule="auto"/>
        <w:ind w:firstLine="709"/>
        <w:jc w:val="both"/>
        <w:rPr>
          <w:i/>
        </w:rPr>
      </w:pPr>
      <w:proofErr w:type="spellStart"/>
      <w:r w:rsidRPr="00124019">
        <w:t>Bagozzi</w:t>
      </w:r>
      <w:proofErr w:type="spellEnd"/>
      <w:r w:rsidRPr="00124019">
        <w:t xml:space="preserve"> </w:t>
      </w:r>
      <w:r w:rsidR="00B11484" w:rsidRPr="00124019">
        <w:t>e</w:t>
      </w:r>
      <w:r w:rsidRPr="00124019">
        <w:t xml:space="preserve"> </w:t>
      </w:r>
      <w:proofErr w:type="spellStart"/>
      <w:r w:rsidRPr="00124019">
        <w:t>Dholakia</w:t>
      </w:r>
      <w:proofErr w:type="spellEnd"/>
      <w:r w:rsidRPr="00124019">
        <w:t xml:space="preserve"> (1999) definem emoção como um estado mental de prontidão que surge de uma avaliação cognitiva de eventos e pensamentos que são relevantes para o indivíduo</w:t>
      </w:r>
      <w:r w:rsidR="00177216" w:rsidRPr="00124019">
        <w:t>. No caso desta pesquisa, a dimensão emocional deriva de um sentimento ou estado afetivo que o preço de um produto pode gerar.</w:t>
      </w:r>
      <w:r w:rsidR="00BD4ADD" w:rsidRPr="00124019">
        <w:t xml:space="preserve"> </w:t>
      </w:r>
      <w:r w:rsidR="00177216" w:rsidRPr="00124019">
        <w:rPr>
          <w:lang w:val="pt-PT"/>
        </w:rPr>
        <w:t xml:space="preserve">A emoção é uma experiência interna, um </w:t>
      </w:r>
      <w:r w:rsidR="00177216" w:rsidRPr="00124019">
        <w:rPr>
          <w:lang w:val="pt-PT"/>
        </w:rPr>
        <w:lastRenderedPageBreak/>
        <w:t>sentimento que motiva, organiza e guia as imagens e consequentemente as ações (O’NEIL</w:t>
      </w:r>
      <w:r w:rsidR="00F35DED" w:rsidRPr="00124019">
        <w:rPr>
          <w:lang w:val="pt-PT"/>
        </w:rPr>
        <w:t>;</w:t>
      </w:r>
      <w:r w:rsidR="00177216" w:rsidRPr="00124019">
        <w:rPr>
          <w:lang w:val="pt-PT"/>
        </w:rPr>
        <w:t xml:space="preserve"> LAMBERT, 2001). As emoções</w:t>
      </w:r>
      <w:r w:rsidR="00177216" w:rsidRPr="00124019">
        <w:t xml:space="preserve"> são reações ao que acontece na vida d</w:t>
      </w:r>
      <w:r w:rsidR="00BD4ADD" w:rsidRPr="00124019">
        <w:t>as pessoas</w:t>
      </w:r>
      <w:r w:rsidR="00177216" w:rsidRPr="00124019">
        <w:t xml:space="preserve"> (LAZARUS, 1991). De acordo com os estudos de </w:t>
      </w:r>
      <w:proofErr w:type="spellStart"/>
      <w:r w:rsidR="00BD4ADD" w:rsidRPr="00124019">
        <w:t>Goleman</w:t>
      </w:r>
      <w:proofErr w:type="spellEnd"/>
      <w:r w:rsidR="00BD4ADD" w:rsidRPr="00124019">
        <w:t xml:space="preserve"> (2007), </w:t>
      </w:r>
      <w:proofErr w:type="spellStart"/>
      <w:r w:rsidR="00177216" w:rsidRPr="00124019">
        <w:t>Lazarus</w:t>
      </w:r>
      <w:proofErr w:type="spellEnd"/>
      <w:r w:rsidR="00177216" w:rsidRPr="00124019">
        <w:t xml:space="preserve"> (1991), </w:t>
      </w:r>
      <w:proofErr w:type="spellStart"/>
      <w:r w:rsidR="00BD4ADD" w:rsidRPr="00124019">
        <w:t>Ledoux</w:t>
      </w:r>
      <w:proofErr w:type="spellEnd"/>
      <w:r w:rsidR="00BD4ADD" w:rsidRPr="00124019">
        <w:t xml:space="preserve">, 2001, </w:t>
      </w:r>
      <w:proofErr w:type="spellStart"/>
      <w:r w:rsidR="00177216" w:rsidRPr="00124019">
        <w:t>Richins</w:t>
      </w:r>
      <w:proofErr w:type="spellEnd"/>
      <w:r w:rsidR="00177216" w:rsidRPr="00124019">
        <w:t xml:space="preserve"> (1997)</w:t>
      </w:r>
      <w:r w:rsidR="00BD4ADD" w:rsidRPr="00124019" w:rsidDel="00BD4ADD">
        <w:t xml:space="preserve"> </w:t>
      </w:r>
      <w:r w:rsidR="00177216" w:rsidRPr="00124019">
        <w:t xml:space="preserve">e Zielke (2010), as principais categorias de emoções </w:t>
      </w:r>
      <w:r w:rsidR="008130A9" w:rsidRPr="00124019">
        <w:t>podem ser agrupadas em</w:t>
      </w:r>
      <w:r w:rsidR="00177216" w:rsidRPr="00124019">
        <w:t>: 1) Ira: raiva, fúria, indignação, aborrecimento, hostilidade, ódio, revolta, descontent</w:t>
      </w:r>
      <w:r w:rsidR="005700FD" w:rsidRPr="00124019">
        <w:t>amento</w:t>
      </w:r>
      <w:r w:rsidR="00177216" w:rsidRPr="00124019">
        <w:t xml:space="preserve">; 2) medo: ansiedade, apreensão, nervosismo, preocupação, cautela, inquietação, pavor, susto, fobia; 3) tristeza: sofrimento, mágoa, desânimo, melancolia, solidão, desamparo, desespero, desgosto, depressão; 4) vergonha: culpa, mágoa, remorso, humilhação, arrependimento; 5) Inveja: </w:t>
      </w:r>
      <w:r w:rsidR="008130A9" w:rsidRPr="00124019">
        <w:t xml:space="preserve">ciúmes, </w:t>
      </w:r>
      <w:r w:rsidR="00177216" w:rsidRPr="00124019">
        <w:t>querer alguma coisa que outro t</w:t>
      </w:r>
      <w:r w:rsidR="005700FD" w:rsidRPr="00124019">
        <w:t>e</w:t>
      </w:r>
      <w:r w:rsidR="00177216" w:rsidRPr="00124019">
        <w:t>m</w:t>
      </w:r>
      <w:r w:rsidR="008130A9" w:rsidRPr="00124019">
        <w:t>;</w:t>
      </w:r>
      <w:r w:rsidR="00177216" w:rsidRPr="00124019">
        <w:t xml:space="preserve"> 6) esperança: temer o pior</w:t>
      </w:r>
      <w:proofErr w:type="gramStart"/>
      <w:r w:rsidR="00177216" w:rsidRPr="00124019">
        <w:t xml:space="preserve"> mas</w:t>
      </w:r>
      <w:proofErr w:type="gramEnd"/>
      <w:r w:rsidR="00177216" w:rsidRPr="00124019">
        <w:t xml:space="preserve"> ansiar o melhor, acreditar no futuro, otimismo; 7) prazer: felicidade, alegria, alívio, diversão, emoção, satisfação, humor, euforia, realização, entusiasmo, excita</w:t>
      </w:r>
      <w:r w:rsidR="005700FD" w:rsidRPr="00124019">
        <w:t>ção</w:t>
      </w:r>
      <w:r w:rsidR="00177216" w:rsidRPr="00124019">
        <w:t>; 8) orgulho: amor próprio, valoriza</w:t>
      </w:r>
      <w:r w:rsidR="005700FD" w:rsidRPr="00124019">
        <w:t>ção</w:t>
      </w:r>
      <w:r w:rsidR="00177216" w:rsidRPr="00124019">
        <w:t xml:space="preserve"> social, realização; 9) amor: aceitação, altruísmo, amizade, confiança, afinidade, dedicação, paixão, compaixão; 10) surpresa: choque, espanto, maravilha; 11) nojo: desprezo, desdém, antipatia, repugnância, aversão; 12) paz: calma, tranq</w:t>
      </w:r>
      <w:r w:rsidR="008130A9" w:rsidRPr="00124019">
        <w:t>u</w:t>
      </w:r>
      <w:r w:rsidR="00177216" w:rsidRPr="00124019">
        <w:t>ilidade.</w:t>
      </w:r>
      <w:r w:rsidR="00584605" w:rsidRPr="00124019">
        <w:t xml:space="preserve"> </w:t>
      </w:r>
      <w:r w:rsidR="00177216" w:rsidRPr="00124019">
        <w:t>Assim, emoções positivas (ex. alegria</w:t>
      </w:r>
      <w:r w:rsidR="000E0F80" w:rsidRPr="00124019">
        <w:t>, esperança</w:t>
      </w:r>
      <w:r w:rsidR="00DC09F2" w:rsidRPr="00124019">
        <w:t>) estão associadas ao</w:t>
      </w:r>
      <w:r w:rsidR="00177216" w:rsidRPr="00124019">
        <w:t xml:space="preserve"> comportamento do consumidor proativo, de aproximação ou ativação. Já as emoções negativas (ex. medo</w:t>
      </w:r>
      <w:r w:rsidR="000E0F80" w:rsidRPr="00124019">
        <w:t>, nojo</w:t>
      </w:r>
      <w:r w:rsidR="00177216" w:rsidRPr="00124019">
        <w:t xml:space="preserve">) estão associadas </w:t>
      </w:r>
      <w:r w:rsidR="00DC09F2" w:rsidRPr="00124019">
        <w:t xml:space="preserve">com um </w:t>
      </w:r>
      <w:r w:rsidR="00177216" w:rsidRPr="00124019">
        <w:t>comportamento passivo, de evitar ou de inibição (PEINE</w:t>
      </w:r>
      <w:r w:rsidR="00F35DED" w:rsidRPr="00124019">
        <w:t>;</w:t>
      </w:r>
      <w:r w:rsidR="008130A9" w:rsidRPr="00124019">
        <w:t xml:space="preserve"> HEITMANN</w:t>
      </w:r>
      <w:r w:rsidR="00F35DED" w:rsidRPr="00124019">
        <w:t>;</w:t>
      </w:r>
      <w:r w:rsidR="008130A9" w:rsidRPr="00124019">
        <w:t xml:space="preserve"> HERRMANN,</w:t>
      </w:r>
      <w:r w:rsidR="00177216" w:rsidRPr="00124019">
        <w:t xml:space="preserve"> 2009</w:t>
      </w:r>
      <w:r w:rsidR="00D05A20" w:rsidRPr="00124019">
        <w:t>;</w:t>
      </w:r>
      <w:r w:rsidR="00177216" w:rsidRPr="00124019">
        <w:t xml:space="preserve"> ZIELKE, 2011). </w:t>
      </w:r>
    </w:p>
    <w:p w:rsidR="00DA1A1F" w:rsidRPr="00124019" w:rsidRDefault="00DA1A1F" w:rsidP="00124019">
      <w:pPr>
        <w:spacing w:line="360" w:lineRule="auto"/>
        <w:jc w:val="both"/>
        <w:rPr>
          <w:b/>
        </w:rPr>
      </w:pPr>
      <w:bookmarkStart w:id="19" w:name="_Toc289511211"/>
      <w:bookmarkStart w:id="20" w:name="_Toc290533592"/>
      <w:bookmarkStart w:id="21" w:name="_Toc292089655"/>
      <w:bookmarkStart w:id="22" w:name="_Toc292130933"/>
      <w:bookmarkStart w:id="23" w:name="_Toc292131376"/>
      <w:bookmarkStart w:id="24" w:name="_Toc292617487"/>
      <w:bookmarkStart w:id="25" w:name="_Toc289511210"/>
    </w:p>
    <w:p w:rsidR="00D45471" w:rsidRPr="00124019" w:rsidRDefault="0064473B" w:rsidP="00124019">
      <w:pPr>
        <w:spacing w:line="360" w:lineRule="auto"/>
        <w:jc w:val="both"/>
        <w:rPr>
          <w:b/>
        </w:rPr>
      </w:pPr>
      <w:proofErr w:type="gramStart"/>
      <w:r w:rsidRPr="00124019">
        <w:rPr>
          <w:b/>
        </w:rPr>
        <w:t>4.3 Dimensão</w:t>
      </w:r>
      <w:proofErr w:type="gramEnd"/>
      <w:r w:rsidRPr="00124019">
        <w:rPr>
          <w:b/>
        </w:rPr>
        <w:t xml:space="preserve"> justiça</w:t>
      </w:r>
      <w:bookmarkEnd w:id="19"/>
      <w:bookmarkEnd w:id="20"/>
      <w:bookmarkEnd w:id="21"/>
      <w:bookmarkEnd w:id="22"/>
      <w:bookmarkEnd w:id="23"/>
      <w:bookmarkEnd w:id="24"/>
    </w:p>
    <w:p w:rsidR="00177216" w:rsidRPr="00124019" w:rsidRDefault="00050725" w:rsidP="00124019">
      <w:pPr>
        <w:spacing w:line="360" w:lineRule="auto"/>
        <w:ind w:firstLine="708"/>
        <w:jc w:val="both"/>
        <w:rPr>
          <w:bCs/>
        </w:rPr>
      </w:pPr>
      <w:r w:rsidRPr="00124019">
        <w:rPr>
          <w:bCs/>
        </w:rPr>
        <w:t xml:space="preserve">A justiça de preço corresponde a um julgamento realizado pelo comprador sobre o preço do vendedor. Refere-se ainda, a uma comparação entre o preço julgado e um padrão de mercado, sendo que nesta comparação é possível identificar </w:t>
      </w:r>
      <w:r w:rsidRPr="00124019">
        <w:rPr>
          <w:lang w:eastAsia="pt-BR"/>
        </w:rPr>
        <w:t>a igualdade, a vantagem ou desvantagem</w:t>
      </w:r>
      <w:r w:rsidR="0040122F" w:rsidRPr="00124019">
        <w:rPr>
          <w:lang w:eastAsia="pt-BR"/>
        </w:rPr>
        <w:t xml:space="preserve"> percebida</w:t>
      </w:r>
      <w:r w:rsidRPr="00124019">
        <w:rPr>
          <w:lang w:eastAsia="pt-BR"/>
        </w:rPr>
        <w:t xml:space="preserve"> p</w:t>
      </w:r>
      <w:r w:rsidR="00313C5B" w:rsidRPr="00124019">
        <w:rPr>
          <w:lang w:eastAsia="pt-BR"/>
        </w:rPr>
        <w:t>elo</w:t>
      </w:r>
      <w:r w:rsidRPr="00124019">
        <w:rPr>
          <w:lang w:eastAsia="pt-BR"/>
        </w:rPr>
        <w:t xml:space="preserve"> consumidor </w:t>
      </w:r>
      <w:r w:rsidRPr="00124019">
        <w:rPr>
          <w:bCs/>
        </w:rPr>
        <w:t>(</w:t>
      </w:r>
      <w:r w:rsidR="00B11484" w:rsidRPr="00124019">
        <w:t xml:space="preserve">MUNNUKKA, 2006; </w:t>
      </w:r>
      <w:r w:rsidR="00B11484" w:rsidRPr="00124019">
        <w:rPr>
          <w:bCs/>
        </w:rPr>
        <w:t>XIA</w:t>
      </w:r>
      <w:r w:rsidR="00F35DED" w:rsidRPr="00124019">
        <w:rPr>
          <w:bCs/>
        </w:rPr>
        <w:t>;</w:t>
      </w:r>
      <w:r w:rsidR="00B11484" w:rsidRPr="00124019">
        <w:rPr>
          <w:bCs/>
        </w:rPr>
        <w:t xml:space="preserve"> MONROE</w:t>
      </w:r>
      <w:r w:rsidR="00F35DED" w:rsidRPr="00124019">
        <w:rPr>
          <w:bCs/>
        </w:rPr>
        <w:t>;</w:t>
      </w:r>
      <w:r w:rsidR="00B11484" w:rsidRPr="00124019">
        <w:rPr>
          <w:bCs/>
        </w:rPr>
        <w:t xml:space="preserve"> COX</w:t>
      </w:r>
      <w:r w:rsidRPr="00124019">
        <w:rPr>
          <w:bCs/>
        </w:rPr>
        <w:t xml:space="preserve">, 2004). </w:t>
      </w:r>
      <w:r w:rsidR="00177216" w:rsidRPr="00124019">
        <w:rPr>
          <w:bCs/>
        </w:rPr>
        <w:t xml:space="preserve">Embora a justiça de preço seja um conceito difícil de definir, a percepção de preço justo é parte de um amplo julgamento do mérito geral de uma negociação, sendo que a reputação da </w:t>
      </w:r>
      <w:r w:rsidR="00313C5B" w:rsidRPr="00124019">
        <w:rPr>
          <w:bCs/>
        </w:rPr>
        <w:t>empresa</w:t>
      </w:r>
      <w:r w:rsidR="00177216" w:rsidRPr="00124019">
        <w:rPr>
          <w:bCs/>
        </w:rPr>
        <w:t>, o grau de relacionamento e a satisfação do consumidor afetam a percepçã</w:t>
      </w:r>
      <w:r w:rsidR="00B11484" w:rsidRPr="00124019">
        <w:rPr>
          <w:bCs/>
        </w:rPr>
        <w:t>o de justiça do comprador (HAWS</w:t>
      </w:r>
      <w:r w:rsidR="00F35DED" w:rsidRPr="00124019">
        <w:rPr>
          <w:bCs/>
        </w:rPr>
        <w:t>;</w:t>
      </w:r>
      <w:r w:rsidR="00177216" w:rsidRPr="00124019">
        <w:rPr>
          <w:bCs/>
        </w:rPr>
        <w:t xml:space="preserve"> BEARDEN, 2006).</w:t>
      </w:r>
    </w:p>
    <w:p w:rsidR="00177216" w:rsidRPr="00124019" w:rsidRDefault="00177216" w:rsidP="00124019">
      <w:pPr>
        <w:autoSpaceDE w:val="0"/>
        <w:autoSpaceDN w:val="0"/>
        <w:adjustRightInd w:val="0"/>
        <w:spacing w:line="360" w:lineRule="auto"/>
        <w:ind w:firstLine="708"/>
        <w:jc w:val="both"/>
        <w:rPr>
          <w:bCs/>
        </w:rPr>
      </w:pPr>
      <w:r w:rsidRPr="00124019">
        <w:t xml:space="preserve">Para Bolton, </w:t>
      </w:r>
      <w:proofErr w:type="spellStart"/>
      <w:r w:rsidRPr="00124019">
        <w:t>Warlop</w:t>
      </w:r>
      <w:proofErr w:type="spellEnd"/>
      <w:r w:rsidRPr="00124019">
        <w:t xml:space="preserve"> e Alba (2003) a justiça de preço é um julgamento sobre o resultado de um processo, obtido através da avaliação frente a um padrão razoável, justo e aceitável. O aspecto cognitivo dessas definições indica que julgamentos sobre a justiça no preço envolvem a comparação a um respectivo padrão, referência ou norma vigente (FERNANDES</w:t>
      </w:r>
      <w:r w:rsidR="00F35DED" w:rsidRPr="00124019">
        <w:t>;</w:t>
      </w:r>
      <w:r w:rsidRPr="00124019">
        <w:t xml:space="preserve"> SLONGO, 2007). </w:t>
      </w:r>
      <w:r w:rsidR="00F50E62" w:rsidRPr="00124019">
        <w:t xml:space="preserve">O comprador usa o preço passado </w:t>
      </w:r>
      <w:r w:rsidR="00313C5B" w:rsidRPr="00124019">
        <w:t>de</w:t>
      </w:r>
      <w:r w:rsidR="00F50E62" w:rsidRPr="00124019">
        <w:t xml:space="preserve"> diferentes períodos de tempo para formar suas expectativas e tomar suas decisões de compra (YUAN</w:t>
      </w:r>
      <w:r w:rsidR="00F35DED" w:rsidRPr="00124019">
        <w:t>;</w:t>
      </w:r>
      <w:r w:rsidR="00F50E62" w:rsidRPr="00124019">
        <w:t xml:space="preserve"> HAN, </w:t>
      </w:r>
      <w:r w:rsidR="00F50E62" w:rsidRPr="00124019">
        <w:lastRenderedPageBreak/>
        <w:t xml:space="preserve">2011). </w:t>
      </w:r>
      <w:r w:rsidRPr="00124019">
        <w:t xml:space="preserve">Dessa forma, tem-se que a avaliação de </w:t>
      </w:r>
      <w:r w:rsidR="00313C5B" w:rsidRPr="00124019">
        <w:t>(</w:t>
      </w:r>
      <w:r w:rsidRPr="00124019">
        <w:t>in</w:t>
      </w:r>
      <w:r w:rsidR="00313C5B" w:rsidRPr="00124019">
        <w:t>)</w:t>
      </w:r>
      <w:r w:rsidR="00F35DED" w:rsidRPr="00124019">
        <w:t xml:space="preserve"> </w:t>
      </w:r>
      <w:r w:rsidRPr="00124019">
        <w:t>justiça é feita através da comparação a uma referência, que pode ser tanto “</w:t>
      </w:r>
      <w:r w:rsidR="00584605" w:rsidRPr="00124019">
        <w:t xml:space="preserve">[...] </w:t>
      </w:r>
      <w:proofErr w:type="gramStart"/>
      <w:r w:rsidRPr="00124019">
        <w:t>uma outra</w:t>
      </w:r>
      <w:proofErr w:type="gramEnd"/>
      <w:r w:rsidRPr="00124019">
        <w:t xml:space="preserve"> pessoa, um grupo de pessoas, uma organização, ou o próprio indivíduo </w:t>
      </w:r>
      <w:r w:rsidR="00313C5B" w:rsidRPr="00124019">
        <w:t>em relação à</w:t>
      </w:r>
      <w:r w:rsidRPr="00124019">
        <w:t xml:space="preserve"> sua </w:t>
      </w:r>
      <w:r w:rsidR="00B11484" w:rsidRPr="00124019">
        <w:t>experiência no passado” (MONROE</w:t>
      </w:r>
      <w:r w:rsidR="00F35DED" w:rsidRPr="00124019">
        <w:t>;</w:t>
      </w:r>
      <w:r w:rsidRPr="00124019">
        <w:t xml:space="preserve"> LEE, 1999, p. 214).</w:t>
      </w:r>
    </w:p>
    <w:p w:rsidR="009D780A" w:rsidRPr="00124019" w:rsidRDefault="00A623CD" w:rsidP="00124019">
      <w:pPr>
        <w:spacing w:line="360" w:lineRule="auto"/>
        <w:ind w:firstLine="567"/>
        <w:jc w:val="both"/>
        <w:rPr>
          <w:lang w:eastAsia="pt-BR"/>
        </w:rPr>
      </w:pPr>
      <w:proofErr w:type="spellStart"/>
      <w:r w:rsidRPr="00124019">
        <w:rPr>
          <w:bCs/>
        </w:rPr>
        <w:t>Xia</w:t>
      </w:r>
      <w:proofErr w:type="spellEnd"/>
      <w:r w:rsidR="00B11484" w:rsidRPr="00124019">
        <w:rPr>
          <w:bCs/>
        </w:rPr>
        <w:t>, Monroe e</w:t>
      </w:r>
      <w:r w:rsidRPr="00124019">
        <w:rPr>
          <w:bCs/>
        </w:rPr>
        <w:t xml:space="preserve"> Cox (2004) indicam quatro </w:t>
      </w:r>
      <w:r w:rsidRPr="00124019">
        <w:t>fatores que influenciam a percepção de justiça no preço. O primeiro é a similaridade das transações, quando os consumidores percebem duas transações comerciais como similares, mas em uma o preço é maior do que em outra. Neste caso, haverá uma percepção de que o preço é injusto. O segundo é a atribuição de culpa ou a não compreensão do motivo pelo qual a empresa realizou alguma alteração de preço</w:t>
      </w:r>
      <w:r w:rsidR="0040122F" w:rsidRPr="00124019">
        <w:t>, denotando também uma situação de injustiça percebida</w:t>
      </w:r>
      <w:r w:rsidRPr="00124019">
        <w:t xml:space="preserve">. O terceiro fator é a confiança entre o cliente e a empresa derivada de relacionamentos. </w:t>
      </w:r>
      <w:r w:rsidR="0040122F" w:rsidRPr="00124019">
        <w:t xml:space="preserve">Quanto maior a confiança maior a percepção de justiça no preço. </w:t>
      </w:r>
      <w:r w:rsidRPr="00124019">
        <w:t>O quarto fator corresponde às crenças do consumidor sobre as normas de trocas comerciais.</w:t>
      </w:r>
      <w:r w:rsidR="0040122F" w:rsidRPr="00124019">
        <w:t xml:space="preserve"> Quanto maior a percepção de existência de regras comerciais adequadas, </w:t>
      </w:r>
      <w:r w:rsidR="00313C5B" w:rsidRPr="00124019">
        <w:t xml:space="preserve">satisfatórias, </w:t>
      </w:r>
      <w:r w:rsidR="0040122F" w:rsidRPr="00124019">
        <w:t>maior a sensação de justiça no preço.</w:t>
      </w:r>
      <w:r w:rsidR="00DC09F2" w:rsidRPr="00124019">
        <w:t xml:space="preserve"> </w:t>
      </w:r>
      <w:proofErr w:type="spellStart"/>
      <w:r w:rsidR="00DC09F2" w:rsidRPr="00124019">
        <w:t>Kukar</w:t>
      </w:r>
      <w:proofErr w:type="spellEnd"/>
      <w:r w:rsidR="00DC09F2" w:rsidRPr="00124019">
        <w:t xml:space="preserve"> </w:t>
      </w:r>
      <w:proofErr w:type="spellStart"/>
      <w:r w:rsidRPr="00124019">
        <w:t>Kinney</w:t>
      </w:r>
      <w:proofErr w:type="spellEnd"/>
      <w:r w:rsidRPr="00124019">
        <w:t xml:space="preserve">, </w:t>
      </w:r>
      <w:proofErr w:type="spellStart"/>
      <w:r w:rsidRPr="00124019">
        <w:t>Xia</w:t>
      </w:r>
      <w:proofErr w:type="spellEnd"/>
      <w:r w:rsidRPr="00124019">
        <w:t xml:space="preserve"> </w:t>
      </w:r>
      <w:r w:rsidR="00B11484" w:rsidRPr="00124019">
        <w:t>e</w:t>
      </w:r>
      <w:r w:rsidRPr="00124019">
        <w:t xml:space="preserve"> Monroe (2007)</w:t>
      </w:r>
      <w:r w:rsidRPr="00124019">
        <w:rPr>
          <w:i/>
          <w:iCs/>
          <w:lang w:eastAsia="pt-BR"/>
        </w:rPr>
        <w:t xml:space="preserve"> </w:t>
      </w:r>
      <w:r w:rsidRPr="00124019">
        <w:rPr>
          <w:lang w:eastAsia="pt-BR"/>
        </w:rPr>
        <w:t>identifica</w:t>
      </w:r>
      <w:r w:rsidR="00313C5B" w:rsidRPr="00124019">
        <w:rPr>
          <w:lang w:eastAsia="pt-BR"/>
        </w:rPr>
        <w:t>ra</w:t>
      </w:r>
      <w:r w:rsidRPr="00124019">
        <w:rPr>
          <w:lang w:eastAsia="pt-BR"/>
        </w:rPr>
        <w:t xml:space="preserve">m que quanto mais justo é um preço, maiores são as intenções de compra de um indivíduo, o que reforça a suposição de que maiores níveis de injustiça no preço poderão fazer com que o consumidor busque outras alternativas de compra, trocando de </w:t>
      </w:r>
      <w:r w:rsidR="0040122F" w:rsidRPr="00124019">
        <w:rPr>
          <w:lang w:eastAsia="pt-BR"/>
        </w:rPr>
        <w:t>marca</w:t>
      </w:r>
      <w:r w:rsidR="00313C5B" w:rsidRPr="00124019">
        <w:rPr>
          <w:lang w:eastAsia="pt-BR"/>
        </w:rPr>
        <w:t xml:space="preserve"> ou de fornecedor</w:t>
      </w:r>
      <w:r w:rsidRPr="00124019">
        <w:rPr>
          <w:lang w:eastAsia="pt-BR"/>
        </w:rPr>
        <w:t>.</w:t>
      </w:r>
      <w:r w:rsidR="009D780A" w:rsidRPr="00124019">
        <w:rPr>
          <w:lang w:eastAsia="pt-BR"/>
        </w:rPr>
        <w:t xml:space="preserve"> Portanto</w:t>
      </w:r>
      <w:r w:rsidR="00313C5B" w:rsidRPr="00124019">
        <w:rPr>
          <w:lang w:eastAsia="pt-BR"/>
        </w:rPr>
        <w:t>,</w:t>
      </w:r>
      <w:r w:rsidR="009D780A" w:rsidRPr="00124019">
        <w:rPr>
          <w:lang w:eastAsia="pt-BR"/>
        </w:rPr>
        <w:t xml:space="preserve"> a percepção de injustiça diminui a intenção de compra</w:t>
      </w:r>
      <w:r w:rsidR="00313C5B" w:rsidRPr="00124019">
        <w:rPr>
          <w:lang w:eastAsia="pt-BR"/>
        </w:rPr>
        <w:t>;</w:t>
      </w:r>
      <w:r w:rsidR="009D780A" w:rsidRPr="00124019">
        <w:rPr>
          <w:lang w:eastAsia="pt-BR"/>
        </w:rPr>
        <w:t xml:space="preserve"> já a percepção de justiça no preço constitui uma dimensão chave </w:t>
      </w:r>
      <w:r w:rsidR="00313C5B" w:rsidRPr="00124019">
        <w:rPr>
          <w:lang w:eastAsia="pt-BR"/>
        </w:rPr>
        <w:t>de</w:t>
      </w:r>
      <w:r w:rsidR="009D780A" w:rsidRPr="00124019">
        <w:rPr>
          <w:lang w:eastAsia="pt-BR"/>
        </w:rPr>
        <w:t xml:space="preserve"> influência </w:t>
      </w:r>
      <w:r w:rsidR="00313C5B" w:rsidRPr="00124019">
        <w:rPr>
          <w:lang w:eastAsia="pt-BR"/>
        </w:rPr>
        <w:t>n</w:t>
      </w:r>
      <w:r w:rsidR="009D780A" w:rsidRPr="00124019">
        <w:rPr>
          <w:lang w:eastAsia="pt-BR"/>
        </w:rPr>
        <w:t>o comportamento de compra do consumidor e</w:t>
      </w:r>
      <w:r w:rsidR="00313C5B" w:rsidRPr="00124019">
        <w:rPr>
          <w:lang w:eastAsia="pt-BR"/>
        </w:rPr>
        <w:t>,</w:t>
      </w:r>
      <w:r w:rsidR="009D780A" w:rsidRPr="00124019">
        <w:rPr>
          <w:lang w:eastAsia="pt-BR"/>
        </w:rPr>
        <w:t xml:space="preserve"> consequentemente</w:t>
      </w:r>
      <w:r w:rsidR="00313C5B" w:rsidRPr="00124019">
        <w:rPr>
          <w:lang w:eastAsia="pt-BR"/>
        </w:rPr>
        <w:t>,</w:t>
      </w:r>
      <w:r w:rsidR="009D780A" w:rsidRPr="00124019">
        <w:rPr>
          <w:lang w:eastAsia="pt-BR"/>
        </w:rPr>
        <w:t xml:space="preserve"> na formação de estratégias de negócio (CAMPBELL, 1999; HUANGFU</w:t>
      </w:r>
      <w:r w:rsidR="00F35DED" w:rsidRPr="00124019">
        <w:rPr>
          <w:lang w:eastAsia="pt-BR"/>
        </w:rPr>
        <w:t>;</w:t>
      </w:r>
      <w:r w:rsidR="009D780A" w:rsidRPr="00124019">
        <w:rPr>
          <w:lang w:eastAsia="pt-BR"/>
        </w:rPr>
        <w:t xml:space="preserve"> ZHU, 2012).</w:t>
      </w:r>
    </w:p>
    <w:p w:rsidR="00DC09F2" w:rsidRPr="00124019" w:rsidRDefault="00DC09F2" w:rsidP="00124019">
      <w:pPr>
        <w:spacing w:line="360" w:lineRule="auto"/>
        <w:jc w:val="both"/>
        <w:rPr>
          <w:lang w:eastAsia="pt-BR"/>
        </w:rPr>
      </w:pPr>
      <w:bookmarkStart w:id="26" w:name="_Toc289511212"/>
      <w:bookmarkStart w:id="27" w:name="_Toc290533593"/>
      <w:bookmarkStart w:id="28" w:name="_Toc292089656"/>
      <w:bookmarkStart w:id="29" w:name="_Toc292130934"/>
      <w:bookmarkStart w:id="30" w:name="_Toc292131377"/>
      <w:bookmarkStart w:id="31" w:name="_Toc292617488"/>
    </w:p>
    <w:p w:rsidR="00D45471" w:rsidRPr="00124019" w:rsidRDefault="0064473B" w:rsidP="00124019">
      <w:pPr>
        <w:spacing w:line="360" w:lineRule="auto"/>
        <w:jc w:val="both"/>
        <w:rPr>
          <w:b/>
        </w:rPr>
      </w:pPr>
      <w:proofErr w:type="gramStart"/>
      <w:r w:rsidRPr="00124019">
        <w:rPr>
          <w:b/>
        </w:rPr>
        <w:t>4.4 Dimensão</w:t>
      </w:r>
      <w:proofErr w:type="gramEnd"/>
      <w:r w:rsidRPr="00124019">
        <w:rPr>
          <w:b/>
        </w:rPr>
        <w:t xml:space="preserve"> axiomática</w:t>
      </w:r>
      <w:bookmarkEnd w:id="26"/>
      <w:bookmarkEnd w:id="27"/>
      <w:bookmarkEnd w:id="28"/>
      <w:bookmarkEnd w:id="29"/>
      <w:bookmarkEnd w:id="30"/>
      <w:bookmarkEnd w:id="31"/>
    </w:p>
    <w:p w:rsidR="005F01DD" w:rsidRPr="00124019" w:rsidRDefault="00177216" w:rsidP="00124019">
      <w:pPr>
        <w:spacing w:line="360" w:lineRule="auto"/>
        <w:ind w:firstLine="708"/>
        <w:jc w:val="both"/>
      </w:pPr>
      <w:r w:rsidRPr="00124019">
        <w:rPr>
          <w:color w:val="000000"/>
        </w:rPr>
        <w:t xml:space="preserve">Vários campos de estudo do comportamento humano se interessaram pelos princípios e valores pessoais que regem a vida dos indivíduos. </w:t>
      </w:r>
      <w:r w:rsidRPr="00124019">
        <w:t>É um nível ligado ao sentido da existência de uma pessoa (significado da vida) e à sua percepção de propósito e princípios.</w:t>
      </w:r>
      <w:r w:rsidR="006610F1" w:rsidRPr="00124019">
        <w:t xml:space="preserve"> </w:t>
      </w:r>
      <w:r w:rsidRPr="00124019">
        <w:rPr>
          <w:color w:val="000000"/>
        </w:rPr>
        <w:t>Os valores funcionam como direcionamento prescritivo ou prospectivo nas convicções sobre o modo de conduzir a vida (</w:t>
      </w:r>
      <w:r w:rsidR="00B11484" w:rsidRPr="00124019">
        <w:rPr>
          <w:color w:val="000000"/>
        </w:rPr>
        <w:t>KAHLE,</w:t>
      </w:r>
      <w:r w:rsidRPr="00124019">
        <w:rPr>
          <w:color w:val="000000"/>
        </w:rPr>
        <w:t xml:space="preserve"> 1988). </w:t>
      </w:r>
      <w:proofErr w:type="spellStart"/>
      <w:r w:rsidRPr="00124019">
        <w:rPr>
          <w:color w:val="000000"/>
        </w:rPr>
        <w:t>Vinson</w:t>
      </w:r>
      <w:proofErr w:type="spellEnd"/>
      <w:r w:rsidRPr="00124019">
        <w:rPr>
          <w:color w:val="000000"/>
        </w:rPr>
        <w:t xml:space="preserve">, Scott e </w:t>
      </w:r>
      <w:proofErr w:type="spellStart"/>
      <w:r w:rsidRPr="00124019">
        <w:rPr>
          <w:color w:val="000000"/>
        </w:rPr>
        <w:t>Lamont</w:t>
      </w:r>
      <w:proofErr w:type="spellEnd"/>
      <w:r w:rsidRPr="00124019">
        <w:rPr>
          <w:color w:val="000000"/>
        </w:rPr>
        <w:t xml:space="preserve"> (1977) sugerem, para o entendimento dos </w:t>
      </w:r>
      <w:r w:rsidRPr="005B5A67">
        <w:rPr>
          <w:color w:val="000000"/>
        </w:rPr>
        <w:t>valores pessoais, dentro do contexto d</w:t>
      </w:r>
      <w:r w:rsidR="00042A46" w:rsidRPr="005B5A67">
        <w:rPr>
          <w:color w:val="000000"/>
        </w:rPr>
        <w:t>e</w:t>
      </w:r>
      <w:r w:rsidRPr="005B5A67">
        <w:rPr>
          <w:color w:val="000000"/>
        </w:rPr>
        <w:t xml:space="preserve"> </w:t>
      </w:r>
      <w:r w:rsidR="00E8713E" w:rsidRPr="00E8713E">
        <w:rPr>
          <w:i/>
          <w:color w:val="000000"/>
        </w:rPr>
        <w:t>marketing</w:t>
      </w:r>
      <w:r w:rsidRPr="005B5A67">
        <w:rPr>
          <w:color w:val="000000"/>
        </w:rPr>
        <w:t xml:space="preserve">, que se considerem três níveis de abstração, numa estrutura hierárquica </w:t>
      </w:r>
      <w:r w:rsidR="0071541E" w:rsidRPr="005B5A67">
        <w:rPr>
          <w:color w:val="000000"/>
        </w:rPr>
        <w:t>axiomática</w:t>
      </w:r>
      <w:r w:rsidRPr="005B5A67">
        <w:rPr>
          <w:color w:val="000000"/>
        </w:rPr>
        <w:t>. O primeiro nível, mais inclusivo e genérico, é o nível global de valores, considerado como o pilar central dos valores de um indivíduo, formado por crenças duradouras que guiam seus julgamentos, decisões e atos nas mais variadas situações d</w:t>
      </w:r>
      <w:r w:rsidR="0071541E" w:rsidRPr="005B5A67">
        <w:rPr>
          <w:color w:val="000000"/>
        </w:rPr>
        <w:t>e</w:t>
      </w:r>
      <w:r w:rsidRPr="005B5A67">
        <w:rPr>
          <w:color w:val="000000"/>
        </w:rPr>
        <w:t xml:space="preserve"> vida. O segundo é o nível de valores específicos por área, que trata dos valores que as pessoas adquirem na experiência de situações específicas de suas vidas, </w:t>
      </w:r>
      <w:r w:rsidRPr="005B5A67">
        <w:rPr>
          <w:color w:val="000000"/>
        </w:rPr>
        <w:lastRenderedPageBreak/>
        <w:t>com referência a certos ambientes e domínio de atividades</w:t>
      </w:r>
      <w:r w:rsidRPr="00124019">
        <w:rPr>
          <w:color w:val="000000"/>
        </w:rPr>
        <w:t>. Os indivíduos adquirem valores especificamente ligados às transações econômicas, através da vivência seq</w:t>
      </w:r>
      <w:r w:rsidR="006610F1" w:rsidRPr="00124019">
        <w:rPr>
          <w:color w:val="000000"/>
        </w:rPr>
        <w:t>u</w:t>
      </w:r>
      <w:r w:rsidRPr="00124019">
        <w:rPr>
          <w:color w:val="000000"/>
        </w:rPr>
        <w:t xml:space="preserve">encial de trocas e consumo; adquirem valores sociais através das vivências familiares e grupais, e assim nos vários campos de atividade com os quais </w:t>
      </w:r>
      <w:r w:rsidR="006610F1" w:rsidRPr="00124019">
        <w:rPr>
          <w:color w:val="000000"/>
        </w:rPr>
        <w:t>ganham</w:t>
      </w:r>
      <w:r w:rsidRPr="00124019">
        <w:rPr>
          <w:color w:val="000000"/>
        </w:rPr>
        <w:t xml:space="preserve"> experiência. </w:t>
      </w:r>
      <w:bookmarkStart w:id="32" w:name="_Toc290533594"/>
      <w:bookmarkStart w:id="33" w:name="_Toc292089657"/>
      <w:bookmarkStart w:id="34" w:name="_Toc292130935"/>
      <w:bookmarkStart w:id="35" w:name="_Toc292131378"/>
      <w:bookmarkStart w:id="36" w:name="_Toc292617489"/>
      <w:r w:rsidR="00BA5DA4" w:rsidRPr="00124019">
        <w:t xml:space="preserve">O terceiro nível de valores, segundo esses autores, diz respeito às </w:t>
      </w:r>
      <w:r w:rsidR="00BA5DA4" w:rsidRPr="005B5A67">
        <w:t>crenças descritivas e avaliativas por meio das quais os indivíduos avaliam produtos</w:t>
      </w:r>
      <w:r w:rsidR="0071541E" w:rsidRPr="005B5A67">
        <w:t xml:space="preserve"> e serviços</w:t>
      </w:r>
      <w:r w:rsidR="00BA5DA4" w:rsidRPr="005B5A67">
        <w:t>, em seu processo de decisão de compra</w:t>
      </w:r>
      <w:r w:rsidR="006610F1" w:rsidRPr="005B5A67">
        <w:t xml:space="preserve"> e consumo</w:t>
      </w:r>
      <w:r w:rsidR="00BA5DA4" w:rsidRPr="005B5A67">
        <w:t xml:space="preserve">, segundo o que eles consideram como atributos desejáveis para um </w:t>
      </w:r>
      <w:r w:rsidR="006610F1" w:rsidRPr="005B5A67">
        <w:t>determinado</w:t>
      </w:r>
      <w:r w:rsidR="006610F1" w:rsidRPr="00124019">
        <w:t xml:space="preserve"> </w:t>
      </w:r>
      <w:r w:rsidR="0071541E" w:rsidRPr="00124019">
        <w:t>bem</w:t>
      </w:r>
      <w:r w:rsidR="006610F1" w:rsidRPr="00124019">
        <w:t>.</w:t>
      </w:r>
      <w:r w:rsidR="0071541E" w:rsidRPr="00124019">
        <w:t xml:space="preserve"> </w:t>
      </w:r>
    </w:p>
    <w:p w:rsidR="00DA1A1F" w:rsidRPr="00124019" w:rsidRDefault="00DA1A1F" w:rsidP="00124019">
      <w:pPr>
        <w:spacing w:line="360" w:lineRule="auto"/>
        <w:jc w:val="both"/>
        <w:rPr>
          <w:b/>
        </w:rPr>
      </w:pPr>
    </w:p>
    <w:p w:rsidR="00177216" w:rsidRPr="00124019" w:rsidRDefault="0064473B" w:rsidP="00124019">
      <w:pPr>
        <w:spacing w:line="360" w:lineRule="auto"/>
        <w:jc w:val="both"/>
        <w:rPr>
          <w:b/>
        </w:rPr>
      </w:pPr>
      <w:proofErr w:type="gramStart"/>
      <w:r w:rsidRPr="00124019">
        <w:rPr>
          <w:b/>
        </w:rPr>
        <w:t>4.5 Dimensão</w:t>
      </w:r>
      <w:proofErr w:type="gramEnd"/>
      <w:r w:rsidRPr="00124019">
        <w:rPr>
          <w:b/>
        </w:rPr>
        <w:t xml:space="preserve"> simbólica</w:t>
      </w:r>
      <w:bookmarkEnd w:id="25"/>
      <w:bookmarkEnd w:id="32"/>
      <w:bookmarkEnd w:id="33"/>
      <w:bookmarkEnd w:id="34"/>
      <w:bookmarkEnd w:id="35"/>
      <w:bookmarkEnd w:id="36"/>
    </w:p>
    <w:p w:rsidR="00177216" w:rsidRPr="00124019" w:rsidRDefault="00177216" w:rsidP="00124019">
      <w:pPr>
        <w:spacing w:line="360" w:lineRule="auto"/>
        <w:ind w:firstLine="708"/>
        <w:jc w:val="both"/>
      </w:pPr>
      <w:r w:rsidRPr="00124019">
        <w:rPr>
          <w:color w:val="000000"/>
        </w:rPr>
        <w:t xml:space="preserve">Um indivíduo, ao comprar um </w:t>
      </w:r>
      <w:r w:rsidR="0071541E" w:rsidRPr="00124019">
        <w:rPr>
          <w:color w:val="000000"/>
        </w:rPr>
        <w:t>bem</w:t>
      </w:r>
      <w:r w:rsidRPr="00124019">
        <w:rPr>
          <w:color w:val="000000"/>
        </w:rPr>
        <w:t xml:space="preserve">, leva </w:t>
      </w:r>
      <w:r w:rsidR="0071541E" w:rsidRPr="00124019">
        <w:rPr>
          <w:color w:val="000000"/>
        </w:rPr>
        <w:t xml:space="preserve">também </w:t>
      </w:r>
      <w:r w:rsidRPr="00124019">
        <w:rPr>
          <w:color w:val="000000"/>
        </w:rPr>
        <w:t xml:space="preserve">em conta seus atributos simbólicos, ou seja, aquilo que este representa para ele e para os </w:t>
      </w:r>
      <w:r w:rsidR="0071541E" w:rsidRPr="00124019">
        <w:rPr>
          <w:color w:val="000000"/>
        </w:rPr>
        <w:t xml:space="preserve">outros </w:t>
      </w:r>
      <w:r w:rsidRPr="00124019">
        <w:rPr>
          <w:color w:val="000000"/>
        </w:rPr>
        <w:t>(DICHTER, 1985</w:t>
      </w:r>
      <w:r w:rsidR="006610F1" w:rsidRPr="00124019">
        <w:rPr>
          <w:color w:val="000000"/>
        </w:rPr>
        <w:t>; LEVY, 1981;</w:t>
      </w:r>
      <w:r w:rsidRPr="00124019">
        <w:rPr>
          <w:color w:val="000000"/>
        </w:rPr>
        <w:t xml:space="preserve">). </w:t>
      </w:r>
      <w:r w:rsidRPr="00124019">
        <w:rPr>
          <w:lang w:val="it-IT"/>
        </w:rPr>
        <w:t xml:space="preserve">Dobni </w:t>
      </w:r>
      <w:r w:rsidR="00293160" w:rsidRPr="00124019">
        <w:rPr>
          <w:lang w:val="it-IT"/>
        </w:rPr>
        <w:t xml:space="preserve">e Zinkhan </w:t>
      </w:r>
      <w:r w:rsidRPr="00124019">
        <w:rPr>
          <w:lang w:val="it-IT"/>
        </w:rPr>
        <w:t>(1990) e Stern</w:t>
      </w:r>
      <w:r w:rsidR="00EC4CED" w:rsidRPr="00124019">
        <w:rPr>
          <w:lang w:val="it-IT"/>
        </w:rPr>
        <w:t xml:space="preserve">, Zinkhan e Jaju </w:t>
      </w:r>
      <w:r w:rsidRPr="00124019">
        <w:t xml:space="preserve">(2001) </w:t>
      </w:r>
      <w:r w:rsidR="00EC4CED" w:rsidRPr="00124019">
        <w:t xml:space="preserve">efetuaram </w:t>
      </w:r>
      <w:r w:rsidRPr="00124019">
        <w:t>uma importante revisão dos diferentes conceitos de imagem de produto ou marca nos últimos trinta anos e conclu</w:t>
      </w:r>
      <w:r w:rsidR="00B40DDB" w:rsidRPr="00124019">
        <w:t>í</w:t>
      </w:r>
      <w:r w:rsidR="00EC4CED" w:rsidRPr="00124019">
        <w:t>ram</w:t>
      </w:r>
      <w:r w:rsidRPr="00124019">
        <w:t xml:space="preserve"> que as pessoas compram objetos não somente pelo que eles podem fazer, mas </w:t>
      </w:r>
      <w:r w:rsidR="00EC4CED" w:rsidRPr="00124019">
        <w:t>principalmente</w:t>
      </w:r>
      <w:r w:rsidRPr="00124019">
        <w:t xml:space="preserve"> pelo que eles significam. As coisas que as pessoas compram têm um significado pessoal e social, além de suas funções utilitárias. Segundo Levy (1981) os atributos simbólicos são tão importantes quanto os atributos funcionais. É preciso ainda considerar que a imagem de preço é uma interpretação das informações recebidas, um conjunto de inferências e reações sobre o produto e seus atributos associados. Assim, a formação </w:t>
      </w:r>
      <w:r w:rsidR="00EC4CED" w:rsidRPr="00124019">
        <w:t xml:space="preserve">da imagem </w:t>
      </w:r>
      <w:r w:rsidRPr="00124019">
        <w:t>não depende apenas das mensagens racionalmente emitidas na estratégia de comunicação das empresas, mas também da forma como o comprador vai recriar o significado das mensagens que recebe</w:t>
      </w:r>
      <w:r w:rsidR="00EC4CED" w:rsidRPr="00124019">
        <w:t xml:space="preserve"> dos meios de comunicação</w:t>
      </w:r>
      <w:r w:rsidRPr="00124019">
        <w:t xml:space="preserve">, </w:t>
      </w:r>
      <w:r w:rsidR="00EC4CED" w:rsidRPr="00124019">
        <w:t xml:space="preserve">inclusive das redes sociais </w:t>
      </w:r>
      <w:r w:rsidRPr="00124019">
        <w:t>(</w:t>
      </w:r>
      <w:r w:rsidR="00EC4CED" w:rsidRPr="00124019">
        <w:t xml:space="preserve">DICHTER, 1985; </w:t>
      </w:r>
      <w:r w:rsidRPr="00124019">
        <w:t>LEVY, 1981; MARTINEAU, 1958).</w:t>
      </w:r>
    </w:p>
    <w:p w:rsidR="0002616F" w:rsidRPr="00124019" w:rsidRDefault="0071541E" w:rsidP="00124019">
      <w:pPr>
        <w:spacing w:line="360" w:lineRule="auto"/>
        <w:ind w:firstLine="567"/>
        <w:jc w:val="both"/>
      </w:pPr>
      <w:r w:rsidRPr="00124019">
        <w:t>O principal elemento do simbolismo de um produto ou serviço relaciona-se com o sentimento de poder, ou d</w:t>
      </w:r>
      <w:r w:rsidR="00042A46" w:rsidRPr="00124019">
        <w:t>a</w:t>
      </w:r>
      <w:r w:rsidRPr="00124019">
        <w:t xml:space="preserve"> falta deste. Essa percepção pode promover um maior desejo de adquirir, por exemplo, produtos associados com </w:t>
      </w:r>
      <w:r w:rsidRPr="00124019">
        <w:rPr>
          <w:i/>
        </w:rPr>
        <w:t>status</w:t>
      </w:r>
      <w:r w:rsidRPr="00124019">
        <w:t xml:space="preserve"> ou com reconhecimento, levando à propensão de pagar mais por estes produtos</w:t>
      </w:r>
      <w:r w:rsidRPr="00124019" w:rsidDel="0071541E">
        <w:t xml:space="preserve"> </w:t>
      </w:r>
      <w:r w:rsidR="00BA5DA4" w:rsidRPr="00124019">
        <w:t>(</w:t>
      </w:r>
      <w:r w:rsidR="00DC67CD" w:rsidRPr="00124019">
        <w:t>RUCKER</w:t>
      </w:r>
      <w:r w:rsidR="00F35DED" w:rsidRPr="00124019">
        <w:t>;</w:t>
      </w:r>
      <w:r w:rsidR="00DC67CD" w:rsidRPr="00124019">
        <w:t xml:space="preserve"> GALINSKY</w:t>
      </w:r>
      <w:r w:rsidR="00BA5DA4" w:rsidRPr="00124019">
        <w:t xml:space="preserve">, 2008). </w:t>
      </w:r>
      <w:r w:rsidR="00EC4CED" w:rsidRPr="00124019">
        <w:t xml:space="preserve">O preço pago pelo consumidor ao realizar uma compra pode representar seu poder, sua posição, sua sofisticação; ou, em contraposição, pode representar sua fraqueza, desleixo ou mau gosto. </w:t>
      </w:r>
      <w:r w:rsidR="00631F31" w:rsidRPr="00124019">
        <w:t xml:space="preserve">Pode representar ideologias consumistas e de moda, ou ainda ideologias imbuídas de valor social. </w:t>
      </w:r>
      <w:r w:rsidR="00177216" w:rsidRPr="00124019">
        <w:t xml:space="preserve">O símbolo de status de um produto </w:t>
      </w:r>
      <w:r w:rsidR="00042A46" w:rsidRPr="00124019">
        <w:t xml:space="preserve">pode </w:t>
      </w:r>
      <w:r w:rsidR="00177216" w:rsidRPr="00124019">
        <w:t>não est</w:t>
      </w:r>
      <w:r w:rsidR="00042A46" w:rsidRPr="00124019">
        <w:t>ar</w:t>
      </w:r>
      <w:r w:rsidR="00177216" w:rsidRPr="00124019">
        <w:t xml:space="preserve"> diretamente relacionado ao seu valor monetário. Mesmo um item barato (ex. gravata de seda, uma caneta de executivo) pode ter uma forte associação com status. Similarmente, mesmo um item caro (ex. sofá, uma minivan) pode </w:t>
      </w:r>
      <w:r w:rsidR="00BA5DA4" w:rsidRPr="00124019">
        <w:t xml:space="preserve">não </w:t>
      </w:r>
      <w:r w:rsidR="00177216" w:rsidRPr="00124019">
        <w:t xml:space="preserve">ter </w:t>
      </w:r>
      <w:r w:rsidR="00BA5DA4" w:rsidRPr="00124019">
        <w:t>uma</w:t>
      </w:r>
      <w:r w:rsidR="00177216" w:rsidRPr="00124019">
        <w:t xml:space="preserve"> associação com status (RUCKER</w:t>
      </w:r>
      <w:r w:rsidR="00F35DED" w:rsidRPr="00124019">
        <w:t>;</w:t>
      </w:r>
      <w:r w:rsidR="00177216" w:rsidRPr="00124019">
        <w:t xml:space="preserve"> GALINSKY, 2008).</w:t>
      </w:r>
      <w:r w:rsidR="00BA5DA4" w:rsidRPr="00124019">
        <w:t xml:space="preserve"> </w:t>
      </w:r>
    </w:p>
    <w:p w:rsidR="00D45471" w:rsidRPr="00124019" w:rsidRDefault="0064473B" w:rsidP="00124019">
      <w:pPr>
        <w:spacing w:line="360" w:lineRule="auto"/>
        <w:jc w:val="both"/>
        <w:rPr>
          <w:b/>
        </w:rPr>
      </w:pPr>
      <w:bookmarkStart w:id="37" w:name="_Toc289511213"/>
      <w:bookmarkStart w:id="38" w:name="_Toc290533595"/>
      <w:bookmarkStart w:id="39" w:name="_Toc292089658"/>
      <w:bookmarkStart w:id="40" w:name="_Toc292130936"/>
      <w:bookmarkStart w:id="41" w:name="_Toc292131379"/>
      <w:bookmarkStart w:id="42" w:name="_Toc292617490"/>
      <w:proofErr w:type="gramStart"/>
      <w:r w:rsidRPr="00124019">
        <w:rPr>
          <w:b/>
        </w:rPr>
        <w:lastRenderedPageBreak/>
        <w:t>4.6 Dimensão</w:t>
      </w:r>
      <w:proofErr w:type="gramEnd"/>
      <w:r w:rsidRPr="00124019">
        <w:rPr>
          <w:b/>
        </w:rPr>
        <w:t xml:space="preserve"> social</w:t>
      </w:r>
      <w:bookmarkEnd w:id="37"/>
      <w:bookmarkEnd w:id="38"/>
      <w:bookmarkEnd w:id="39"/>
      <w:bookmarkEnd w:id="40"/>
      <w:bookmarkEnd w:id="41"/>
      <w:bookmarkEnd w:id="42"/>
    </w:p>
    <w:p w:rsidR="00177216" w:rsidRPr="00124019" w:rsidRDefault="00177216" w:rsidP="00124019">
      <w:pPr>
        <w:spacing w:line="360" w:lineRule="auto"/>
        <w:ind w:firstLine="708"/>
        <w:jc w:val="both"/>
        <w:rPr>
          <w:color w:val="000000"/>
        </w:rPr>
      </w:pPr>
      <w:r w:rsidRPr="00124019">
        <w:rPr>
          <w:color w:val="000000"/>
        </w:rPr>
        <w:t xml:space="preserve">É bastante conhecida, em </w:t>
      </w:r>
      <w:r w:rsidR="00E8713E" w:rsidRPr="00E8713E">
        <w:rPr>
          <w:i/>
          <w:color w:val="000000"/>
        </w:rPr>
        <w:t>marketing</w:t>
      </w:r>
      <w:r w:rsidRPr="00124019">
        <w:rPr>
          <w:color w:val="000000"/>
        </w:rPr>
        <w:t xml:space="preserve">, a “atitude de preço” (ZIELKE, 2006, 2010) </w:t>
      </w:r>
      <w:r w:rsidR="003A3A5C" w:rsidRPr="00124019">
        <w:rPr>
          <w:color w:val="000000"/>
        </w:rPr>
        <w:t xml:space="preserve">representando </w:t>
      </w:r>
      <w:r w:rsidRPr="00124019">
        <w:rPr>
          <w:color w:val="000000"/>
        </w:rPr>
        <w:t xml:space="preserve">uma forma de </w:t>
      </w:r>
      <w:r w:rsidR="003A3A5C" w:rsidRPr="00124019">
        <w:rPr>
          <w:color w:val="000000"/>
        </w:rPr>
        <w:t xml:space="preserve">inserção ou </w:t>
      </w:r>
      <w:r w:rsidR="001E64F9" w:rsidRPr="00124019">
        <w:rPr>
          <w:color w:val="000000"/>
        </w:rPr>
        <w:t xml:space="preserve">participação em um grupo </w:t>
      </w:r>
      <w:r w:rsidRPr="00124019">
        <w:rPr>
          <w:color w:val="000000"/>
        </w:rPr>
        <w:t>social. Faz parte do processo de socialização do indivíduo desenvolver atitudes de compra convenientes para o nicho social onde se coloca, sendo o nível de preço um dos fatores mais salientes deste contexto</w:t>
      </w:r>
      <w:r w:rsidR="00847FDC" w:rsidRPr="00124019">
        <w:rPr>
          <w:color w:val="000000"/>
        </w:rPr>
        <w:t xml:space="preserve"> (SWEENEY</w:t>
      </w:r>
      <w:r w:rsidR="00F35DED" w:rsidRPr="00124019">
        <w:rPr>
          <w:color w:val="000000"/>
        </w:rPr>
        <w:t>;</w:t>
      </w:r>
      <w:r w:rsidR="00847FDC" w:rsidRPr="00124019">
        <w:rPr>
          <w:color w:val="000000"/>
        </w:rPr>
        <w:t xml:space="preserve"> SOUTAR</w:t>
      </w:r>
      <w:r w:rsidR="005B5A67">
        <w:rPr>
          <w:color w:val="000000"/>
        </w:rPr>
        <w:t>;</w:t>
      </w:r>
      <w:r w:rsidR="00847FDC" w:rsidRPr="00124019">
        <w:rPr>
          <w:color w:val="000000"/>
        </w:rPr>
        <w:t xml:space="preserve"> JOHNSON, 1999)</w:t>
      </w:r>
      <w:r w:rsidRPr="00124019">
        <w:rPr>
          <w:color w:val="000000"/>
        </w:rPr>
        <w:t xml:space="preserve">. </w:t>
      </w:r>
      <w:r w:rsidR="001E64F9" w:rsidRPr="00124019">
        <w:t>O consumidor percebe, antes mesmo de entrar no ponto de venda, qual nível esperado de preço os produtos ou serviços possuem e que postura de compra é esperad</w:t>
      </w:r>
      <w:r w:rsidR="00727FE0" w:rsidRPr="00124019">
        <w:t>a</w:t>
      </w:r>
      <w:r w:rsidR="001E64F9" w:rsidRPr="00124019">
        <w:t xml:space="preserve"> dele dentro dessa loja (GALHANONE, 2008).</w:t>
      </w:r>
      <w:r w:rsidRPr="00124019">
        <w:rPr>
          <w:color w:val="000000"/>
        </w:rPr>
        <w:t xml:space="preserve"> </w:t>
      </w:r>
      <w:r w:rsidR="0002616F" w:rsidRPr="00124019">
        <w:t xml:space="preserve">Na dimensão social do preço, o indivíduo se preocupa </w:t>
      </w:r>
      <w:r w:rsidR="001E64F9" w:rsidRPr="00124019">
        <w:t xml:space="preserve">principalmente </w:t>
      </w:r>
      <w:r w:rsidR="0002616F" w:rsidRPr="00124019">
        <w:t>com o que as outras pessoas pensam sobre ele</w:t>
      </w:r>
      <w:r w:rsidR="001E64F9" w:rsidRPr="00124019">
        <w:t xml:space="preserve"> e</w:t>
      </w:r>
      <w:r w:rsidR="0002616F" w:rsidRPr="00124019">
        <w:t xml:space="preserve"> </w:t>
      </w:r>
      <w:r w:rsidR="001E64F9" w:rsidRPr="00124019">
        <w:t>n</w:t>
      </w:r>
      <w:r w:rsidR="0002616F" w:rsidRPr="00124019">
        <w:t xml:space="preserve">aquilo que os outros usam e </w:t>
      </w:r>
      <w:r w:rsidR="00E8713E" w:rsidRPr="00124019">
        <w:t>compram</w:t>
      </w:r>
      <w:r w:rsidR="00847FDC" w:rsidRPr="00124019">
        <w:t xml:space="preserve"> aspectos estes</w:t>
      </w:r>
      <w:r w:rsidR="0002616F" w:rsidRPr="00124019">
        <w:t xml:space="preserve"> </w:t>
      </w:r>
      <w:r w:rsidR="001E64F9" w:rsidRPr="00124019">
        <w:t xml:space="preserve">que </w:t>
      </w:r>
      <w:r w:rsidR="0002616F" w:rsidRPr="00124019">
        <w:t>influencia</w:t>
      </w:r>
      <w:r w:rsidR="00847FDC" w:rsidRPr="00124019">
        <w:t>m</w:t>
      </w:r>
      <w:r w:rsidR="0002616F" w:rsidRPr="00124019">
        <w:t xml:space="preserve"> suas decisões de </w:t>
      </w:r>
      <w:r w:rsidR="001E64F9" w:rsidRPr="00124019">
        <w:t>aquisição de bens ou serviços</w:t>
      </w:r>
      <w:r w:rsidRPr="00124019">
        <w:rPr>
          <w:color w:val="000000"/>
        </w:rPr>
        <w:t xml:space="preserve"> (</w:t>
      </w:r>
      <w:r w:rsidR="00847FDC" w:rsidRPr="00124019">
        <w:rPr>
          <w:color w:val="000000"/>
        </w:rPr>
        <w:t>BEARDEN</w:t>
      </w:r>
      <w:r w:rsidR="00F35DED" w:rsidRPr="00124019">
        <w:rPr>
          <w:color w:val="000000"/>
        </w:rPr>
        <w:t>;</w:t>
      </w:r>
      <w:r w:rsidR="00847FDC" w:rsidRPr="00124019">
        <w:rPr>
          <w:color w:val="000000"/>
        </w:rPr>
        <w:t xml:space="preserve"> NETEMEYER</w:t>
      </w:r>
      <w:r w:rsidR="00F35DED" w:rsidRPr="00124019">
        <w:rPr>
          <w:color w:val="000000"/>
        </w:rPr>
        <w:t>;</w:t>
      </w:r>
      <w:r w:rsidR="00847FDC" w:rsidRPr="00124019">
        <w:rPr>
          <w:color w:val="000000"/>
        </w:rPr>
        <w:t xml:space="preserve"> TEEL, 1989; </w:t>
      </w:r>
      <w:r w:rsidRPr="00124019">
        <w:rPr>
          <w:color w:val="000000"/>
        </w:rPr>
        <w:t>LENNOX</w:t>
      </w:r>
      <w:r w:rsidR="00F35DED" w:rsidRPr="00124019">
        <w:rPr>
          <w:color w:val="000000"/>
        </w:rPr>
        <w:t>;</w:t>
      </w:r>
      <w:r w:rsidRPr="00124019">
        <w:rPr>
          <w:color w:val="000000"/>
        </w:rPr>
        <w:t xml:space="preserve"> WOLFE, 1984).</w:t>
      </w:r>
    </w:p>
    <w:p w:rsidR="0064088D" w:rsidRPr="00124019" w:rsidRDefault="00177216" w:rsidP="00124019">
      <w:pPr>
        <w:spacing w:line="360" w:lineRule="auto"/>
        <w:ind w:firstLine="708"/>
        <w:jc w:val="both"/>
        <w:rPr>
          <w:i/>
        </w:rPr>
      </w:pPr>
      <w:r w:rsidRPr="00124019">
        <w:t xml:space="preserve">Segundo </w:t>
      </w:r>
      <w:proofErr w:type="spellStart"/>
      <w:r w:rsidRPr="00124019">
        <w:rPr>
          <w:bCs/>
        </w:rPr>
        <w:t>S</w:t>
      </w:r>
      <w:r w:rsidR="00946EC6" w:rsidRPr="00124019">
        <w:rPr>
          <w:bCs/>
        </w:rPr>
        <w:t>h</w:t>
      </w:r>
      <w:r w:rsidRPr="00124019">
        <w:rPr>
          <w:bCs/>
        </w:rPr>
        <w:t>eth</w:t>
      </w:r>
      <w:proofErr w:type="spellEnd"/>
      <w:r w:rsidR="00454141" w:rsidRPr="00124019">
        <w:rPr>
          <w:bCs/>
        </w:rPr>
        <w:t>, Newman e Gross</w:t>
      </w:r>
      <w:r w:rsidRPr="00124019">
        <w:rPr>
          <w:bCs/>
        </w:rPr>
        <w:t xml:space="preserve"> (1991) e Costa (2007), o valor social refere-se à utilidade percebida de um produto ou serviço associado com um grupo social específico. </w:t>
      </w:r>
      <w:r w:rsidR="00847FDC" w:rsidRPr="00124019">
        <w:rPr>
          <w:bCs/>
        </w:rPr>
        <w:t>A</w:t>
      </w:r>
      <w:r w:rsidRPr="00124019">
        <w:rPr>
          <w:bCs/>
        </w:rPr>
        <w:t xml:space="preserve">s alternativas </w:t>
      </w:r>
      <w:r w:rsidR="00847FDC" w:rsidRPr="00124019">
        <w:rPr>
          <w:bCs/>
        </w:rPr>
        <w:t xml:space="preserve">de compra ou consumo </w:t>
      </w:r>
      <w:r w:rsidRPr="00124019">
        <w:rPr>
          <w:bCs/>
        </w:rPr>
        <w:t xml:space="preserve">passam a ter valor social a partir da associação positiva ou negativa </w:t>
      </w:r>
      <w:r w:rsidR="00847FDC" w:rsidRPr="00124019">
        <w:rPr>
          <w:bCs/>
        </w:rPr>
        <w:t xml:space="preserve">que o consumidor faz </w:t>
      </w:r>
      <w:r w:rsidRPr="00124019">
        <w:rPr>
          <w:bCs/>
        </w:rPr>
        <w:t xml:space="preserve">com alguns aspectos </w:t>
      </w:r>
      <w:r w:rsidR="00B40DDB" w:rsidRPr="00124019">
        <w:rPr>
          <w:bCs/>
        </w:rPr>
        <w:t>s</w:t>
      </w:r>
      <w:r w:rsidR="00454141" w:rsidRPr="00124019">
        <w:rPr>
          <w:bCs/>
        </w:rPr>
        <w:t>o</w:t>
      </w:r>
      <w:r w:rsidR="00B40DDB" w:rsidRPr="00124019">
        <w:rPr>
          <w:bCs/>
        </w:rPr>
        <w:t>cio</w:t>
      </w:r>
      <w:r w:rsidRPr="00124019">
        <w:rPr>
          <w:bCs/>
        </w:rPr>
        <w:t>econômicos de um grupo</w:t>
      </w:r>
      <w:r w:rsidR="00847FDC" w:rsidRPr="00124019">
        <w:rPr>
          <w:bCs/>
        </w:rPr>
        <w:t>, em que</w:t>
      </w:r>
      <w:r w:rsidR="0064088D" w:rsidRPr="00124019">
        <w:rPr>
          <w:bCs/>
        </w:rPr>
        <w:t xml:space="preserve"> </w:t>
      </w:r>
      <w:r w:rsidRPr="00124019">
        <w:rPr>
          <w:bCs/>
        </w:rPr>
        <w:t xml:space="preserve">a imagem e a reputação da marca para um grupo refletem o </w:t>
      </w:r>
      <w:r w:rsidR="00847FDC" w:rsidRPr="00124019">
        <w:rPr>
          <w:bCs/>
        </w:rPr>
        <w:t xml:space="preserve">seu </w:t>
      </w:r>
      <w:r w:rsidRPr="00124019">
        <w:rPr>
          <w:bCs/>
        </w:rPr>
        <w:t>valor social.</w:t>
      </w:r>
      <w:r w:rsidR="00847FDC" w:rsidRPr="00124019">
        <w:rPr>
          <w:bCs/>
        </w:rPr>
        <w:t xml:space="preserve"> </w:t>
      </w:r>
    </w:p>
    <w:p w:rsidR="00493262" w:rsidRPr="00124019" w:rsidRDefault="00493262" w:rsidP="00124019">
      <w:pPr>
        <w:spacing w:line="360" w:lineRule="auto"/>
        <w:ind w:firstLine="567"/>
        <w:jc w:val="both"/>
      </w:pPr>
      <w:bookmarkStart w:id="43" w:name="_Toc286563692"/>
    </w:p>
    <w:p w:rsidR="003B254D" w:rsidRPr="00124019" w:rsidRDefault="00C13271" w:rsidP="00124019">
      <w:pPr>
        <w:pStyle w:val="Ttulo3"/>
        <w:spacing w:before="0" w:after="0" w:line="360" w:lineRule="auto"/>
        <w:jc w:val="both"/>
        <w:rPr>
          <w:rFonts w:ascii="Times New Roman" w:hAnsi="Times New Roman" w:cs="Times New Roman"/>
          <w:sz w:val="24"/>
          <w:szCs w:val="24"/>
        </w:rPr>
      </w:pPr>
      <w:bookmarkStart w:id="44" w:name="_Toc289235044"/>
      <w:bookmarkStart w:id="45" w:name="_Toc292089666"/>
      <w:bookmarkStart w:id="46" w:name="_Toc292130944"/>
      <w:bookmarkStart w:id="47" w:name="_Toc292131387"/>
      <w:bookmarkStart w:id="48" w:name="_Toc293864845"/>
      <w:bookmarkEnd w:id="12"/>
      <w:bookmarkEnd w:id="43"/>
      <w:proofErr w:type="gramStart"/>
      <w:r w:rsidRPr="00124019">
        <w:rPr>
          <w:rFonts w:ascii="Times New Roman" w:hAnsi="Times New Roman" w:cs="Times New Roman"/>
          <w:sz w:val="24"/>
          <w:szCs w:val="24"/>
        </w:rPr>
        <w:t>5</w:t>
      </w:r>
      <w:r w:rsidR="004B4790" w:rsidRPr="00124019">
        <w:rPr>
          <w:rFonts w:ascii="Times New Roman" w:hAnsi="Times New Roman" w:cs="Times New Roman"/>
          <w:sz w:val="24"/>
          <w:szCs w:val="24"/>
        </w:rPr>
        <w:t xml:space="preserve"> </w:t>
      </w:r>
      <w:r w:rsidR="00446C17" w:rsidRPr="00124019">
        <w:rPr>
          <w:rFonts w:ascii="Times New Roman" w:hAnsi="Times New Roman" w:cs="Times New Roman"/>
          <w:sz w:val="24"/>
          <w:szCs w:val="24"/>
        </w:rPr>
        <w:t>MÉTODO</w:t>
      </w:r>
      <w:proofErr w:type="gramEnd"/>
      <w:r w:rsidR="00446C17" w:rsidRPr="00124019">
        <w:rPr>
          <w:rFonts w:ascii="Times New Roman" w:hAnsi="Times New Roman" w:cs="Times New Roman"/>
          <w:sz w:val="24"/>
          <w:szCs w:val="24"/>
        </w:rPr>
        <w:t xml:space="preserve"> DE PESQUISA</w:t>
      </w:r>
    </w:p>
    <w:p w:rsidR="00446C17" w:rsidRPr="00124019" w:rsidRDefault="0057731E" w:rsidP="00124019">
      <w:pPr>
        <w:spacing w:line="360" w:lineRule="auto"/>
        <w:jc w:val="both"/>
      </w:pPr>
      <w:r w:rsidRPr="00124019">
        <w:tab/>
        <w:t xml:space="preserve">Para a identificação da imagem de preço, utilizou-se o Método de Configuração de Imagem (MCI). </w:t>
      </w:r>
      <w:bookmarkEnd w:id="44"/>
      <w:bookmarkEnd w:id="45"/>
      <w:bookmarkEnd w:id="46"/>
      <w:bookmarkEnd w:id="47"/>
      <w:bookmarkEnd w:id="48"/>
      <w:r w:rsidR="00446C17" w:rsidRPr="00124019">
        <w:t>A MCI, referida neste trabalho, baseia-se em distintos métodos já desenvolvidos e validados (DE TONI, 2005, 2009; DE TONI; SCHULER, 2007</w:t>
      </w:r>
      <w:r w:rsidR="004928A3" w:rsidRPr="00124019">
        <w:t>; SCHULER, 2008</w:t>
      </w:r>
      <w:r w:rsidR="00446C17" w:rsidRPr="00124019">
        <w:t>). A MCI, dentre as diferentes etapas contempladas, propõe uma abordagem denominada Configuração de Conteúdo, buscando: (i) a identificação dos atributos salientes da imagem de um determinado objeto na mente dos respondentes; (</w:t>
      </w:r>
      <w:proofErr w:type="spellStart"/>
      <w:proofErr w:type="gramStart"/>
      <w:r w:rsidR="00446C17" w:rsidRPr="00124019">
        <w:t>ii</w:t>
      </w:r>
      <w:proofErr w:type="spellEnd"/>
      <w:proofErr w:type="gramEnd"/>
      <w:r w:rsidR="00446C17" w:rsidRPr="00124019">
        <w:t>) a atribuição de valores de ordem (VO) e de freq</w:t>
      </w:r>
      <w:r w:rsidR="00176B1D">
        <w:t>u</w:t>
      </w:r>
      <w:r w:rsidR="00446C17" w:rsidRPr="00124019">
        <w:t>ência (VF) aos atributos citados, visando a determinação das suas distâncias em relação ao termo empregado para estimular os respondentes a se manifestarem sobre o objeto pesquisado (termo indutor); e (</w:t>
      </w:r>
      <w:proofErr w:type="spellStart"/>
      <w:r w:rsidR="00446C17" w:rsidRPr="00124019">
        <w:t>iii</w:t>
      </w:r>
      <w:proofErr w:type="spellEnd"/>
      <w:r w:rsidR="00446C17" w:rsidRPr="00124019">
        <w:t xml:space="preserve">) identificação da configuração das imagens de preço de produto a partir das suas dimensões. </w:t>
      </w:r>
    </w:p>
    <w:p w:rsidR="00446C17" w:rsidRPr="00124019" w:rsidRDefault="00446C17" w:rsidP="00124019">
      <w:pPr>
        <w:spacing w:line="360" w:lineRule="auto"/>
        <w:ind w:firstLine="709"/>
        <w:jc w:val="both"/>
        <w:rPr>
          <w:color w:val="000000"/>
        </w:rPr>
      </w:pPr>
      <w:r w:rsidRPr="00124019">
        <w:rPr>
          <w:color w:val="000000"/>
        </w:rPr>
        <w:t xml:space="preserve"> Com base na adaptação dos procedimentos propostos pela literatura (</w:t>
      </w:r>
      <w:r w:rsidR="00C13271" w:rsidRPr="00124019">
        <w:rPr>
          <w:color w:val="000000"/>
        </w:rPr>
        <w:t>ABRIC</w:t>
      </w:r>
      <w:r w:rsidRPr="00124019">
        <w:rPr>
          <w:color w:val="000000"/>
        </w:rPr>
        <w:t xml:space="preserve">, 1998ab; </w:t>
      </w:r>
      <w:r w:rsidR="00C13271" w:rsidRPr="00124019">
        <w:rPr>
          <w:color w:val="000000"/>
        </w:rPr>
        <w:t>MOSCOVICI,</w:t>
      </w:r>
      <w:r w:rsidRPr="00124019">
        <w:rPr>
          <w:color w:val="000000"/>
        </w:rPr>
        <w:t xml:space="preserve"> 1978; </w:t>
      </w:r>
      <w:r w:rsidR="00C13271" w:rsidRPr="00124019">
        <w:rPr>
          <w:color w:val="000000"/>
        </w:rPr>
        <w:t>SÁ</w:t>
      </w:r>
      <w:r w:rsidRPr="00124019">
        <w:rPr>
          <w:color w:val="000000"/>
        </w:rPr>
        <w:t xml:space="preserve">, 1996; </w:t>
      </w:r>
      <w:r w:rsidR="00C13271" w:rsidRPr="00124019">
        <w:rPr>
          <w:color w:val="000000"/>
        </w:rPr>
        <w:t>DE TONI</w:t>
      </w:r>
      <w:r w:rsidRPr="00124019">
        <w:rPr>
          <w:color w:val="000000"/>
        </w:rPr>
        <w:t xml:space="preserve">, 2005, 2009; </w:t>
      </w:r>
      <w:r w:rsidR="00C13271" w:rsidRPr="00124019">
        <w:rPr>
          <w:color w:val="000000"/>
        </w:rPr>
        <w:t>SCHULER</w:t>
      </w:r>
      <w:r w:rsidRPr="00124019">
        <w:rPr>
          <w:color w:val="000000"/>
        </w:rPr>
        <w:t xml:space="preserve"> </w:t>
      </w:r>
      <w:proofErr w:type="gramStart"/>
      <w:r w:rsidRPr="00124019">
        <w:rPr>
          <w:color w:val="000000"/>
        </w:rPr>
        <w:t>et</w:t>
      </w:r>
      <w:proofErr w:type="gramEnd"/>
      <w:r w:rsidRPr="00124019">
        <w:rPr>
          <w:color w:val="000000"/>
        </w:rPr>
        <w:t xml:space="preserve"> al., 2009), foi implementado um método para a configuração de imagens de preço, com fins exploratórios.</w:t>
      </w:r>
    </w:p>
    <w:p w:rsidR="00446C17" w:rsidRPr="00124019" w:rsidRDefault="00446C17" w:rsidP="00124019">
      <w:pPr>
        <w:pStyle w:val="Corpodetexto"/>
        <w:autoSpaceDE w:val="0"/>
        <w:autoSpaceDN w:val="0"/>
        <w:adjustRightInd w:val="0"/>
        <w:spacing w:after="0" w:line="360" w:lineRule="auto"/>
        <w:ind w:firstLine="708"/>
        <w:jc w:val="both"/>
      </w:pPr>
      <w:r w:rsidRPr="00124019">
        <w:t xml:space="preserve">Este procedimento costuma ser feito a partir de uma questão geral, seguido de uma questão para cada dimensão da imagem de preço. No entanto, como a identificação destas </w:t>
      </w:r>
      <w:r w:rsidRPr="00124019">
        <w:lastRenderedPageBreak/>
        <w:t>dimensões já foram testadas em um estudo anterior (</w:t>
      </w:r>
      <w:r w:rsidR="004928A3" w:rsidRPr="00124019">
        <w:t>SCHULER</w:t>
      </w:r>
      <w:r w:rsidRPr="00124019">
        <w:t xml:space="preserve"> </w:t>
      </w:r>
      <w:proofErr w:type="gramStart"/>
      <w:r w:rsidRPr="00124019">
        <w:t>et</w:t>
      </w:r>
      <w:proofErr w:type="gramEnd"/>
      <w:r w:rsidRPr="00124019">
        <w:t xml:space="preserve"> al., 2010), optou-se por fazer apenas uma questão que buscasse, mesmo que de forma não tão profunda, identificar como se configura a imagem do preço de vestuário a partir do preço informado para os entrevistados. </w:t>
      </w:r>
    </w:p>
    <w:p w:rsidR="00446C17" w:rsidRPr="00124019" w:rsidRDefault="00446C17" w:rsidP="00124019">
      <w:pPr>
        <w:pStyle w:val="Corpodetexto"/>
        <w:autoSpaceDE w:val="0"/>
        <w:autoSpaceDN w:val="0"/>
        <w:adjustRightInd w:val="0"/>
        <w:spacing w:after="0" w:line="360" w:lineRule="auto"/>
        <w:ind w:firstLine="708"/>
        <w:jc w:val="both"/>
        <w:rPr>
          <w:bCs/>
        </w:rPr>
      </w:pPr>
      <w:r w:rsidRPr="00124019">
        <w:t xml:space="preserve">Assim, a partir da questão: </w:t>
      </w:r>
      <w:r w:rsidRPr="00297554">
        <w:t>“</w:t>
      </w:r>
      <w:r w:rsidRPr="00297554">
        <w:rPr>
          <w:bCs/>
        </w:rPr>
        <w:t xml:space="preserve">Quando </w:t>
      </w:r>
      <w:proofErr w:type="gramStart"/>
      <w:r w:rsidRPr="00297554">
        <w:rPr>
          <w:bCs/>
        </w:rPr>
        <w:t>o(</w:t>
      </w:r>
      <w:proofErr w:type="gramEnd"/>
      <w:r w:rsidRPr="00297554">
        <w:rPr>
          <w:bCs/>
        </w:rPr>
        <w:t>a) Sr</w:t>
      </w:r>
      <w:r w:rsidR="00297554">
        <w:rPr>
          <w:bCs/>
        </w:rPr>
        <w:t>.</w:t>
      </w:r>
      <w:r w:rsidRPr="00297554">
        <w:rPr>
          <w:bCs/>
        </w:rPr>
        <w:t xml:space="preserve">(a) pensa ou ouve falar no preço desse produto, que </w:t>
      </w:r>
      <w:r w:rsidR="005A1E8E" w:rsidRPr="00297554">
        <w:rPr>
          <w:bCs/>
        </w:rPr>
        <w:t>ideias</w:t>
      </w:r>
      <w:r w:rsidRPr="00297554">
        <w:rPr>
          <w:bCs/>
        </w:rPr>
        <w:t xml:space="preserve"> ou palavras vem à sua mente? Por favor, registre essas </w:t>
      </w:r>
      <w:r w:rsidR="005A1E8E" w:rsidRPr="00297554">
        <w:rPr>
          <w:bCs/>
        </w:rPr>
        <w:t>ideias</w:t>
      </w:r>
      <w:r w:rsidRPr="00297554">
        <w:rPr>
          <w:bCs/>
        </w:rPr>
        <w:t xml:space="preserve"> ou palavras no espaço a seguir.”</w:t>
      </w:r>
      <w:r w:rsidRPr="00297554">
        <w:rPr>
          <w:b/>
          <w:bCs/>
        </w:rPr>
        <w:t xml:space="preserve"> </w:t>
      </w:r>
      <w:r w:rsidRPr="00124019">
        <w:t>Está questão é uma adaptação da forma de entrevista do MCI, no estudo de Schuler et al. (2009) o qual já foi previamente testada.</w:t>
      </w:r>
      <w:r w:rsidRPr="00124019">
        <w:rPr>
          <w:bCs/>
        </w:rPr>
        <w:t xml:space="preserve"> </w:t>
      </w:r>
    </w:p>
    <w:p w:rsidR="009B1C4C" w:rsidRPr="00124019" w:rsidRDefault="009B1C4C" w:rsidP="00124019">
      <w:pPr>
        <w:pStyle w:val="Corpodetexto"/>
        <w:autoSpaceDE w:val="0"/>
        <w:autoSpaceDN w:val="0"/>
        <w:adjustRightInd w:val="0"/>
        <w:spacing w:after="0" w:line="360" w:lineRule="auto"/>
        <w:ind w:firstLine="708"/>
        <w:jc w:val="both"/>
        <w:rPr>
          <w:bCs/>
        </w:rPr>
      </w:pPr>
      <w:r w:rsidRPr="00124019">
        <w:t>Antes de responder a questão apresentada, cada respondente foi convidado a imaginar uma “peça de vestuário ou um acessório”</w:t>
      </w:r>
      <w:r w:rsidRPr="00124019">
        <w:rPr>
          <w:i/>
        </w:rPr>
        <w:t xml:space="preserve">, </w:t>
      </w:r>
      <w:r w:rsidRPr="00124019">
        <w:t>cujo preço aproximado de venda nas lojas fosse ao redor de R$500,00. A proposição do preço surgiu a partir de um estudo exploratório junto a cinco principais lojas de confecções da mesma cidade onde foi realizada a pesquisa. Os resultados indicaram que o público jovem de classe média entre 20 a 30 anos costuma gastar, em média, de R$300,00 a R$600,00 quando compra vestuário. Desse modo, a resposta à questão apresentada levou em consideração esse particular tipo de produto e nível de preço.</w:t>
      </w:r>
    </w:p>
    <w:p w:rsidR="00446C17" w:rsidRPr="00124019" w:rsidRDefault="00446C17" w:rsidP="00124019">
      <w:pPr>
        <w:spacing w:line="360" w:lineRule="auto"/>
        <w:ind w:firstLine="708"/>
        <w:jc w:val="both"/>
        <w:rPr>
          <w:bCs/>
          <w:color w:val="000000"/>
        </w:rPr>
      </w:pPr>
      <w:r w:rsidRPr="00124019">
        <w:rPr>
          <w:color w:val="000000"/>
        </w:rPr>
        <w:t xml:space="preserve">Tal como propõe o MCI, quanto à análise dos resultados, o tratamento dos dados foi realizado a partir da análise de conteúdo das respostas geradas a partir da questão apresentada. Segundo </w:t>
      </w:r>
      <w:proofErr w:type="spellStart"/>
      <w:r w:rsidRPr="00124019">
        <w:rPr>
          <w:color w:val="000000"/>
        </w:rPr>
        <w:t>Bardin</w:t>
      </w:r>
      <w:proofErr w:type="spellEnd"/>
      <w:r w:rsidRPr="00124019">
        <w:rPr>
          <w:color w:val="000000"/>
        </w:rPr>
        <w:t xml:space="preserve"> (2002, p. 42), a “</w:t>
      </w:r>
      <w:r w:rsidR="00C13271" w:rsidRPr="00124019">
        <w:rPr>
          <w:color w:val="000000"/>
        </w:rPr>
        <w:t xml:space="preserve">[...] </w:t>
      </w:r>
      <w:r w:rsidRPr="00124019">
        <w:rPr>
          <w:color w:val="000000"/>
        </w:rPr>
        <w:t>análise de conteúdo consiste num conjunto de técnicas de análise das comunicações visando obter, por procedimentos sistemáticos e objetivos de descrição do conteúdo das mensagens, indicadores (quantitativos ou não) que permitam a inferência de conhecimentos relativos às condições de produção/recepção (variáveis inferidas) destas mensagens”.</w:t>
      </w:r>
      <w:r w:rsidRPr="00124019">
        <w:rPr>
          <w:bCs/>
          <w:color w:val="000000"/>
        </w:rPr>
        <w:t xml:space="preserve"> A análise de conteúdo implementada no trabalho obedeceu à seguinte ordem. Inicialmente, foram listadas todas as </w:t>
      </w:r>
      <w:r w:rsidR="005A1E8E" w:rsidRPr="00124019">
        <w:rPr>
          <w:bCs/>
          <w:color w:val="000000"/>
        </w:rPr>
        <w:t>ideias</w:t>
      </w:r>
      <w:r w:rsidRPr="00124019">
        <w:rPr>
          <w:bCs/>
          <w:color w:val="000000"/>
        </w:rPr>
        <w:t xml:space="preserve"> mencionadas pelos respondentes, gerando os atributos pertinentes à imagem de preço </w:t>
      </w:r>
      <w:r w:rsidR="009B1C4C" w:rsidRPr="00124019">
        <w:rPr>
          <w:bCs/>
          <w:color w:val="000000"/>
        </w:rPr>
        <w:t>de vestuário</w:t>
      </w:r>
      <w:r w:rsidRPr="00124019">
        <w:rPr>
          <w:bCs/>
          <w:color w:val="000000"/>
        </w:rPr>
        <w:t xml:space="preserve">. Em seguida, os atributos mencionados foram categorizados a partir da análise de três pesquisadores com experiência na categorização, </w:t>
      </w:r>
      <w:r w:rsidRPr="00124019">
        <w:rPr>
          <w:color w:val="000000"/>
        </w:rPr>
        <w:t xml:space="preserve">seguindo a técnica de juízes, proposta por </w:t>
      </w:r>
      <w:proofErr w:type="spellStart"/>
      <w:r w:rsidRPr="00124019">
        <w:rPr>
          <w:color w:val="000000"/>
        </w:rPr>
        <w:t>Malhotra</w:t>
      </w:r>
      <w:proofErr w:type="spellEnd"/>
      <w:r w:rsidRPr="00124019">
        <w:rPr>
          <w:color w:val="000000"/>
        </w:rPr>
        <w:t xml:space="preserve"> (2001), para dar maior validação ao conteúdo</w:t>
      </w:r>
      <w:r w:rsidRPr="00124019">
        <w:rPr>
          <w:bCs/>
          <w:color w:val="000000"/>
        </w:rPr>
        <w:t>.</w:t>
      </w:r>
    </w:p>
    <w:p w:rsidR="00446C17" w:rsidRPr="00124019" w:rsidRDefault="00446C17" w:rsidP="00124019">
      <w:pPr>
        <w:spacing w:line="360" w:lineRule="auto"/>
        <w:ind w:firstLine="708"/>
        <w:jc w:val="both"/>
        <w:rPr>
          <w:color w:val="000000"/>
        </w:rPr>
      </w:pPr>
      <w:r w:rsidRPr="00124019">
        <w:rPr>
          <w:color w:val="000000"/>
        </w:rPr>
        <w:t xml:space="preserve">Assim, foi </w:t>
      </w:r>
      <w:r w:rsidRPr="00297554">
        <w:rPr>
          <w:color w:val="000000"/>
        </w:rPr>
        <w:t>analisada a multidimensionalidade dos atributos da imagem do preço, dentro das áreas de valor percebido do produto e de percepção do sacrifício exigido para sua aquisição, nas dimensões: funcional, emocional, simbólica, de justiça, axiomática e social.</w:t>
      </w:r>
      <w:r w:rsidRPr="00124019">
        <w:rPr>
          <w:color w:val="000000"/>
        </w:rPr>
        <w:t xml:space="preserve"> </w:t>
      </w:r>
    </w:p>
    <w:p w:rsidR="00DA1A1F" w:rsidRPr="00124019" w:rsidRDefault="00DA1A1F" w:rsidP="00124019">
      <w:pPr>
        <w:spacing w:line="360" w:lineRule="auto"/>
        <w:jc w:val="both"/>
        <w:rPr>
          <w:b/>
        </w:rPr>
      </w:pPr>
      <w:bookmarkStart w:id="49" w:name="_Toc287167009"/>
    </w:p>
    <w:p w:rsidR="0057731E" w:rsidRPr="00124019" w:rsidRDefault="00C13271" w:rsidP="00124019">
      <w:pPr>
        <w:spacing w:line="360" w:lineRule="auto"/>
        <w:jc w:val="both"/>
        <w:rPr>
          <w:b/>
        </w:rPr>
      </w:pPr>
      <w:r w:rsidRPr="00124019">
        <w:rPr>
          <w:b/>
        </w:rPr>
        <w:t>5</w:t>
      </w:r>
      <w:r w:rsidR="0057731E" w:rsidRPr="00124019">
        <w:rPr>
          <w:b/>
        </w:rPr>
        <w:t>.</w:t>
      </w:r>
      <w:r w:rsidRPr="00124019">
        <w:rPr>
          <w:b/>
        </w:rPr>
        <w:t>1</w:t>
      </w:r>
      <w:r w:rsidR="0057731E" w:rsidRPr="00124019">
        <w:rPr>
          <w:b/>
        </w:rPr>
        <w:t xml:space="preserve"> Amostra e coleta de dados </w:t>
      </w:r>
      <w:bookmarkEnd w:id="49"/>
    </w:p>
    <w:p w:rsidR="0057731E" w:rsidRPr="00124019" w:rsidRDefault="0057731E" w:rsidP="00124019">
      <w:pPr>
        <w:spacing w:line="360" w:lineRule="auto"/>
        <w:ind w:firstLine="720"/>
        <w:jc w:val="both"/>
      </w:pPr>
      <w:r w:rsidRPr="00124019">
        <w:t xml:space="preserve">A coleta efetiva dos dados foi realizada durante o mês de novembro de 2010 </w:t>
      </w:r>
      <w:r w:rsidRPr="00124019">
        <w:rPr>
          <w:color w:val="000000"/>
        </w:rPr>
        <w:t xml:space="preserve">em uma Universidade da Serra Gaúcha, </w:t>
      </w:r>
      <w:r w:rsidRPr="00124019">
        <w:t xml:space="preserve">sendo utilizado o método de amostragem não probabilístico de </w:t>
      </w:r>
      <w:r w:rsidRPr="00124019">
        <w:lastRenderedPageBreak/>
        <w:t>conveniência. Dos 337 casos válidos da amostra, 54,6% são do gênero masculino. Com relação à idade, 65% da amostra têm menos que 25 anos. A renda bruta pessoal até R$1.000,00 correspondeu a 29,4% da amostra; 52,8% ganham entre R$1.001,00 e R$2.000,00 e 17,8% ganham mais de R$2.000,00.</w:t>
      </w:r>
    </w:p>
    <w:p w:rsidR="00A45A67" w:rsidRPr="00124019" w:rsidRDefault="00A45A67" w:rsidP="00124019">
      <w:pPr>
        <w:spacing w:line="360" w:lineRule="auto"/>
        <w:jc w:val="both"/>
      </w:pPr>
    </w:p>
    <w:p w:rsidR="003B254D" w:rsidRPr="00124019" w:rsidRDefault="00C13271" w:rsidP="00124019">
      <w:pPr>
        <w:pStyle w:val="Ttulo2"/>
        <w:spacing w:before="0" w:after="0" w:line="360" w:lineRule="auto"/>
        <w:jc w:val="both"/>
        <w:rPr>
          <w:rFonts w:ascii="Times New Roman" w:hAnsi="Times New Roman"/>
          <w:sz w:val="24"/>
          <w:szCs w:val="24"/>
        </w:rPr>
      </w:pPr>
      <w:bookmarkStart w:id="50" w:name="_Toc289235068"/>
      <w:bookmarkStart w:id="51" w:name="_Toc292089679"/>
      <w:bookmarkStart w:id="52" w:name="_Toc292130957"/>
      <w:bookmarkStart w:id="53" w:name="_Toc292131400"/>
      <w:bookmarkStart w:id="54" w:name="_Toc293864858"/>
      <w:proofErr w:type="gramStart"/>
      <w:r w:rsidRPr="00124019">
        <w:rPr>
          <w:rFonts w:ascii="Times New Roman" w:hAnsi="Times New Roman"/>
          <w:i w:val="0"/>
          <w:sz w:val="24"/>
          <w:szCs w:val="24"/>
        </w:rPr>
        <w:t>6 ANÁLISE</w:t>
      </w:r>
      <w:proofErr w:type="gramEnd"/>
      <w:r w:rsidRPr="00124019">
        <w:rPr>
          <w:rFonts w:ascii="Times New Roman" w:hAnsi="Times New Roman"/>
          <w:i w:val="0"/>
          <w:sz w:val="24"/>
          <w:szCs w:val="24"/>
        </w:rPr>
        <w:t xml:space="preserve"> DA CONFIGURAÇÃO DOS ATRIBUTOS E DIMENSÕES DAS IMAGENS DE PREÇO</w:t>
      </w:r>
      <w:bookmarkEnd w:id="50"/>
      <w:bookmarkEnd w:id="51"/>
      <w:bookmarkEnd w:id="52"/>
      <w:bookmarkEnd w:id="53"/>
      <w:bookmarkEnd w:id="54"/>
    </w:p>
    <w:p w:rsidR="00135CC6" w:rsidRPr="00124019" w:rsidRDefault="009B1C4C" w:rsidP="00124019">
      <w:pPr>
        <w:spacing w:line="360" w:lineRule="auto"/>
        <w:ind w:firstLine="720"/>
        <w:jc w:val="both"/>
      </w:pPr>
      <w:r w:rsidRPr="00124019">
        <w:rPr>
          <w:color w:val="000000"/>
        </w:rPr>
        <w:t>A</w:t>
      </w:r>
      <w:r w:rsidR="00135CC6" w:rsidRPr="00124019">
        <w:rPr>
          <w:color w:val="000000"/>
        </w:rPr>
        <w:t xml:space="preserve"> partir de uma questão aberta em que o respondente foi convidado a escrever tudo o que vêm à sua mente sobre o objeto de pesquisa, no caso desta pesquisa, Imagem do Preço de Vestuário ou um acessório, foi realizado uma análise de conteúdo das r</w:t>
      </w:r>
      <w:r w:rsidR="00297554">
        <w:rPr>
          <w:color w:val="000000"/>
        </w:rPr>
        <w:t>espostas dadas à questão aberta</w:t>
      </w:r>
      <w:r w:rsidR="00135CC6" w:rsidRPr="00124019">
        <w:rPr>
          <w:color w:val="000000"/>
        </w:rPr>
        <w:t xml:space="preserve">. Assim, </w:t>
      </w:r>
      <w:r w:rsidRPr="00124019">
        <w:rPr>
          <w:color w:val="000000"/>
        </w:rPr>
        <w:t>através</w:t>
      </w:r>
      <w:r w:rsidR="00135CC6" w:rsidRPr="00124019">
        <w:rPr>
          <w:color w:val="000000"/>
        </w:rPr>
        <w:t xml:space="preserve"> das respostas dos 358 entrevistados dos quais 350 responderam a questão aberta, identificou-se </w:t>
      </w:r>
      <w:r w:rsidR="005B140B" w:rsidRPr="00124019">
        <w:rPr>
          <w:color w:val="000000"/>
        </w:rPr>
        <w:t>37</w:t>
      </w:r>
      <w:r w:rsidR="00135CC6" w:rsidRPr="00124019">
        <w:rPr>
          <w:color w:val="000000"/>
        </w:rPr>
        <w:t xml:space="preserve"> atributos. </w:t>
      </w:r>
      <w:r w:rsidR="00135CC6" w:rsidRPr="00124019">
        <w:t xml:space="preserve">Esta fase do tratamento dos dados foi a mais delicada e necessitou habilidade para extrair a essência da </w:t>
      </w:r>
      <w:r w:rsidR="005A1E8E" w:rsidRPr="00124019">
        <w:t>ideia</w:t>
      </w:r>
      <w:r w:rsidR="00135CC6" w:rsidRPr="00124019">
        <w:t xml:space="preserve"> expressa pelos respondentes. </w:t>
      </w:r>
    </w:p>
    <w:p w:rsidR="00135CC6" w:rsidRPr="00124019" w:rsidRDefault="003A3A97" w:rsidP="00124019">
      <w:pPr>
        <w:spacing w:line="360" w:lineRule="auto"/>
        <w:ind w:firstLine="720"/>
        <w:jc w:val="both"/>
        <w:rPr>
          <w:color w:val="000000"/>
        </w:rPr>
      </w:pPr>
      <w:r>
        <w:rPr>
          <w:color w:val="000000"/>
        </w:rPr>
        <w:t xml:space="preserve">O </w:t>
      </w:r>
      <w:r w:rsidR="00135CC6" w:rsidRPr="00124019">
        <w:rPr>
          <w:color w:val="000000"/>
        </w:rPr>
        <w:t>MCI</w:t>
      </w:r>
      <w:r>
        <w:rPr>
          <w:color w:val="000000"/>
        </w:rPr>
        <w:t xml:space="preserve"> </w:t>
      </w:r>
      <w:proofErr w:type="gramStart"/>
      <w:r>
        <w:rPr>
          <w:color w:val="000000"/>
        </w:rPr>
        <w:t>propõe</w:t>
      </w:r>
      <w:r w:rsidR="00135CC6" w:rsidRPr="00124019">
        <w:rPr>
          <w:color w:val="000000"/>
        </w:rPr>
        <w:t>,</w:t>
      </w:r>
      <w:proofErr w:type="gramEnd"/>
      <w:r>
        <w:rPr>
          <w:color w:val="000000"/>
        </w:rPr>
        <w:t xml:space="preserve"> que</w:t>
      </w:r>
      <w:r w:rsidR="00135CC6" w:rsidRPr="00124019">
        <w:rPr>
          <w:color w:val="000000"/>
        </w:rPr>
        <w:t xml:space="preserve"> </w:t>
      </w:r>
      <w:r w:rsidR="009B1C4C" w:rsidRPr="00124019">
        <w:rPr>
          <w:color w:val="000000"/>
        </w:rPr>
        <w:t>o</w:t>
      </w:r>
      <w:r w:rsidR="00135CC6" w:rsidRPr="00124019">
        <w:t>s atributos des</w:t>
      </w:r>
      <w:r>
        <w:t>sa forma gerados, sofreram um primeiro tratamento</w:t>
      </w:r>
      <w:r w:rsidR="00135CC6" w:rsidRPr="00124019">
        <w:t xml:space="preserve"> onde foram levantadas a sua </w:t>
      </w:r>
      <w:r w:rsidR="00135CC6" w:rsidRPr="00124019">
        <w:rPr>
          <w:color w:val="000000"/>
        </w:rPr>
        <w:t>freq</w:t>
      </w:r>
      <w:r w:rsidR="00176B1D">
        <w:rPr>
          <w:color w:val="000000"/>
        </w:rPr>
        <w:t>u</w:t>
      </w:r>
      <w:r w:rsidR="00135CC6" w:rsidRPr="00124019">
        <w:rPr>
          <w:color w:val="000000"/>
        </w:rPr>
        <w:t xml:space="preserve">ência e ordem de aparição. Esse tratamento foi proposto inicialmente por </w:t>
      </w:r>
      <w:proofErr w:type="spellStart"/>
      <w:r w:rsidR="00135CC6" w:rsidRPr="00124019">
        <w:rPr>
          <w:color w:val="000000"/>
        </w:rPr>
        <w:t>Abric</w:t>
      </w:r>
      <w:proofErr w:type="spellEnd"/>
      <w:r w:rsidR="00135CC6" w:rsidRPr="00124019">
        <w:rPr>
          <w:color w:val="000000"/>
        </w:rPr>
        <w:t xml:space="preserve"> (1984) e </w:t>
      </w:r>
      <w:proofErr w:type="spellStart"/>
      <w:r w:rsidR="00135CC6" w:rsidRPr="00124019">
        <w:rPr>
          <w:color w:val="000000"/>
        </w:rPr>
        <w:t>Vergès</w:t>
      </w:r>
      <w:proofErr w:type="spellEnd"/>
      <w:r w:rsidR="00135CC6" w:rsidRPr="00124019">
        <w:rPr>
          <w:color w:val="000000"/>
        </w:rPr>
        <w:t xml:space="preserve"> (1992) e visa criar uma distinção entre os atributos mais próximos e os mais distantes do Termo Indutor. Os mais próximos serão considerados como pertencentes à Imagem Central e os distantes serão localizados na Periferia da Imagem. </w:t>
      </w:r>
    </w:p>
    <w:p w:rsidR="00135CC6" w:rsidRPr="00124019" w:rsidRDefault="00135CC6" w:rsidP="00124019">
      <w:pPr>
        <w:spacing w:line="360" w:lineRule="auto"/>
        <w:ind w:firstLine="720"/>
        <w:jc w:val="both"/>
      </w:pPr>
      <w:r w:rsidRPr="00124019">
        <w:t xml:space="preserve">A </w:t>
      </w:r>
      <w:r w:rsidR="009B1C4C" w:rsidRPr="00124019">
        <w:t xml:space="preserve">Tabela 1 </w:t>
      </w:r>
      <w:r w:rsidR="00C13271" w:rsidRPr="00124019">
        <w:t>apresenta</w:t>
      </w:r>
      <w:r w:rsidRPr="00124019">
        <w:t xml:space="preserve"> além dos atributos da imagem do Preço de Vestuário/Acessórios para essa amostra, o Valor de Freq</w:t>
      </w:r>
      <w:r w:rsidR="00176B1D">
        <w:t>u</w:t>
      </w:r>
      <w:r w:rsidRPr="00124019">
        <w:t>ência (VF), o Valor de Ordem (VO) e o Valor Total (VT) de cada atributo. O Valor de Freq</w:t>
      </w:r>
      <w:r w:rsidR="00176B1D">
        <w:t>u</w:t>
      </w:r>
      <w:r w:rsidRPr="00124019">
        <w:t>ência é o número d</w:t>
      </w:r>
      <w:r w:rsidR="009B1C4C" w:rsidRPr="00124019">
        <w:t>e vezes que o atributo foi cit</w:t>
      </w:r>
      <w:r w:rsidRPr="00124019">
        <w:t xml:space="preserve">ado pelos respondentes. Para atribuir um Valor de Ordem, o atributo citado em primeiro lugar recebe </w:t>
      </w:r>
      <w:proofErr w:type="gramStart"/>
      <w:r w:rsidRPr="00124019">
        <w:t>valor 5, em segundo lugar recebe valor 4, em terceiro recebe valor 3, em quarto recebe valor 2 e o quinto atributo citado recebe valor</w:t>
      </w:r>
      <w:proofErr w:type="gramEnd"/>
      <w:r w:rsidRPr="00124019">
        <w:t xml:space="preserve"> 1. Após o quint</w:t>
      </w:r>
      <w:r w:rsidR="003A3A97">
        <w:t xml:space="preserve">o citado, os atributos não mais </w:t>
      </w:r>
      <w:r w:rsidRPr="00124019">
        <w:t xml:space="preserve">recebem Valor de Ordem (VO=0), apenas o Valor de </w:t>
      </w:r>
      <w:r w:rsidR="00176B1D" w:rsidRPr="00124019">
        <w:t>Frequência</w:t>
      </w:r>
      <w:r w:rsidRPr="00124019">
        <w:t xml:space="preserve">. O Valor Total é um somatório simples do Valor de Ordem com Valor de </w:t>
      </w:r>
      <w:r w:rsidR="00176B1D" w:rsidRPr="00124019">
        <w:t>Frequência</w:t>
      </w:r>
      <w:r w:rsidRPr="00124019">
        <w:t xml:space="preserve">. Os atributos que se destacam por uma alta </w:t>
      </w:r>
      <w:r w:rsidR="00176B1D" w:rsidRPr="00124019">
        <w:t>Frequência</w:t>
      </w:r>
      <w:r w:rsidRPr="00124019">
        <w:t xml:space="preserve"> de Citação (VF) e alto Valor de Ordem (VF), então com um alto Valor Total (VT), são considerados como candidatos a comporem a Imagem Central do produto testado.</w:t>
      </w:r>
    </w:p>
    <w:p w:rsidR="00135CC6" w:rsidRPr="00124019" w:rsidRDefault="00135CC6" w:rsidP="00124019">
      <w:pPr>
        <w:spacing w:line="360" w:lineRule="auto"/>
        <w:ind w:firstLine="720"/>
        <w:jc w:val="both"/>
      </w:pPr>
      <w:r w:rsidRPr="00124019">
        <w:t xml:space="preserve">Como analisado na literatura, toda e qualquer representação é organizada em torno de um núcleo ou imagem central e que dá à representação significado, ocupando uma posição privilegiada na mente dos pesquisados. Já os atributos que pertencem às periferias são mais flexíveis e sujeitos às mudanças, cuja função é permitir a adaptação à realidade (ABRIC, 1984; SÁ, 1996). Desta forma, a Imagem Central é mais comum, mais </w:t>
      </w:r>
      <w:r w:rsidR="00176B1D" w:rsidRPr="00124019">
        <w:t>frequente</w:t>
      </w:r>
      <w:r w:rsidRPr="00124019">
        <w:t xml:space="preserve"> e </w:t>
      </w:r>
      <w:r w:rsidRPr="00124019">
        <w:lastRenderedPageBreak/>
        <w:t>prontamente lembrada nas representações dos pesquisados, enquanto as periféricas são elementos mais particularizados. Para gerar diferentes áreas de proximidade com o estímulo dado para evocar a imagem do produto junto à amostra (Termo Indutor), aplicou-se a divisão por quartis (</w:t>
      </w:r>
      <w:r w:rsidR="00E8713E" w:rsidRPr="00124019">
        <w:t>Microsoft Excel</w:t>
      </w:r>
      <w:r w:rsidRPr="00124019">
        <w:t xml:space="preserve">) ao conjunto de Valores Totais encontrados. </w:t>
      </w:r>
      <w:proofErr w:type="gramStart"/>
      <w:r w:rsidR="00E8713E">
        <w:t>Assim</w:t>
      </w:r>
      <w:r w:rsidRPr="00124019">
        <w:t xml:space="preserve"> foi possível identificar quatro grupos de atributos, considerando-se a Periferia da Imagem como composta pelo primeiro quartil (VT= 6 a 1</w:t>
      </w:r>
      <w:r w:rsidR="005B140B" w:rsidRPr="00124019">
        <w:t>9</w:t>
      </w:r>
      <w:r w:rsidRPr="00124019">
        <w:t>), a Segunda Periferia da Imagem como formada pelo quartil que abriga os atributos com VT= (</w:t>
      </w:r>
      <w:r w:rsidR="005B140B" w:rsidRPr="00124019">
        <w:t>21</w:t>
      </w:r>
      <w:r w:rsidRPr="00124019">
        <w:t xml:space="preserve"> a 3</w:t>
      </w:r>
      <w:r w:rsidR="005B140B" w:rsidRPr="00124019">
        <w:t>3</w:t>
      </w:r>
      <w:r w:rsidRPr="00124019">
        <w:t>), a Primeira Periferia como representada pelo terceiro quartil (VT= 3</w:t>
      </w:r>
      <w:r w:rsidR="005B140B" w:rsidRPr="00124019">
        <w:t>4</w:t>
      </w:r>
      <w:r w:rsidRPr="00124019">
        <w:t xml:space="preserve"> a 5</w:t>
      </w:r>
      <w:r w:rsidR="005B140B" w:rsidRPr="00124019">
        <w:t>5</w:t>
      </w:r>
      <w:r w:rsidRPr="00124019">
        <w:t xml:space="preserve">) e a Imagem Central do produto como sendo o conjunto de atributos com maior </w:t>
      </w:r>
      <w:r w:rsidR="00DA1A1F" w:rsidRPr="00124019">
        <w:t>v</w:t>
      </w:r>
      <w:r w:rsidRPr="00124019">
        <w:t xml:space="preserve">alor </w:t>
      </w:r>
      <w:r w:rsidR="00DA1A1F" w:rsidRPr="00124019">
        <w:t>t</w:t>
      </w:r>
      <w:r w:rsidRPr="00124019">
        <w:t xml:space="preserve">otal (VT= </w:t>
      </w:r>
      <w:r w:rsidR="005B140B" w:rsidRPr="00124019">
        <w:t>64</w:t>
      </w:r>
      <w:r w:rsidRPr="00124019">
        <w:t xml:space="preserve"> a 686)</w:t>
      </w:r>
      <w:r w:rsidR="00297554" w:rsidRPr="00124019">
        <w:t xml:space="preserve"> </w:t>
      </w:r>
      <w:r w:rsidR="005B140B" w:rsidRPr="00124019">
        <w:t>Tabela 1</w:t>
      </w:r>
      <w:r w:rsidRPr="00124019">
        <w:t>.</w:t>
      </w:r>
      <w:proofErr w:type="gramEnd"/>
    </w:p>
    <w:p w:rsidR="00135CC6" w:rsidRDefault="00135CC6" w:rsidP="005557F3">
      <w:pPr>
        <w:pStyle w:val="Legenda"/>
        <w:jc w:val="center"/>
        <w:rPr>
          <w:rFonts w:ascii="Times New Roman" w:hAnsi="Times New Roman"/>
          <w:bCs w:val="0"/>
          <w:sz w:val="22"/>
          <w:szCs w:val="22"/>
          <w:lang w:eastAsia="pt-BR"/>
        </w:rPr>
      </w:pPr>
      <w:bookmarkStart w:id="55" w:name="_Ref283241250"/>
      <w:bookmarkStart w:id="56" w:name="_Toc293864900"/>
      <w:r w:rsidRPr="001C6EDA">
        <w:rPr>
          <w:rFonts w:ascii="Times New Roman" w:hAnsi="Times New Roman"/>
          <w:sz w:val="22"/>
          <w:szCs w:val="22"/>
        </w:rPr>
        <w:t>Tabela</w:t>
      </w:r>
      <w:r w:rsidR="00B318C7">
        <w:rPr>
          <w:rFonts w:ascii="Times New Roman" w:hAnsi="Times New Roman"/>
          <w:sz w:val="22"/>
          <w:szCs w:val="22"/>
        </w:rPr>
        <w:t xml:space="preserve"> 1</w:t>
      </w:r>
      <w:bookmarkEnd w:id="55"/>
      <w:r w:rsidR="003A3A97">
        <w:rPr>
          <w:rFonts w:ascii="Times New Roman" w:hAnsi="Times New Roman"/>
          <w:sz w:val="22"/>
          <w:szCs w:val="22"/>
        </w:rPr>
        <w:t xml:space="preserve"> - </w:t>
      </w:r>
      <w:r w:rsidR="003A3A97">
        <w:rPr>
          <w:rFonts w:ascii="Times New Roman" w:hAnsi="Times New Roman"/>
          <w:bCs w:val="0"/>
          <w:sz w:val="22"/>
          <w:szCs w:val="22"/>
          <w:lang w:eastAsia="pt-BR"/>
        </w:rPr>
        <w:t xml:space="preserve">Configuração da Imagem de </w:t>
      </w:r>
      <w:r w:rsidRPr="001C6EDA">
        <w:rPr>
          <w:rFonts w:ascii="Times New Roman" w:hAnsi="Times New Roman"/>
          <w:bCs w:val="0"/>
          <w:sz w:val="22"/>
          <w:szCs w:val="22"/>
          <w:lang w:eastAsia="pt-BR"/>
        </w:rPr>
        <w:t>Preço de Vestuá</w:t>
      </w:r>
      <w:r>
        <w:rPr>
          <w:rFonts w:ascii="Times New Roman" w:hAnsi="Times New Roman"/>
          <w:bCs w:val="0"/>
          <w:sz w:val="22"/>
          <w:szCs w:val="22"/>
          <w:lang w:eastAsia="pt-BR"/>
        </w:rPr>
        <w:t>r</w:t>
      </w:r>
      <w:r w:rsidRPr="001C6EDA">
        <w:rPr>
          <w:rFonts w:ascii="Times New Roman" w:hAnsi="Times New Roman"/>
          <w:bCs w:val="0"/>
          <w:sz w:val="22"/>
          <w:szCs w:val="22"/>
          <w:lang w:eastAsia="pt-BR"/>
        </w:rPr>
        <w:t>io/Acessórios</w:t>
      </w:r>
      <w:bookmarkEnd w:id="56"/>
    </w:p>
    <w:tbl>
      <w:tblPr>
        <w:tblW w:w="8505" w:type="dxa"/>
        <w:tblInd w:w="70" w:type="dxa"/>
        <w:tblCellMar>
          <w:left w:w="57" w:type="dxa"/>
          <w:right w:w="57" w:type="dxa"/>
        </w:tblCellMar>
        <w:tblLook w:val="04A0" w:firstRow="1" w:lastRow="0" w:firstColumn="1" w:lastColumn="0" w:noHBand="0" w:noVBand="1"/>
      </w:tblPr>
      <w:tblGrid>
        <w:gridCol w:w="1308"/>
        <w:gridCol w:w="468"/>
        <w:gridCol w:w="2588"/>
        <w:gridCol w:w="568"/>
        <w:gridCol w:w="588"/>
        <w:gridCol w:w="528"/>
        <w:gridCol w:w="928"/>
        <w:gridCol w:w="1788"/>
      </w:tblGrid>
      <w:tr w:rsidR="002C5659" w:rsidRPr="00C13271" w:rsidTr="00242730">
        <w:trPr>
          <w:trHeight w:val="227"/>
        </w:trPr>
        <w:tc>
          <w:tcPr>
            <w:tcW w:w="130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rPr>
                <w:b/>
                <w:bCs/>
                <w:color w:val="000000"/>
                <w:sz w:val="20"/>
                <w:szCs w:val="20"/>
                <w:lang w:eastAsia="pt-BR"/>
              </w:rPr>
            </w:pPr>
            <w:r w:rsidRPr="00C13271">
              <w:rPr>
                <w:b/>
                <w:bCs/>
                <w:color w:val="000000"/>
                <w:sz w:val="20"/>
                <w:szCs w:val="20"/>
                <w:lang w:eastAsia="pt-BR"/>
              </w:rPr>
              <w:t> </w:t>
            </w:r>
          </w:p>
        </w:tc>
        <w:tc>
          <w:tcPr>
            <w:tcW w:w="46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 </w:t>
            </w:r>
          </w:p>
        </w:tc>
        <w:tc>
          <w:tcPr>
            <w:tcW w:w="258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Atributos</w:t>
            </w:r>
          </w:p>
        </w:tc>
        <w:tc>
          <w:tcPr>
            <w:tcW w:w="56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VF</w:t>
            </w:r>
          </w:p>
        </w:tc>
        <w:tc>
          <w:tcPr>
            <w:tcW w:w="58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VO</w:t>
            </w:r>
          </w:p>
        </w:tc>
        <w:tc>
          <w:tcPr>
            <w:tcW w:w="528" w:type="dxa"/>
            <w:tcBorders>
              <w:top w:val="single" w:sz="8" w:space="0" w:color="auto"/>
              <w:left w:val="nil"/>
              <w:bottom w:val="nil"/>
              <w:right w:val="nil"/>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VT</w:t>
            </w:r>
          </w:p>
        </w:tc>
        <w:tc>
          <w:tcPr>
            <w:tcW w:w="928" w:type="dxa"/>
            <w:tcBorders>
              <w:top w:val="single" w:sz="8" w:space="0" w:color="auto"/>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%/VT</w:t>
            </w:r>
          </w:p>
        </w:tc>
        <w:tc>
          <w:tcPr>
            <w:tcW w:w="1788" w:type="dxa"/>
            <w:tcBorders>
              <w:top w:val="single" w:sz="8" w:space="0" w:color="auto"/>
              <w:left w:val="nil"/>
              <w:bottom w:val="nil"/>
              <w:right w:val="nil"/>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Dimensão</w:t>
            </w:r>
          </w:p>
        </w:tc>
      </w:tr>
      <w:tr w:rsidR="002C5659" w:rsidRPr="00C13271" w:rsidTr="00242730">
        <w:trPr>
          <w:trHeight w:val="227"/>
        </w:trPr>
        <w:tc>
          <w:tcPr>
            <w:tcW w:w="1308" w:type="dxa"/>
            <w:tcBorders>
              <w:top w:val="single" w:sz="8" w:space="0" w:color="auto"/>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single" w:sz="8" w:space="0" w:color="auto"/>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w:t>
            </w:r>
          </w:p>
        </w:tc>
        <w:tc>
          <w:tcPr>
            <w:tcW w:w="2588" w:type="dxa"/>
            <w:tcBorders>
              <w:top w:val="single" w:sz="8" w:space="0" w:color="auto"/>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Qualidade</w:t>
            </w:r>
          </w:p>
        </w:tc>
        <w:tc>
          <w:tcPr>
            <w:tcW w:w="568" w:type="dxa"/>
            <w:tcBorders>
              <w:top w:val="single" w:sz="8" w:space="0" w:color="auto"/>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127</w:t>
            </w:r>
          </w:p>
        </w:tc>
        <w:tc>
          <w:tcPr>
            <w:tcW w:w="588" w:type="dxa"/>
            <w:tcBorders>
              <w:top w:val="single" w:sz="8" w:space="0" w:color="auto"/>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559</w:t>
            </w:r>
          </w:p>
        </w:tc>
        <w:tc>
          <w:tcPr>
            <w:tcW w:w="528" w:type="dxa"/>
            <w:tcBorders>
              <w:top w:val="single" w:sz="8" w:space="0" w:color="auto"/>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686</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21,88</w:t>
            </w:r>
          </w:p>
        </w:tc>
        <w:tc>
          <w:tcPr>
            <w:tcW w:w="1788" w:type="dxa"/>
            <w:tcBorders>
              <w:top w:val="single" w:sz="8" w:space="0" w:color="auto"/>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Caro</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114</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525</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639</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20,38</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Marca</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70</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277</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347</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11,07</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Custo x Benefício</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38</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159</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197</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6,28</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IMAGEM</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Status</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31</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99</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130</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4,15</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CENTRAL</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Absurdo: Exagero</w:t>
            </w:r>
          </w:p>
        </w:tc>
        <w:tc>
          <w:tcPr>
            <w:tcW w:w="56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23</w:t>
            </w:r>
          </w:p>
        </w:tc>
        <w:tc>
          <w:tcPr>
            <w:tcW w:w="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100</w:t>
            </w:r>
          </w:p>
        </w:tc>
        <w:tc>
          <w:tcPr>
            <w:tcW w:w="52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123</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3,92</w:t>
            </w:r>
          </w:p>
        </w:tc>
        <w:tc>
          <w:tcPr>
            <w:tcW w:w="1788" w:type="dxa"/>
            <w:tcBorders>
              <w:top w:val="nil"/>
              <w:left w:val="nil"/>
              <w:bottom w:val="single" w:sz="4" w:space="0" w:color="auto"/>
              <w:right w:val="nil"/>
            </w:tcBorders>
            <w:shd w:val="clear" w:color="000000" w:fill="C2D69A"/>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Diferenciação</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60</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77</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2,46</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Social</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Durabilidade</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55</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70</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2,23</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9</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Não Compraria/Gastaria</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52</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67</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2,14</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tcBorders>
              <w:top w:val="nil"/>
              <w:left w:val="nil"/>
              <w:bottom w:val="single" w:sz="8" w:space="0" w:color="auto"/>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2588" w:type="dxa"/>
            <w:tcBorders>
              <w:top w:val="nil"/>
              <w:left w:val="nil"/>
              <w:bottom w:val="single" w:sz="8"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Exclusividade</w:t>
            </w:r>
          </w:p>
        </w:tc>
        <w:tc>
          <w:tcPr>
            <w:tcW w:w="56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w:t>
            </w:r>
          </w:p>
        </w:tc>
        <w:tc>
          <w:tcPr>
            <w:tcW w:w="58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51</w:t>
            </w:r>
          </w:p>
        </w:tc>
        <w:tc>
          <w:tcPr>
            <w:tcW w:w="52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64</w:t>
            </w:r>
          </w:p>
        </w:tc>
        <w:tc>
          <w:tcPr>
            <w:tcW w:w="92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2,04</w:t>
            </w:r>
          </w:p>
        </w:tc>
        <w:tc>
          <w:tcPr>
            <w:tcW w:w="1788" w:type="dxa"/>
            <w:tcBorders>
              <w:top w:val="nil"/>
              <w:left w:val="nil"/>
              <w:bottom w:val="single" w:sz="8"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Social</w:t>
            </w:r>
          </w:p>
        </w:tc>
      </w:tr>
      <w:tr w:rsidR="002C5659" w:rsidRPr="00C13271" w:rsidTr="00242730">
        <w:trPr>
          <w:trHeight w:val="227"/>
        </w:trPr>
        <w:tc>
          <w:tcPr>
            <w:tcW w:w="1308" w:type="dxa"/>
            <w:vMerge w:val="restart"/>
            <w:tcBorders>
              <w:top w:val="nil"/>
              <w:left w:val="nil"/>
              <w:bottom w:val="single" w:sz="8" w:space="0" w:color="000000"/>
              <w:right w:val="single" w:sz="4" w:space="0" w:color="auto"/>
            </w:tcBorders>
            <w:shd w:val="clear" w:color="000000" w:fill="D7E4BC"/>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PRIMEIRA PERIFERIA</w:t>
            </w: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Moderno</w:t>
            </w:r>
          </w:p>
        </w:tc>
        <w:tc>
          <w:tcPr>
            <w:tcW w:w="56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w:t>
            </w:r>
          </w:p>
        </w:tc>
        <w:tc>
          <w:tcPr>
            <w:tcW w:w="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43</w:t>
            </w:r>
          </w:p>
        </w:tc>
        <w:tc>
          <w:tcPr>
            <w:tcW w:w="52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55</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1,75</w:t>
            </w:r>
          </w:p>
        </w:tc>
        <w:tc>
          <w:tcPr>
            <w:tcW w:w="1788" w:type="dxa"/>
            <w:tcBorders>
              <w:top w:val="nil"/>
              <w:left w:val="nil"/>
              <w:bottom w:val="single" w:sz="4" w:space="0" w:color="auto"/>
              <w:right w:val="nil"/>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Beleza: bonito</w:t>
            </w:r>
          </w:p>
        </w:tc>
        <w:tc>
          <w:tcPr>
            <w:tcW w:w="56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w:t>
            </w:r>
          </w:p>
        </w:tc>
        <w:tc>
          <w:tcPr>
            <w:tcW w:w="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42</w:t>
            </w:r>
          </w:p>
        </w:tc>
        <w:tc>
          <w:tcPr>
            <w:tcW w:w="52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54</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1,72</w:t>
            </w:r>
          </w:p>
        </w:tc>
        <w:tc>
          <w:tcPr>
            <w:tcW w:w="1788" w:type="dxa"/>
            <w:tcBorders>
              <w:top w:val="nil"/>
              <w:left w:val="nil"/>
              <w:bottom w:val="single" w:sz="4" w:space="0" w:color="auto"/>
              <w:right w:val="nil"/>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Risco</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41</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52</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1,66</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14</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 xml:space="preserve">Conforto </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32</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45</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1,43</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Sem Condições de Adquirir</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9</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43</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1,37</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16</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Acessível Classe Alta</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29</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37</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1,18</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Social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Estilo</w:t>
            </w:r>
          </w:p>
        </w:tc>
        <w:tc>
          <w:tcPr>
            <w:tcW w:w="56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26</w:t>
            </w:r>
          </w:p>
        </w:tc>
        <w:tc>
          <w:tcPr>
            <w:tcW w:w="52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1,08</w:t>
            </w:r>
          </w:p>
        </w:tc>
        <w:tc>
          <w:tcPr>
            <w:tcW w:w="1788" w:type="dxa"/>
            <w:tcBorders>
              <w:top w:val="nil"/>
              <w:left w:val="nil"/>
              <w:bottom w:val="single" w:sz="4" w:space="0" w:color="auto"/>
              <w:right w:val="nil"/>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18</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Luxo</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1,08</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19</w:t>
            </w:r>
          </w:p>
        </w:tc>
        <w:tc>
          <w:tcPr>
            <w:tcW w:w="258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Similar mais barato</w:t>
            </w:r>
          </w:p>
        </w:tc>
        <w:tc>
          <w:tcPr>
            <w:tcW w:w="56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58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52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92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1,08</w:t>
            </w:r>
          </w:p>
        </w:tc>
        <w:tc>
          <w:tcPr>
            <w:tcW w:w="1788" w:type="dxa"/>
            <w:tcBorders>
              <w:top w:val="nil"/>
              <w:left w:val="nil"/>
              <w:bottom w:val="single" w:sz="8" w:space="0" w:color="auto"/>
              <w:right w:val="nil"/>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vMerge w:val="restart"/>
            <w:tcBorders>
              <w:top w:val="nil"/>
              <w:left w:val="nil"/>
              <w:bottom w:val="single" w:sz="8" w:space="0" w:color="000000"/>
              <w:right w:val="single" w:sz="4" w:space="0" w:color="auto"/>
            </w:tcBorders>
            <w:shd w:val="clear" w:color="000000" w:fill="EAF1DD"/>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SEGUNDA PERIFERIA</w:t>
            </w:r>
          </w:p>
        </w:tc>
        <w:tc>
          <w:tcPr>
            <w:tcW w:w="46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w:t>
            </w:r>
          </w:p>
        </w:tc>
        <w:tc>
          <w:tcPr>
            <w:tcW w:w="258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Moda</w:t>
            </w:r>
          </w:p>
        </w:tc>
        <w:tc>
          <w:tcPr>
            <w:tcW w:w="56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58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25</w:t>
            </w:r>
          </w:p>
        </w:tc>
        <w:tc>
          <w:tcPr>
            <w:tcW w:w="52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33</w:t>
            </w:r>
          </w:p>
        </w:tc>
        <w:tc>
          <w:tcPr>
            <w:tcW w:w="92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1,05</w:t>
            </w:r>
          </w:p>
        </w:tc>
        <w:tc>
          <w:tcPr>
            <w:tcW w:w="178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proofErr w:type="gramStart"/>
            <w:r w:rsidRPr="00C13271">
              <w:rPr>
                <w:color w:val="000000"/>
                <w:sz w:val="20"/>
                <w:szCs w:val="20"/>
                <w:lang w:eastAsia="pt-BR"/>
              </w:rPr>
              <w:t>utilidade</w:t>
            </w:r>
            <w:proofErr w:type="gramEnd"/>
          </w:p>
        </w:tc>
        <w:tc>
          <w:tcPr>
            <w:tcW w:w="56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26</w:t>
            </w:r>
          </w:p>
        </w:tc>
        <w:tc>
          <w:tcPr>
            <w:tcW w:w="52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32</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1,02</w:t>
            </w:r>
          </w:p>
        </w:tc>
        <w:tc>
          <w:tcPr>
            <w:tcW w:w="1788" w:type="dxa"/>
            <w:tcBorders>
              <w:top w:val="nil"/>
              <w:left w:val="nil"/>
              <w:bottom w:val="single" w:sz="4" w:space="0" w:color="auto"/>
              <w:right w:val="nil"/>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22</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Design</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0,86</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23</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Elegância</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0,86</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24</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Necessidade</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26</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0,83</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25</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Satisfação</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25</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31</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0,99</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Emocional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26</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Confiança: segurança</w:t>
            </w:r>
          </w:p>
        </w:tc>
        <w:tc>
          <w:tcPr>
            <w:tcW w:w="56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18</w:t>
            </w:r>
          </w:p>
        </w:tc>
        <w:tc>
          <w:tcPr>
            <w:tcW w:w="52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22</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0,70</w:t>
            </w:r>
          </w:p>
        </w:tc>
        <w:tc>
          <w:tcPr>
            <w:tcW w:w="1788" w:type="dxa"/>
            <w:tcBorders>
              <w:top w:val="nil"/>
              <w:left w:val="nil"/>
              <w:bottom w:val="single" w:sz="4" w:space="0" w:color="auto"/>
              <w:right w:val="nil"/>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Desnecessário</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0,86</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28</w:t>
            </w:r>
          </w:p>
        </w:tc>
        <w:tc>
          <w:tcPr>
            <w:tcW w:w="2588" w:type="dxa"/>
            <w:tcBorders>
              <w:top w:val="nil"/>
              <w:left w:val="nil"/>
              <w:bottom w:val="single" w:sz="8"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Poder</w:t>
            </w:r>
          </w:p>
        </w:tc>
        <w:tc>
          <w:tcPr>
            <w:tcW w:w="56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58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w:t>
            </w:r>
          </w:p>
        </w:tc>
        <w:tc>
          <w:tcPr>
            <w:tcW w:w="52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w:t>
            </w:r>
          </w:p>
        </w:tc>
        <w:tc>
          <w:tcPr>
            <w:tcW w:w="92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0,67</w:t>
            </w:r>
          </w:p>
        </w:tc>
        <w:tc>
          <w:tcPr>
            <w:tcW w:w="1788" w:type="dxa"/>
            <w:tcBorders>
              <w:top w:val="nil"/>
              <w:left w:val="nil"/>
              <w:bottom w:val="single" w:sz="8"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val="restart"/>
            <w:tcBorders>
              <w:top w:val="nil"/>
              <w:left w:val="nil"/>
              <w:bottom w:val="nil"/>
              <w:right w:val="single" w:sz="4" w:space="0" w:color="auto"/>
            </w:tcBorders>
            <w:shd w:val="clear" w:color="000000" w:fill="FFFFFF"/>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PERIFERIA</w:t>
            </w: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29</w:t>
            </w:r>
          </w:p>
        </w:tc>
        <w:tc>
          <w:tcPr>
            <w:tcW w:w="2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Bom Acabamento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19</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0,61</w:t>
            </w:r>
          </w:p>
        </w:tc>
        <w:tc>
          <w:tcPr>
            <w:tcW w:w="1788" w:type="dxa"/>
            <w:tcBorders>
              <w:top w:val="nil"/>
              <w:left w:val="nil"/>
              <w:bottom w:val="single" w:sz="4" w:space="0" w:color="auto"/>
              <w:right w:val="nil"/>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30</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Irritado/ridículo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18</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0,57</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Emocional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31</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Bem Estar</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14</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0,45</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Emocional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32</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Bom Gosto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0,41</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Emocional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33</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Funcionalidade</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0,32</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Superficial</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0,32</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35</w:t>
            </w:r>
          </w:p>
        </w:tc>
        <w:tc>
          <w:tcPr>
            <w:tcW w:w="2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Alto Lucro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0,19</w:t>
            </w:r>
          </w:p>
        </w:tc>
        <w:tc>
          <w:tcPr>
            <w:tcW w:w="1788" w:type="dxa"/>
            <w:tcBorders>
              <w:top w:val="nil"/>
              <w:left w:val="nil"/>
              <w:bottom w:val="single" w:sz="4" w:space="0" w:color="auto"/>
              <w:right w:val="nil"/>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36</w:t>
            </w:r>
          </w:p>
        </w:tc>
        <w:tc>
          <w:tcPr>
            <w:tcW w:w="2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Desconto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0,19</w:t>
            </w:r>
          </w:p>
        </w:tc>
        <w:tc>
          <w:tcPr>
            <w:tcW w:w="1788" w:type="dxa"/>
            <w:tcBorders>
              <w:top w:val="nil"/>
              <w:left w:val="nil"/>
              <w:bottom w:val="single" w:sz="4" w:space="0" w:color="auto"/>
              <w:right w:val="nil"/>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37</w:t>
            </w:r>
          </w:p>
        </w:tc>
        <w:tc>
          <w:tcPr>
            <w:tcW w:w="258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Qualidade duvidosa</w:t>
            </w:r>
          </w:p>
        </w:tc>
        <w:tc>
          <w:tcPr>
            <w:tcW w:w="56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w:t>
            </w:r>
          </w:p>
        </w:tc>
        <w:tc>
          <w:tcPr>
            <w:tcW w:w="58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w:t>
            </w:r>
          </w:p>
        </w:tc>
        <w:tc>
          <w:tcPr>
            <w:tcW w:w="52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92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0,19</w:t>
            </w:r>
          </w:p>
        </w:tc>
        <w:tc>
          <w:tcPr>
            <w:tcW w:w="1788" w:type="dxa"/>
            <w:tcBorders>
              <w:top w:val="nil"/>
              <w:left w:val="nil"/>
              <w:bottom w:val="single" w:sz="8" w:space="0" w:color="auto"/>
              <w:right w:val="nil"/>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tcBorders>
              <w:top w:val="single" w:sz="8" w:space="0" w:color="auto"/>
              <w:left w:val="nil"/>
              <w:bottom w:val="single" w:sz="8" w:space="0" w:color="auto"/>
              <w:right w:val="single" w:sz="8" w:space="0" w:color="auto"/>
            </w:tcBorders>
            <w:shd w:val="clear" w:color="auto" w:fill="auto"/>
            <w:noWrap/>
            <w:vAlign w:val="center"/>
            <w:hideMark/>
          </w:tcPr>
          <w:p w:rsidR="002C5659" w:rsidRPr="00C13271" w:rsidRDefault="002C5659" w:rsidP="00242730">
            <w:pP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258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rPr>
                <w:b/>
                <w:bCs/>
                <w:color w:val="000000"/>
                <w:sz w:val="20"/>
                <w:szCs w:val="20"/>
                <w:lang w:eastAsia="pt-BR"/>
              </w:rPr>
            </w:pPr>
            <w:r w:rsidRPr="00C13271">
              <w:rPr>
                <w:b/>
                <w:bCs/>
                <w:color w:val="000000"/>
                <w:sz w:val="20"/>
                <w:szCs w:val="20"/>
                <w:lang w:eastAsia="pt-BR"/>
              </w:rPr>
              <w:t>Total</w:t>
            </w:r>
          </w:p>
        </w:tc>
        <w:tc>
          <w:tcPr>
            <w:tcW w:w="56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62</w:t>
            </w:r>
            <w:r w:rsidR="00B727BF" w:rsidRPr="00C13271">
              <w:rPr>
                <w:b/>
                <w:bCs/>
                <w:color w:val="000000"/>
                <w:sz w:val="20"/>
                <w:szCs w:val="20"/>
                <w:lang w:eastAsia="pt-BR"/>
              </w:rPr>
              <w:t>7</w:t>
            </w:r>
          </w:p>
        </w:tc>
        <w:tc>
          <w:tcPr>
            <w:tcW w:w="58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52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3136</w:t>
            </w:r>
          </w:p>
        </w:tc>
        <w:tc>
          <w:tcPr>
            <w:tcW w:w="92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100</w:t>
            </w:r>
          </w:p>
        </w:tc>
        <w:tc>
          <w:tcPr>
            <w:tcW w:w="1788" w:type="dxa"/>
            <w:tcBorders>
              <w:top w:val="nil"/>
              <w:left w:val="nil"/>
              <w:bottom w:val="single" w:sz="8" w:space="0" w:color="auto"/>
              <w:right w:val="nil"/>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r>
    </w:tbl>
    <w:p w:rsidR="00B84C92" w:rsidRPr="00C13271" w:rsidRDefault="00C13271" w:rsidP="005557F3">
      <w:pPr>
        <w:jc w:val="center"/>
        <w:rPr>
          <w:sz w:val="20"/>
          <w:szCs w:val="20"/>
          <w:lang w:eastAsia="pt-BR"/>
        </w:rPr>
      </w:pPr>
      <w:r w:rsidRPr="00C13271">
        <w:rPr>
          <w:sz w:val="20"/>
          <w:szCs w:val="20"/>
          <w:lang w:eastAsia="pt-BR"/>
        </w:rPr>
        <w:t>Fonte: Elaborada pelos autores.</w:t>
      </w:r>
    </w:p>
    <w:p w:rsidR="00135CC6" w:rsidRPr="003B1FE4" w:rsidRDefault="00135CC6" w:rsidP="00124019">
      <w:pPr>
        <w:pStyle w:val="PargrafodaLista"/>
        <w:spacing w:before="0" w:after="0" w:line="360" w:lineRule="auto"/>
        <w:ind w:left="0" w:firstLine="709"/>
        <w:jc w:val="both"/>
        <w:rPr>
          <w:rFonts w:ascii="Times New Roman" w:hAnsi="Times New Roman"/>
          <w:sz w:val="24"/>
          <w:szCs w:val="24"/>
        </w:rPr>
      </w:pPr>
      <w:r w:rsidRPr="005B140B">
        <w:rPr>
          <w:rFonts w:ascii="Times New Roman" w:hAnsi="Times New Roman"/>
          <w:sz w:val="24"/>
          <w:szCs w:val="24"/>
        </w:rPr>
        <w:lastRenderedPageBreak/>
        <w:t xml:space="preserve">Os atributos da </w:t>
      </w:r>
      <w:r w:rsidRPr="005B140B">
        <w:rPr>
          <w:rFonts w:ascii="Times New Roman" w:hAnsi="Times New Roman"/>
          <w:b/>
          <w:sz w:val="24"/>
          <w:szCs w:val="24"/>
        </w:rPr>
        <w:t>Imagem Central,</w:t>
      </w:r>
      <w:r w:rsidRPr="005B140B">
        <w:rPr>
          <w:rFonts w:ascii="Times New Roman" w:hAnsi="Times New Roman"/>
          <w:sz w:val="24"/>
          <w:szCs w:val="24"/>
        </w:rPr>
        <w:t xml:space="preserve"> ou seja, aqueles que dão significado ao conceito de Imagem de Preço de uma peça de vestuário/Acessório cujo preço aproximado é de R$500,00 estão relacionados a um produto de: “Qualidade”, “Caro/injusto”, “Marca”, “Custo x Benefício”, “Status”, “Valor Agregado”, “Absurdo”, “Diferenciação”, “Durabilidade”, “Não compraria/Gastaria”, “Exclusividade”, “Moderno”, “Beleza”. Dessa forma, o que </w:t>
      </w:r>
      <w:proofErr w:type="gramStart"/>
      <w:r w:rsidRPr="005B140B">
        <w:rPr>
          <w:rFonts w:ascii="Times New Roman" w:hAnsi="Times New Roman"/>
          <w:sz w:val="24"/>
          <w:szCs w:val="24"/>
        </w:rPr>
        <w:t>pode-se</w:t>
      </w:r>
      <w:proofErr w:type="gramEnd"/>
      <w:r w:rsidRPr="005B140B">
        <w:rPr>
          <w:rFonts w:ascii="Times New Roman" w:hAnsi="Times New Roman"/>
          <w:sz w:val="24"/>
          <w:szCs w:val="24"/>
        </w:rPr>
        <w:t xml:space="preserve"> pressupor que para os entrevistados, de modo geral a imagem do preço de um vestuário com o valor aproximado de R$500,00 está fortemente associado a um produto “caro”, porém com uma boa qualidade e com uma marca famosa o que para muitos é justo (custo x benefício) pagar por este preço pois há um valor agregado.</w:t>
      </w:r>
      <w:r w:rsidRPr="008E074E">
        <w:rPr>
          <w:rFonts w:ascii="Times New Roman" w:hAnsi="Times New Roman"/>
          <w:sz w:val="24"/>
          <w:szCs w:val="24"/>
        </w:rPr>
        <w:t xml:space="preserve"> </w:t>
      </w:r>
    </w:p>
    <w:p w:rsidR="00135CC6" w:rsidRDefault="00135CC6" w:rsidP="00124019">
      <w:pPr>
        <w:spacing w:line="360" w:lineRule="auto"/>
        <w:ind w:firstLine="709"/>
        <w:jc w:val="both"/>
        <w:rPr>
          <w:color w:val="000000"/>
        </w:rPr>
      </w:pPr>
      <w:r>
        <w:rPr>
          <w:color w:val="000000"/>
        </w:rPr>
        <w:t xml:space="preserve">No tratamento das dimensões </w:t>
      </w:r>
      <w:r w:rsidRPr="00983CD0">
        <w:rPr>
          <w:color w:val="000000"/>
        </w:rPr>
        <w:t xml:space="preserve">da imagem do preço de </w:t>
      </w:r>
      <w:r>
        <w:rPr>
          <w:color w:val="000000"/>
        </w:rPr>
        <w:t xml:space="preserve">Vestuário/acessório, </w:t>
      </w:r>
      <w:proofErr w:type="gramStart"/>
      <w:r>
        <w:rPr>
          <w:color w:val="000000"/>
        </w:rPr>
        <w:t>identificou-se</w:t>
      </w:r>
      <w:proofErr w:type="gramEnd"/>
      <w:r>
        <w:rPr>
          <w:color w:val="000000"/>
        </w:rPr>
        <w:t xml:space="preserve"> </w:t>
      </w:r>
      <w:r w:rsidRPr="00E31056">
        <w:rPr>
          <w:color w:val="000000"/>
        </w:rPr>
        <w:t xml:space="preserve">todas as dimensões propostas na revisão da literatura, porém com pesos diferentes. A </w:t>
      </w:r>
      <w:r w:rsidR="005B5A67">
        <w:fldChar w:fldCharType="begin"/>
      </w:r>
      <w:r w:rsidR="005B5A67">
        <w:instrText xml:space="preserve"> REF _Ref283241337 \h  \* MERGEFORMAT </w:instrText>
      </w:r>
      <w:r w:rsidR="005B5A67">
        <w:fldChar w:fldCharType="separate"/>
      </w:r>
      <w:r w:rsidR="00614268" w:rsidRPr="00614268">
        <w:t>Tabela 2</w:t>
      </w:r>
      <w:r w:rsidR="005B5A67">
        <w:fldChar w:fldCharType="end"/>
      </w:r>
      <w:r>
        <w:t xml:space="preserve"> </w:t>
      </w:r>
      <w:r w:rsidRPr="00E31056">
        <w:rPr>
          <w:color w:val="000000"/>
        </w:rPr>
        <w:t>apresenta o resultado a partir da análise de conteúdo das dimensões e os pesos de cada uma</w:t>
      </w:r>
      <w:r>
        <w:rPr>
          <w:color w:val="000000"/>
        </w:rPr>
        <w:t xml:space="preserve"> destas dimensões</w:t>
      </w:r>
      <w:r w:rsidR="00B318C7">
        <w:rPr>
          <w:color w:val="000000"/>
        </w:rPr>
        <w:t xml:space="preserve"> sobre a </w:t>
      </w:r>
      <w:r w:rsidR="00176B1D">
        <w:rPr>
          <w:color w:val="000000"/>
        </w:rPr>
        <w:t>frequência</w:t>
      </w:r>
      <w:r w:rsidR="00B318C7">
        <w:rPr>
          <w:color w:val="000000"/>
        </w:rPr>
        <w:t xml:space="preserve"> de citação</w:t>
      </w:r>
      <w:r>
        <w:rPr>
          <w:color w:val="000000"/>
        </w:rPr>
        <w:t xml:space="preserve">. </w:t>
      </w:r>
    </w:p>
    <w:p w:rsidR="00135CC6" w:rsidRDefault="00135CC6" w:rsidP="005557F3">
      <w:pPr>
        <w:pStyle w:val="Legenda"/>
        <w:jc w:val="center"/>
        <w:rPr>
          <w:rFonts w:ascii="Times New Roman" w:hAnsi="Times New Roman"/>
          <w:bCs w:val="0"/>
          <w:sz w:val="22"/>
          <w:szCs w:val="22"/>
          <w:lang w:eastAsia="pt-BR"/>
        </w:rPr>
      </w:pPr>
      <w:bookmarkStart w:id="57" w:name="_Ref283241337"/>
      <w:bookmarkStart w:id="58" w:name="_Toc293864901"/>
      <w:r w:rsidRPr="001C6EDA">
        <w:rPr>
          <w:rFonts w:ascii="Times New Roman" w:hAnsi="Times New Roman"/>
          <w:sz w:val="22"/>
          <w:szCs w:val="22"/>
        </w:rPr>
        <w:t>Tabela</w:t>
      </w:r>
      <w:r w:rsidR="00B318C7">
        <w:rPr>
          <w:rFonts w:ascii="Times New Roman" w:hAnsi="Times New Roman"/>
          <w:sz w:val="22"/>
          <w:szCs w:val="22"/>
        </w:rPr>
        <w:t xml:space="preserve"> 2</w:t>
      </w:r>
      <w:bookmarkEnd w:id="57"/>
      <w:r w:rsidRPr="001C6EDA">
        <w:rPr>
          <w:rFonts w:ascii="Times New Roman" w:hAnsi="Times New Roman"/>
          <w:sz w:val="22"/>
          <w:szCs w:val="22"/>
        </w:rPr>
        <w:t xml:space="preserve"> - </w:t>
      </w:r>
      <w:r w:rsidRPr="001C6EDA">
        <w:rPr>
          <w:rFonts w:ascii="Times New Roman" w:hAnsi="Times New Roman"/>
          <w:bCs w:val="0"/>
          <w:sz w:val="22"/>
          <w:szCs w:val="22"/>
          <w:lang w:eastAsia="pt-BR"/>
        </w:rPr>
        <w:t>Dimensões da Imagem de Preço de Vestuário/Acessórios</w:t>
      </w:r>
      <w:bookmarkEnd w:id="58"/>
    </w:p>
    <w:tbl>
      <w:tblPr>
        <w:tblW w:w="5960" w:type="dxa"/>
        <w:jc w:val="center"/>
        <w:tblCellMar>
          <w:left w:w="70" w:type="dxa"/>
          <w:right w:w="70" w:type="dxa"/>
        </w:tblCellMar>
        <w:tblLook w:val="04A0" w:firstRow="1" w:lastRow="0" w:firstColumn="1" w:lastColumn="0" w:noHBand="0" w:noVBand="1"/>
      </w:tblPr>
      <w:tblGrid>
        <w:gridCol w:w="1880"/>
        <w:gridCol w:w="940"/>
        <w:gridCol w:w="760"/>
        <w:gridCol w:w="600"/>
        <w:gridCol w:w="880"/>
        <w:gridCol w:w="900"/>
      </w:tblGrid>
      <w:tr w:rsidR="00FF5541" w:rsidRPr="00242730" w:rsidTr="00242730">
        <w:trPr>
          <w:trHeight w:val="227"/>
          <w:jc w:val="center"/>
        </w:trPr>
        <w:tc>
          <w:tcPr>
            <w:tcW w:w="1880" w:type="dxa"/>
            <w:tcBorders>
              <w:top w:val="single" w:sz="8" w:space="0" w:color="auto"/>
              <w:bottom w:val="nil"/>
              <w:right w:val="single" w:sz="8" w:space="0" w:color="000000"/>
            </w:tcBorders>
            <w:shd w:val="clear" w:color="000000" w:fill="D9D9D9"/>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 </w:t>
            </w:r>
          </w:p>
        </w:tc>
        <w:tc>
          <w:tcPr>
            <w:tcW w:w="940" w:type="dxa"/>
            <w:vMerge w:val="restart"/>
            <w:tcBorders>
              <w:top w:val="single" w:sz="8" w:space="0" w:color="auto"/>
              <w:left w:val="single" w:sz="8" w:space="0" w:color="000000"/>
              <w:bottom w:val="single" w:sz="4" w:space="0" w:color="000000"/>
              <w:right w:val="single" w:sz="8" w:space="0" w:color="auto"/>
            </w:tcBorders>
            <w:shd w:val="clear" w:color="000000" w:fill="D9D9D9"/>
            <w:vAlign w:val="bottom"/>
            <w:hideMark/>
          </w:tcPr>
          <w:p w:rsidR="00FF5541" w:rsidRPr="00242730" w:rsidRDefault="00FF5541" w:rsidP="00FF5541">
            <w:pPr>
              <w:jc w:val="center"/>
              <w:rPr>
                <w:b/>
                <w:bCs/>
                <w:color w:val="000000"/>
                <w:sz w:val="20"/>
                <w:szCs w:val="20"/>
                <w:lang w:eastAsia="pt-BR"/>
              </w:rPr>
            </w:pPr>
            <w:proofErr w:type="spellStart"/>
            <w:r w:rsidRPr="00242730">
              <w:rPr>
                <w:b/>
                <w:bCs/>
                <w:color w:val="000000"/>
                <w:sz w:val="20"/>
                <w:szCs w:val="20"/>
                <w:lang w:eastAsia="pt-BR"/>
              </w:rPr>
              <w:t>Area</w:t>
            </w:r>
            <w:proofErr w:type="spellEnd"/>
          </w:p>
        </w:tc>
        <w:tc>
          <w:tcPr>
            <w:tcW w:w="1360" w:type="dxa"/>
            <w:gridSpan w:val="2"/>
            <w:vMerge w:val="restart"/>
            <w:tcBorders>
              <w:top w:val="single" w:sz="8" w:space="0" w:color="auto"/>
              <w:left w:val="single" w:sz="8" w:space="0" w:color="auto"/>
              <w:bottom w:val="single" w:sz="4" w:space="0" w:color="000000"/>
              <w:right w:val="single" w:sz="8" w:space="0" w:color="000000"/>
            </w:tcBorders>
            <w:shd w:val="clear" w:color="000000" w:fill="D9D9D9"/>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Total</w:t>
            </w:r>
          </w:p>
        </w:tc>
        <w:tc>
          <w:tcPr>
            <w:tcW w:w="1780" w:type="dxa"/>
            <w:gridSpan w:val="2"/>
            <w:vMerge w:val="restart"/>
            <w:tcBorders>
              <w:top w:val="single" w:sz="8" w:space="0" w:color="auto"/>
              <w:left w:val="single" w:sz="8" w:space="0" w:color="auto"/>
              <w:bottom w:val="single" w:sz="4" w:space="0" w:color="000000"/>
            </w:tcBorders>
            <w:shd w:val="clear" w:color="000000" w:fill="D9D9D9"/>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w:t>
            </w:r>
          </w:p>
        </w:tc>
      </w:tr>
      <w:tr w:rsidR="00FF5541" w:rsidRPr="00242730" w:rsidTr="00242730">
        <w:trPr>
          <w:trHeight w:val="227"/>
          <w:jc w:val="center"/>
        </w:trPr>
        <w:tc>
          <w:tcPr>
            <w:tcW w:w="1880" w:type="dxa"/>
            <w:tcBorders>
              <w:top w:val="nil"/>
              <w:bottom w:val="nil"/>
              <w:right w:val="single" w:sz="8" w:space="0" w:color="000000"/>
            </w:tcBorders>
            <w:shd w:val="clear" w:color="000000" w:fill="D9D9D9"/>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Dimensões</w:t>
            </w:r>
          </w:p>
        </w:tc>
        <w:tc>
          <w:tcPr>
            <w:tcW w:w="940" w:type="dxa"/>
            <w:vMerge/>
            <w:tcBorders>
              <w:top w:val="single" w:sz="8" w:space="0" w:color="auto"/>
              <w:left w:val="single" w:sz="8" w:space="0" w:color="000000"/>
              <w:bottom w:val="single" w:sz="4" w:space="0" w:color="000000"/>
              <w:right w:val="single" w:sz="8" w:space="0" w:color="auto"/>
            </w:tcBorders>
            <w:vAlign w:val="center"/>
            <w:hideMark/>
          </w:tcPr>
          <w:p w:rsidR="00FF5541" w:rsidRPr="00242730" w:rsidRDefault="00FF5541" w:rsidP="00FF5541">
            <w:pPr>
              <w:rPr>
                <w:b/>
                <w:bCs/>
                <w:color w:val="000000"/>
                <w:sz w:val="20"/>
                <w:szCs w:val="20"/>
                <w:lang w:eastAsia="pt-BR"/>
              </w:rPr>
            </w:pPr>
          </w:p>
        </w:tc>
        <w:tc>
          <w:tcPr>
            <w:tcW w:w="1360" w:type="dxa"/>
            <w:gridSpan w:val="2"/>
            <w:vMerge/>
            <w:tcBorders>
              <w:top w:val="single" w:sz="8" w:space="0" w:color="auto"/>
              <w:left w:val="single" w:sz="8" w:space="0" w:color="auto"/>
              <w:bottom w:val="single" w:sz="4" w:space="0" w:color="000000"/>
              <w:right w:val="single" w:sz="8" w:space="0" w:color="000000"/>
            </w:tcBorders>
            <w:vAlign w:val="center"/>
            <w:hideMark/>
          </w:tcPr>
          <w:p w:rsidR="00FF5541" w:rsidRPr="00242730" w:rsidRDefault="00FF5541" w:rsidP="00FF5541">
            <w:pPr>
              <w:rPr>
                <w:b/>
                <w:bCs/>
                <w:color w:val="000000"/>
                <w:sz w:val="20"/>
                <w:szCs w:val="20"/>
                <w:lang w:eastAsia="pt-BR"/>
              </w:rPr>
            </w:pPr>
          </w:p>
        </w:tc>
        <w:tc>
          <w:tcPr>
            <w:tcW w:w="1780" w:type="dxa"/>
            <w:gridSpan w:val="2"/>
            <w:vMerge/>
            <w:tcBorders>
              <w:top w:val="single" w:sz="8" w:space="0" w:color="auto"/>
              <w:left w:val="single" w:sz="8" w:space="0" w:color="auto"/>
              <w:bottom w:val="single" w:sz="4" w:space="0" w:color="000000"/>
            </w:tcBorders>
            <w:vAlign w:val="center"/>
            <w:hideMark/>
          </w:tcPr>
          <w:p w:rsidR="00FF5541" w:rsidRPr="00242730" w:rsidRDefault="00FF5541" w:rsidP="00FF5541">
            <w:pPr>
              <w:rPr>
                <w:b/>
                <w:bCs/>
                <w:color w:val="000000"/>
                <w:sz w:val="20"/>
                <w:szCs w:val="20"/>
                <w:lang w:eastAsia="pt-BR"/>
              </w:rPr>
            </w:pPr>
          </w:p>
        </w:tc>
      </w:tr>
      <w:tr w:rsidR="00FF5541" w:rsidRPr="00242730" w:rsidTr="00242730">
        <w:trPr>
          <w:trHeight w:val="227"/>
          <w:jc w:val="center"/>
        </w:trPr>
        <w:tc>
          <w:tcPr>
            <w:tcW w:w="1880" w:type="dxa"/>
            <w:vMerge w:val="restart"/>
            <w:tcBorders>
              <w:top w:val="single" w:sz="4" w:space="0" w:color="auto"/>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Funcional</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nil"/>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248</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0,16</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40</w:t>
            </w:r>
          </w:p>
        </w:tc>
      </w:tr>
      <w:tr w:rsidR="00FF5541" w:rsidRPr="00242730" w:rsidTr="00242730">
        <w:trPr>
          <w:trHeight w:val="227"/>
          <w:jc w:val="center"/>
        </w:trPr>
        <w:tc>
          <w:tcPr>
            <w:tcW w:w="1880" w:type="dxa"/>
            <w:vMerge/>
            <w:tcBorders>
              <w:top w:val="single" w:sz="4" w:space="0" w:color="auto"/>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nil"/>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247</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39,39</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Justiça</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157</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195</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25,04</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31</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38</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6,06</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5B140B">
            <w:pPr>
              <w:rPr>
                <w:b/>
                <w:bCs/>
                <w:color w:val="000000"/>
                <w:sz w:val="20"/>
                <w:szCs w:val="20"/>
                <w:lang w:eastAsia="pt-BR"/>
              </w:rPr>
            </w:pPr>
            <w:r w:rsidRPr="00242730">
              <w:rPr>
                <w:b/>
                <w:bCs/>
                <w:color w:val="000000"/>
                <w:sz w:val="20"/>
                <w:szCs w:val="20"/>
                <w:lang w:eastAsia="pt-BR"/>
              </w:rPr>
              <w:t>Simb</w:t>
            </w:r>
            <w:r w:rsidR="005B140B" w:rsidRPr="00242730">
              <w:rPr>
                <w:b/>
                <w:bCs/>
                <w:color w:val="000000"/>
                <w:sz w:val="20"/>
                <w:szCs w:val="20"/>
                <w:lang w:eastAsia="pt-BR"/>
              </w:rPr>
              <w:t>ó</w:t>
            </w:r>
            <w:r w:rsidRPr="00242730">
              <w:rPr>
                <w:b/>
                <w:bCs/>
                <w:color w:val="000000"/>
                <w:sz w:val="20"/>
                <w:szCs w:val="20"/>
                <w:lang w:eastAsia="pt-BR"/>
              </w:rPr>
              <w:t>lica</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0</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88</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0,00</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14</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88</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14,04</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Axiomática</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32</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42</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5,10</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7</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10</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1,59</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Social</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8</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38</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1,28</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6</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30</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4,78</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Emocional</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16</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0,48</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3D3D83" w:rsidP="00FF5541">
            <w:pPr>
              <w:jc w:val="center"/>
              <w:rPr>
                <w:color w:val="000000"/>
                <w:sz w:val="20"/>
                <w:szCs w:val="20"/>
                <w:lang w:eastAsia="pt-BR"/>
              </w:rPr>
            </w:pPr>
            <w:r w:rsidRPr="00242730">
              <w:rPr>
                <w:color w:val="000000"/>
                <w:sz w:val="20"/>
                <w:szCs w:val="20"/>
                <w:lang w:eastAsia="pt-BR"/>
              </w:rPr>
              <w:t>2</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13</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2,07</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8" w:space="0" w:color="000000"/>
              <w:right w:val="single" w:sz="4" w:space="0" w:color="auto"/>
            </w:tcBorders>
            <w:shd w:val="clear" w:color="000000" w:fill="BFBFBF"/>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Total</w:t>
            </w:r>
          </w:p>
        </w:tc>
        <w:tc>
          <w:tcPr>
            <w:tcW w:w="940" w:type="dxa"/>
            <w:tcBorders>
              <w:top w:val="nil"/>
              <w:left w:val="nil"/>
              <w:bottom w:val="single" w:sz="4"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201</w:t>
            </w:r>
          </w:p>
        </w:tc>
        <w:tc>
          <w:tcPr>
            <w:tcW w:w="600" w:type="dxa"/>
            <w:vMerge w:val="restart"/>
            <w:tcBorders>
              <w:top w:val="nil"/>
              <w:left w:val="single" w:sz="8" w:space="0" w:color="auto"/>
              <w:bottom w:val="single" w:sz="8" w:space="0" w:color="000000"/>
              <w:right w:val="single" w:sz="4" w:space="0" w:color="auto"/>
            </w:tcBorders>
            <w:shd w:val="clear" w:color="000000" w:fill="BFBFBF"/>
            <w:vAlign w:val="center"/>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627</w:t>
            </w:r>
          </w:p>
        </w:tc>
        <w:tc>
          <w:tcPr>
            <w:tcW w:w="880" w:type="dxa"/>
            <w:tcBorders>
              <w:top w:val="nil"/>
              <w:left w:val="nil"/>
              <w:bottom w:val="single" w:sz="4"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32,06</w:t>
            </w:r>
          </w:p>
        </w:tc>
        <w:tc>
          <w:tcPr>
            <w:tcW w:w="900" w:type="dxa"/>
            <w:vMerge w:val="restart"/>
            <w:tcBorders>
              <w:top w:val="nil"/>
              <w:left w:val="single" w:sz="8" w:space="0" w:color="auto"/>
              <w:bottom w:val="single" w:sz="8" w:space="0" w:color="000000"/>
            </w:tcBorders>
            <w:shd w:val="clear" w:color="000000" w:fill="BFBFBF"/>
            <w:vAlign w:val="center"/>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100,00</w:t>
            </w:r>
          </w:p>
        </w:tc>
      </w:tr>
      <w:tr w:rsidR="00FF5541" w:rsidRPr="00242730" w:rsidTr="00242730">
        <w:trPr>
          <w:trHeight w:val="227"/>
          <w:jc w:val="center"/>
        </w:trPr>
        <w:tc>
          <w:tcPr>
            <w:tcW w:w="1880" w:type="dxa"/>
            <w:vMerge/>
            <w:tcBorders>
              <w:top w:val="nil"/>
              <w:bottom w:val="single" w:sz="8" w:space="0" w:color="000000"/>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8" w:space="0" w:color="auto"/>
              <w:right w:val="single" w:sz="4" w:space="0" w:color="auto"/>
            </w:tcBorders>
            <w:shd w:val="clear" w:color="000000" w:fill="BFBFB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8"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426</w:t>
            </w:r>
          </w:p>
        </w:tc>
        <w:tc>
          <w:tcPr>
            <w:tcW w:w="600" w:type="dxa"/>
            <w:vMerge/>
            <w:tcBorders>
              <w:top w:val="nil"/>
              <w:left w:val="single" w:sz="8" w:space="0" w:color="auto"/>
              <w:bottom w:val="single" w:sz="8" w:space="0" w:color="000000"/>
              <w:right w:val="single" w:sz="4" w:space="0" w:color="auto"/>
            </w:tcBorders>
            <w:vAlign w:val="center"/>
            <w:hideMark/>
          </w:tcPr>
          <w:p w:rsidR="00FF5541" w:rsidRPr="00242730" w:rsidRDefault="00FF5541" w:rsidP="00FF5541">
            <w:pPr>
              <w:rPr>
                <w:b/>
                <w:bCs/>
                <w:color w:val="000000"/>
                <w:sz w:val="20"/>
                <w:szCs w:val="20"/>
                <w:lang w:eastAsia="pt-BR"/>
              </w:rPr>
            </w:pPr>
          </w:p>
        </w:tc>
        <w:tc>
          <w:tcPr>
            <w:tcW w:w="880" w:type="dxa"/>
            <w:tcBorders>
              <w:top w:val="nil"/>
              <w:left w:val="nil"/>
              <w:bottom w:val="single" w:sz="8"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67,94</w:t>
            </w:r>
          </w:p>
        </w:tc>
        <w:tc>
          <w:tcPr>
            <w:tcW w:w="900" w:type="dxa"/>
            <w:vMerge/>
            <w:tcBorders>
              <w:top w:val="nil"/>
              <w:left w:val="single" w:sz="8" w:space="0" w:color="auto"/>
              <w:bottom w:val="single" w:sz="8" w:space="0" w:color="000000"/>
            </w:tcBorders>
            <w:vAlign w:val="center"/>
            <w:hideMark/>
          </w:tcPr>
          <w:p w:rsidR="00FF5541" w:rsidRPr="00242730" w:rsidRDefault="00FF5541" w:rsidP="00FF5541">
            <w:pPr>
              <w:rPr>
                <w:b/>
                <w:bCs/>
                <w:color w:val="000000"/>
                <w:sz w:val="20"/>
                <w:szCs w:val="20"/>
                <w:lang w:eastAsia="pt-BR"/>
              </w:rPr>
            </w:pPr>
          </w:p>
        </w:tc>
      </w:tr>
    </w:tbl>
    <w:p w:rsidR="00135CC6" w:rsidRDefault="00135CC6" w:rsidP="005557F3">
      <w:pPr>
        <w:jc w:val="center"/>
        <w:rPr>
          <w:color w:val="000000"/>
          <w:sz w:val="20"/>
          <w:szCs w:val="20"/>
        </w:rPr>
      </w:pPr>
      <w:r>
        <w:rPr>
          <w:color w:val="000000"/>
          <w:sz w:val="20"/>
          <w:szCs w:val="20"/>
        </w:rPr>
        <w:t>O</w:t>
      </w:r>
      <w:r w:rsidRPr="008941C3">
        <w:rPr>
          <w:color w:val="000000"/>
          <w:sz w:val="20"/>
          <w:szCs w:val="20"/>
        </w:rPr>
        <w:t>bs. S=</w:t>
      </w:r>
      <w:proofErr w:type="gramStart"/>
      <w:r w:rsidRPr="008941C3">
        <w:rPr>
          <w:color w:val="000000"/>
          <w:sz w:val="20"/>
          <w:szCs w:val="20"/>
        </w:rPr>
        <w:t>Sacrifício ,</w:t>
      </w:r>
      <w:proofErr w:type="gramEnd"/>
      <w:r w:rsidRPr="008941C3">
        <w:rPr>
          <w:color w:val="000000"/>
          <w:sz w:val="20"/>
          <w:szCs w:val="20"/>
        </w:rPr>
        <w:t xml:space="preserve"> B=Benefício</w:t>
      </w:r>
    </w:p>
    <w:p w:rsidR="006224EB" w:rsidRDefault="006224EB" w:rsidP="006224EB">
      <w:pPr>
        <w:jc w:val="center"/>
        <w:rPr>
          <w:color w:val="000000"/>
          <w:sz w:val="20"/>
          <w:szCs w:val="20"/>
        </w:rPr>
      </w:pPr>
      <w:r>
        <w:rPr>
          <w:color w:val="000000"/>
          <w:sz w:val="20"/>
          <w:szCs w:val="20"/>
        </w:rPr>
        <w:t>Fonte: Elaborada pelos autores.</w:t>
      </w:r>
    </w:p>
    <w:p w:rsidR="006224EB" w:rsidRDefault="006224EB" w:rsidP="005557F3">
      <w:pPr>
        <w:jc w:val="center"/>
        <w:rPr>
          <w:color w:val="000000"/>
          <w:sz w:val="20"/>
          <w:szCs w:val="20"/>
        </w:rPr>
      </w:pPr>
    </w:p>
    <w:p w:rsidR="00242730" w:rsidRPr="008941C3" w:rsidRDefault="00242730" w:rsidP="00135CC6">
      <w:pPr>
        <w:spacing w:line="360" w:lineRule="auto"/>
        <w:ind w:firstLine="708"/>
        <w:rPr>
          <w:color w:val="000000"/>
          <w:sz w:val="20"/>
          <w:szCs w:val="20"/>
        </w:rPr>
      </w:pPr>
    </w:p>
    <w:p w:rsidR="00135CC6" w:rsidRPr="00242730" w:rsidRDefault="00135CC6" w:rsidP="00124019">
      <w:pPr>
        <w:spacing w:line="360" w:lineRule="auto"/>
        <w:ind w:firstLine="708"/>
        <w:jc w:val="both"/>
        <w:rPr>
          <w:color w:val="000000"/>
        </w:rPr>
      </w:pPr>
      <w:r w:rsidRPr="00242730">
        <w:rPr>
          <w:color w:val="000000"/>
        </w:rPr>
        <w:t xml:space="preserve">Quando os respondentes foram solicitados a dar sua </w:t>
      </w:r>
      <w:r w:rsidR="00176B1D">
        <w:rPr>
          <w:color w:val="000000"/>
        </w:rPr>
        <w:t>i</w:t>
      </w:r>
      <w:r w:rsidR="00176B1D" w:rsidRPr="00242730">
        <w:rPr>
          <w:color w:val="000000"/>
        </w:rPr>
        <w:t>deia</w:t>
      </w:r>
      <w:r w:rsidRPr="00242730">
        <w:rPr>
          <w:color w:val="000000"/>
        </w:rPr>
        <w:t>, ao pensarem no preço do Vestuário/Acessório cujo preço de aproximado de venda nas lojas em geral fosse ao redor de R$500.00, surgiram 6</w:t>
      </w:r>
      <w:r w:rsidR="00B64359" w:rsidRPr="00242730">
        <w:rPr>
          <w:color w:val="000000"/>
        </w:rPr>
        <w:t>27</w:t>
      </w:r>
      <w:r w:rsidRPr="00242730">
        <w:rPr>
          <w:color w:val="000000"/>
        </w:rPr>
        <w:t xml:space="preserve"> citações. Sendo que a dimensão com maior </w:t>
      </w:r>
      <w:r w:rsidR="00176B1D" w:rsidRPr="00242730">
        <w:rPr>
          <w:color w:val="000000"/>
        </w:rPr>
        <w:t>frequência</w:t>
      </w:r>
      <w:r w:rsidRPr="00242730">
        <w:rPr>
          <w:color w:val="000000"/>
        </w:rPr>
        <w:t xml:space="preserve"> é a funcional, com 248 manifestações (</w:t>
      </w:r>
      <w:r w:rsidR="003D3D83" w:rsidRPr="00242730">
        <w:rPr>
          <w:color w:val="000000"/>
        </w:rPr>
        <w:t>40</w:t>
      </w:r>
      <w:r w:rsidRPr="00242730">
        <w:rPr>
          <w:color w:val="000000"/>
        </w:rPr>
        <w:t>% das citações), das quais apenas 1 citação é sacrifício e outras 247 citações são considerados benefício. Dentre os benefícios que se destacam na dimensão funcional estão relacionados às manifestações referentes à qualidade do produto e dentro os sacrifícios percebidos indicam que o produto possui qualidade duvidosa.</w:t>
      </w:r>
    </w:p>
    <w:p w:rsidR="00135CC6" w:rsidRPr="00242730" w:rsidRDefault="00135CC6" w:rsidP="00124019">
      <w:pPr>
        <w:spacing w:line="360" w:lineRule="auto"/>
        <w:ind w:firstLine="708"/>
        <w:jc w:val="both"/>
        <w:rPr>
          <w:bCs/>
        </w:rPr>
      </w:pPr>
      <w:r w:rsidRPr="00242730">
        <w:rPr>
          <w:color w:val="000000"/>
        </w:rPr>
        <w:lastRenderedPageBreak/>
        <w:t xml:space="preserve">A segunda dimensão com maior </w:t>
      </w:r>
      <w:r w:rsidR="00176B1D" w:rsidRPr="00242730">
        <w:rPr>
          <w:color w:val="000000"/>
        </w:rPr>
        <w:t>frequência</w:t>
      </w:r>
      <w:r w:rsidRPr="00242730">
        <w:rPr>
          <w:color w:val="000000"/>
        </w:rPr>
        <w:t xml:space="preserve"> foi </w:t>
      </w:r>
      <w:proofErr w:type="gramStart"/>
      <w:r w:rsidRPr="00242730">
        <w:rPr>
          <w:color w:val="000000"/>
        </w:rPr>
        <w:t>a</w:t>
      </w:r>
      <w:proofErr w:type="gramEnd"/>
      <w:r w:rsidRPr="00242730">
        <w:rPr>
          <w:color w:val="000000"/>
        </w:rPr>
        <w:t xml:space="preserve"> dimensão de Justiça com 195 manifestações (</w:t>
      </w:r>
      <w:r w:rsidR="003D3D83" w:rsidRPr="00242730">
        <w:rPr>
          <w:color w:val="000000"/>
        </w:rPr>
        <w:t>31</w:t>
      </w:r>
      <w:r w:rsidRPr="00242730">
        <w:rPr>
          <w:color w:val="000000"/>
        </w:rPr>
        <w:t xml:space="preserve">% das citações).  Levando em consideração que a </w:t>
      </w:r>
      <w:r w:rsidRPr="00242730">
        <w:rPr>
          <w:bCs/>
        </w:rPr>
        <w:t>percepção de um preço injusto está associad</w:t>
      </w:r>
      <w:r w:rsidR="005B140B" w:rsidRPr="00242730">
        <w:rPr>
          <w:bCs/>
        </w:rPr>
        <w:t>a</w:t>
      </w:r>
      <w:r w:rsidRPr="00242730">
        <w:rPr>
          <w:bCs/>
        </w:rPr>
        <w:t xml:space="preserve"> com várias emoções negativas (XIA </w:t>
      </w:r>
      <w:proofErr w:type="gramStart"/>
      <w:r w:rsidRPr="00242730">
        <w:rPr>
          <w:bCs/>
        </w:rPr>
        <w:t>et</w:t>
      </w:r>
      <w:proofErr w:type="gramEnd"/>
      <w:r w:rsidRPr="00242730">
        <w:rPr>
          <w:bCs/>
        </w:rPr>
        <w:t xml:space="preserve"> al., 2004), considera-se que o atributo “caro” possui uma forte relação com a percepção de “injusto” o que pode despertar algumas emoções negativas. </w:t>
      </w:r>
    </w:p>
    <w:p w:rsidR="00135CC6" w:rsidRPr="00242730" w:rsidRDefault="00135CC6" w:rsidP="00124019">
      <w:pPr>
        <w:spacing w:line="360" w:lineRule="auto"/>
        <w:ind w:firstLine="708"/>
        <w:jc w:val="both"/>
        <w:rPr>
          <w:color w:val="000000"/>
        </w:rPr>
      </w:pPr>
      <w:r w:rsidRPr="00242730">
        <w:rPr>
          <w:bCs/>
        </w:rPr>
        <w:t xml:space="preserve">A terceira percepção com maior </w:t>
      </w:r>
      <w:r w:rsidR="00176B1D" w:rsidRPr="00242730">
        <w:rPr>
          <w:bCs/>
        </w:rPr>
        <w:t>frequência</w:t>
      </w:r>
      <w:r w:rsidR="00176B1D">
        <w:rPr>
          <w:bCs/>
        </w:rPr>
        <w:t xml:space="preserve"> foi </w:t>
      </w:r>
      <w:proofErr w:type="gramStart"/>
      <w:r w:rsidR="00176B1D">
        <w:rPr>
          <w:bCs/>
        </w:rPr>
        <w:t>a</w:t>
      </w:r>
      <w:proofErr w:type="gramEnd"/>
      <w:r w:rsidR="00176B1D">
        <w:rPr>
          <w:bCs/>
        </w:rPr>
        <w:t xml:space="preserve"> simbólica </w:t>
      </w:r>
      <w:r w:rsidRPr="00242730">
        <w:rPr>
          <w:bCs/>
        </w:rPr>
        <w:t xml:space="preserve">com 88 citações </w:t>
      </w:r>
      <w:r w:rsidRPr="00242730">
        <w:rPr>
          <w:color w:val="000000"/>
        </w:rPr>
        <w:t>(1</w:t>
      </w:r>
      <w:r w:rsidR="003D3D83" w:rsidRPr="00242730">
        <w:rPr>
          <w:color w:val="000000"/>
        </w:rPr>
        <w:t>4</w:t>
      </w:r>
      <w:r w:rsidRPr="00242730">
        <w:rPr>
          <w:color w:val="000000"/>
        </w:rPr>
        <w:t>%), estas citações estão na sua maioria relacionadas ao que o preço representa. Observa-se que 31 citações estão ligadas ao “status”, ou seja, para os entrevistados há uma forte associação ao preço informado com o que o produto pago no preço informado pode proporcionar. Outros atributos, tais como, “moderno”, “beleza”, “luxo” e “elegância”, “moda” também são manifestações que expressão os benefício de pagar o valor informado.</w:t>
      </w:r>
    </w:p>
    <w:p w:rsidR="00135CC6" w:rsidRPr="00242730" w:rsidRDefault="00135CC6" w:rsidP="00124019">
      <w:pPr>
        <w:spacing w:line="360" w:lineRule="auto"/>
        <w:ind w:firstLine="708"/>
        <w:jc w:val="both"/>
        <w:rPr>
          <w:color w:val="000000"/>
        </w:rPr>
      </w:pPr>
      <w:r w:rsidRPr="00242730">
        <w:rPr>
          <w:color w:val="000000"/>
        </w:rPr>
        <w:t xml:space="preserve">A quarta dimensão mais citada foi </w:t>
      </w:r>
      <w:proofErr w:type="gramStart"/>
      <w:r w:rsidRPr="00242730">
        <w:rPr>
          <w:color w:val="000000"/>
        </w:rPr>
        <w:t>a</w:t>
      </w:r>
      <w:proofErr w:type="gramEnd"/>
      <w:r w:rsidRPr="00242730">
        <w:rPr>
          <w:color w:val="000000"/>
        </w:rPr>
        <w:t xml:space="preserve"> dimensão axiomática teve 42 citações (</w:t>
      </w:r>
      <w:r w:rsidR="003D3D83" w:rsidRPr="00242730">
        <w:rPr>
          <w:color w:val="000000"/>
        </w:rPr>
        <w:t>7</w:t>
      </w:r>
      <w:r w:rsidRPr="00242730">
        <w:rPr>
          <w:color w:val="000000"/>
        </w:rPr>
        <w:t>%) com destaque para o sacrifício percebido (32 citações). Dentre os sacrifícios destacam-se que o produto no preço informado é um “desperdício” e “desnecessário” gastar todo esse valor para uma peça de vestuário/acessório. Quanto aos benefícios da dimensão axiomática há várias expressões que afirmam que o produto no valor informado trás confiança e é necessário</w:t>
      </w:r>
    </w:p>
    <w:p w:rsidR="00135CC6" w:rsidRPr="00242730" w:rsidRDefault="00135CC6" w:rsidP="00124019">
      <w:pPr>
        <w:spacing w:line="360" w:lineRule="auto"/>
        <w:ind w:firstLine="708"/>
        <w:jc w:val="both"/>
        <w:rPr>
          <w:color w:val="000000"/>
        </w:rPr>
      </w:pPr>
      <w:r w:rsidRPr="00242730">
        <w:rPr>
          <w:color w:val="000000"/>
        </w:rPr>
        <w:t>Na dimensão social, houve 38 manifestações (</w:t>
      </w:r>
      <w:r w:rsidR="003D3D83" w:rsidRPr="00242730">
        <w:rPr>
          <w:color w:val="000000"/>
        </w:rPr>
        <w:t>6</w:t>
      </w:r>
      <w:r w:rsidRPr="00242730">
        <w:rPr>
          <w:color w:val="000000"/>
        </w:rPr>
        <w:t xml:space="preserve">%) sendo que nesta dimensão há uma sobrevalorização dos benefícios (30 citações) sobre o sacrifício (8 citações). Dentre os sacrifícios destacam-se a percepção de que são poucos os que conseguem comprar o vestuário no valor informado, restringindo somente para a classe alta. No entanto houve 30 manifestações de cunho social do preço que ele pode transmitir a </w:t>
      </w:r>
      <w:r w:rsidR="00176B1D" w:rsidRPr="00242730">
        <w:rPr>
          <w:color w:val="000000"/>
        </w:rPr>
        <w:t>ideia</w:t>
      </w:r>
      <w:r w:rsidRPr="00242730">
        <w:rPr>
          <w:color w:val="000000"/>
        </w:rPr>
        <w:t xml:space="preserve"> de diferenciação com os demais e de exclusividade. </w:t>
      </w:r>
    </w:p>
    <w:p w:rsidR="00135CC6" w:rsidRPr="00242730" w:rsidRDefault="00135CC6" w:rsidP="00124019">
      <w:pPr>
        <w:spacing w:line="360" w:lineRule="auto"/>
        <w:ind w:firstLine="708"/>
        <w:jc w:val="both"/>
        <w:rPr>
          <w:color w:val="000000"/>
        </w:rPr>
      </w:pPr>
      <w:r w:rsidRPr="00242730">
        <w:rPr>
          <w:color w:val="000000"/>
        </w:rPr>
        <w:t xml:space="preserve">Por fim, a dimensão emocional pura foi a que menos houve manifestações (16 ou 2%) sendo que houve apenas 3 manifestações de irritação com o preço do valor informado o que demonstra ser uma emoção negativa. As demais citações (13) estão relacionadas aos sentimentos de satisfação e bem estar de usar um produto com o preço informado, podendo ser considerado como manifestações de emoções positivas. </w:t>
      </w:r>
    </w:p>
    <w:p w:rsidR="00135CC6" w:rsidRDefault="00135CC6" w:rsidP="00124019">
      <w:pPr>
        <w:spacing w:line="360" w:lineRule="auto"/>
        <w:ind w:firstLine="708"/>
        <w:jc w:val="both"/>
        <w:rPr>
          <w:color w:val="000000"/>
        </w:rPr>
      </w:pPr>
      <w:r w:rsidRPr="00242730">
        <w:rPr>
          <w:color w:val="000000"/>
        </w:rPr>
        <w:t xml:space="preserve">Assim sendo, pode-se dizer que a Imagem </w:t>
      </w:r>
      <w:r w:rsidRPr="00297554">
        <w:rPr>
          <w:color w:val="000000"/>
        </w:rPr>
        <w:t>Central de uma peça de vestuário/acessório no valor de R$500,00 está fortemente relacionada ao benefício funcional</w:t>
      </w:r>
      <w:r w:rsidR="00297554">
        <w:rPr>
          <w:color w:val="000000"/>
        </w:rPr>
        <w:t xml:space="preserve"> </w:t>
      </w:r>
      <w:r w:rsidRPr="00297554">
        <w:rPr>
          <w:color w:val="000000"/>
        </w:rPr>
        <w:t>(qualidade e marca) e benefício de justiça (custo x benefício) e sacrifício emocional e de justiça (caro, absurdo). De modo que apesar de ser considerado pelos pesquisados</w:t>
      </w:r>
      <w:r w:rsidRPr="00242730">
        <w:rPr>
          <w:color w:val="000000"/>
        </w:rPr>
        <w:t xml:space="preserve"> uma peça de vestuário caro, seu benefício (qualidade e marca) </w:t>
      </w:r>
      <w:r w:rsidR="00882C69" w:rsidRPr="00242730">
        <w:rPr>
          <w:color w:val="000000"/>
        </w:rPr>
        <w:t>compensa</w:t>
      </w:r>
      <w:r w:rsidRPr="00242730">
        <w:rPr>
          <w:color w:val="000000"/>
        </w:rPr>
        <w:t xml:space="preserve"> seu sacrifício (caro). </w:t>
      </w:r>
    </w:p>
    <w:p w:rsidR="003B254D" w:rsidRPr="00242730" w:rsidRDefault="003B254D" w:rsidP="00124019">
      <w:pPr>
        <w:spacing w:line="360" w:lineRule="auto"/>
        <w:ind w:firstLine="708"/>
        <w:jc w:val="both"/>
        <w:rPr>
          <w:color w:val="000000"/>
        </w:rPr>
      </w:pPr>
    </w:p>
    <w:p w:rsidR="00135CC6" w:rsidRPr="005557F3" w:rsidRDefault="005557F3" w:rsidP="00124019">
      <w:pPr>
        <w:pStyle w:val="Ttulo2"/>
        <w:spacing w:before="0" w:after="0" w:line="360" w:lineRule="auto"/>
        <w:jc w:val="both"/>
        <w:rPr>
          <w:rFonts w:ascii="Times New Roman" w:hAnsi="Times New Roman"/>
          <w:i w:val="0"/>
          <w:sz w:val="24"/>
          <w:szCs w:val="24"/>
        </w:rPr>
      </w:pPr>
      <w:bookmarkStart w:id="59" w:name="_Toc289235072"/>
      <w:bookmarkStart w:id="60" w:name="_Toc292089687"/>
      <w:bookmarkStart w:id="61" w:name="_Toc292130962"/>
      <w:bookmarkStart w:id="62" w:name="_Toc292131405"/>
      <w:bookmarkStart w:id="63" w:name="_Toc293864863"/>
      <w:proofErr w:type="gramStart"/>
      <w:r w:rsidRPr="005557F3">
        <w:rPr>
          <w:rFonts w:ascii="Times New Roman" w:hAnsi="Times New Roman"/>
          <w:i w:val="0"/>
          <w:sz w:val="24"/>
          <w:szCs w:val="24"/>
        </w:rPr>
        <w:lastRenderedPageBreak/>
        <w:t xml:space="preserve">6.1 </w:t>
      </w:r>
      <w:r>
        <w:rPr>
          <w:rFonts w:ascii="Times New Roman" w:hAnsi="Times New Roman"/>
          <w:i w:val="0"/>
          <w:sz w:val="24"/>
          <w:szCs w:val="24"/>
        </w:rPr>
        <w:t>G</w:t>
      </w:r>
      <w:r w:rsidRPr="005557F3">
        <w:rPr>
          <w:rFonts w:ascii="Times New Roman" w:hAnsi="Times New Roman"/>
          <w:i w:val="0"/>
          <w:sz w:val="24"/>
          <w:szCs w:val="24"/>
        </w:rPr>
        <w:t>ráfico</w:t>
      </w:r>
      <w:proofErr w:type="gramEnd"/>
      <w:r w:rsidRPr="005557F3">
        <w:rPr>
          <w:rFonts w:ascii="Times New Roman" w:hAnsi="Times New Roman"/>
          <w:i w:val="0"/>
          <w:sz w:val="24"/>
          <w:szCs w:val="24"/>
        </w:rPr>
        <w:t xml:space="preserve"> da configuração da imagem e ações estratégicas para a gestão da imagem de preço de produto</w:t>
      </w:r>
      <w:bookmarkEnd w:id="59"/>
      <w:bookmarkEnd w:id="60"/>
      <w:bookmarkEnd w:id="61"/>
      <w:bookmarkEnd w:id="62"/>
      <w:bookmarkEnd w:id="63"/>
    </w:p>
    <w:p w:rsidR="003E5B2D" w:rsidRPr="00242730" w:rsidRDefault="00135CC6" w:rsidP="00124019">
      <w:pPr>
        <w:autoSpaceDE w:val="0"/>
        <w:autoSpaceDN w:val="0"/>
        <w:adjustRightInd w:val="0"/>
        <w:spacing w:line="360" w:lineRule="auto"/>
        <w:jc w:val="both"/>
      </w:pPr>
      <w:r w:rsidRPr="00242730">
        <w:tab/>
        <w:t xml:space="preserve">Com o objetivo de apresentar uma forma de visualização da configuração da imagem de preço de produto é possível construir diferentes Mapas de Imagem (DE TONI, 2005; SCHULER, 2008). Um deles pode ser a partir das imagens centrais e periféricas tais como foram apresentados na </w:t>
      </w:r>
      <w:r w:rsidR="005B5A67">
        <w:fldChar w:fldCharType="begin"/>
      </w:r>
      <w:r w:rsidR="005B5A67">
        <w:instrText xml:space="preserve"> REF _Ref283241250 \h  \* MERGEFORMAT </w:instrText>
      </w:r>
      <w:r w:rsidR="005B5A67">
        <w:fldChar w:fldCharType="separate"/>
      </w:r>
      <w:r w:rsidR="00614268" w:rsidRPr="00614268">
        <w:t xml:space="preserve">Tabela 1 </w:t>
      </w:r>
      <w:r w:rsidR="005B5A67">
        <w:fldChar w:fldCharType="end"/>
      </w:r>
      <w:r w:rsidRPr="00242730">
        <w:t xml:space="preserve">. </w:t>
      </w:r>
      <w:r w:rsidR="005557F3" w:rsidRPr="00242730">
        <w:t>Outra</w:t>
      </w:r>
      <w:r w:rsidRPr="00242730">
        <w:t xml:space="preserve"> forma de representação dos resultados no qual é proposta neste trabalho é a partir d</w:t>
      </w:r>
      <w:r w:rsidR="00CB68A3" w:rsidRPr="00242730">
        <w:t xml:space="preserve">a representatividade de </w:t>
      </w:r>
      <w:r w:rsidRPr="00242730">
        <w:t xml:space="preserve">cada dimensão </w:t>
      </w:r>
      <w:r w:rsidR="00CB68A3" w:rsidRPr="00242730">
        <w:t xml:space="preserve">sobre </w:t>
      </w:r>
      <w:r w:rsidRPr="00242730">
        <w:t xml:space="preserve">a Imagem de Preço de </w:t>
      </w:r>
      <w:r w:rsidR="005557F3" w:rsidRPr="00242730">
        <w:t>Produto.</w:t>
      </w:r>
      <w:r w:rsidRPr="00242730">
        <w:t xml:space="preserve"> Neste sentido foi </w:t>
      </w:r>
      <w:r w:rsidR="005A1E8E" w:rsidRPr="00242730">
        <w:t>utilizada a frequência total de cada atributo</w:t>
      </w:r>
      <w:r w:rsidRPr="00242730">
        <w:t xml:space="preserve"> como valor para dividir o Mapa da Configuração da Imagem em partes proporcionais na base 100% para identificar a proporção de cada dimensão sobre o total a ser analisado, conforme </w:t>
      </w:r>
      <w:r w:rsidR="00882C69" w:rsidRPr="00242730">
        <w:t>visto n</w:t>
      </w:r>
      <w:r w:rsidR="00CB68A3" w:rsidRPr="00242730">
        <w:t>a Tabela 2.</w:t>
      </w:r>
    </w:p>
    <w:p w:rsidR="00882C69" w:rsidRPr="00242730" w:rsidRDefault="00135CC6" w:rsidP="00124019">
      <w:pPr>
        <w:autoSpaceDE w:val="0"/>
        <w:autoSpaceDN w:val="0"/>
        <w:adjustRightInd w:val="0"/>
        <w:spacing w:line="360" w:lineRule="auto"/>
        <w:ind w:firstLine="720"/>
        <w:jc w:val="both"/>
      </w:pPr>
      <w:r w:rsidRPr="00242730">
        <w:t>Assim, a partir da</w:t>
      </w:r>
      <w:r w:rsidR="00882C69" w:rsidRPr="00242730">
        <w:t xml:space="preserve"> Figura 1</w:t>
      </w:r>
      <w:r w:rsidRPr="00242730">
        <w:t xml:space="preserve"> é possível visualizar diferentes e importantes informações com relação </w:t>
      </w:r>
      <w:proofErr w:type="gramStart"/>
      <w:r w:rsidRPr="00242730">
        <w:t>a</w:t>
      </w:r>
      <w:proofErr w:type="gramEnd"/>
      <w:r w:rsidRPr="00242730">
        <w:t xml:space="preserve"> imagem de preço. A primeira informação mostra </w:t>
      </w:r>
      <w:r w:rsidR="00882C69" w:rsidRPr="00242730">
        <w:t xml:space="preserve">a disposição dos atributos de acordo com a imagem central. Assim, observa-se que os atributos de 1 a 10 tais como são descritos na Tabela 1 pertencem </w:t>
      </w:r>
      <w:r w:rsidR="005557F3" w:rsidRPr="00242730">
        <w:t>à</w:t>
      </w:r>
      <w:r w:rsidR="00882C69" w:rsidRPr="00242730">
        <w:t xml:space="preserve"> imagem central do preço do vestuário no valor informado</w:t>
      </w:r>
      <w:r w:rsidR="00A3235E" w:rsidRPr="00242730">
        <w:t xml:space="preserve">, enquanto os atributos 11 a 19 pertencem </w:t>
      </w:r>
      <w:r w:rsidR="005557F3" w:rsidRPr="00242730">
        <w:t>à</w:t>
      </w:r>
      <w:r w:rsidR="00A3235E" w:rsidRPr="00242730">
        <w:t xml:space="preserve"> primeira periferia</w:t>
      </w:r>
      <w:r w:rsidR="00882C69" w:rsidRPr="00242730">
        <w:t xml:space="preserve">. A segunda informação mostra </w:t>
      </w:r>
      <w:r w:rsidR="00A3235E" w:rsidRPr="00242730">
        <w:t xml:space="preserve">a categorização de cada atributo nas 6 diferentes dimensões, mostrando também o tamanho de cada dimensão de acordo com sua representatividade sobre a percepção do vestuário no preço informado. </w:t>
      </w:r>
    </w:p>
    <w:p w:rsidR="00135CC6" w:rsidRPr="003C16CE" w:rsidRDefault="002C5659" w:rsidP="005557F3">
      <w:pPr>
        <w:autoSpaceDE w:val="0"/>
        <w:autoSpaceDN w:val="0"/>
        <w:adjustRightInd w:val="0"/>
        <w:jc w:val="center"/>
        <w:rPr>
          <w:b/>
          <w:bCs/>
          <w:sz w:val="22"/>
          <w:szCs w:val="22"/>
          <w:lang w:bidi="en-US"/>
        </w:rPr>
      </w:pPr>
      <w:r>
        <w:rPr>
          <w:b/>
          <w:bCs/>
          <w:noProof/>
          <w:sz w:val="22"/>
          <w:szCs w:val="22"/>
          <w:lang w:eastAsia="pt-BR"/>
        </w:rPr>
        <w:drawing>
          <wp:inline distT="0" distB="0" distL="0" distR="0" wp14:anchorId="4D8185D8" wp14:editId="7CF896DE">
            <wp:extent cx="4135984" cy="313729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56754" cy="3153050"/>
                    </a:xfrm>
                    <a:prstGeom prst="rect">
                      <a:avLst/>
                    </a:prstGeom>
                    <a:noFill/>
                  </pic:spPr>
                </pic:pic>
              </a:graphicData>
            </a:graphic>
          </wp:inline>
        </w:drawing>
      </w:r>
    </w:p>
    <w:p w:rsidR="00135CC6" w:rsidRPr="005557F3" w:rsidRDefault="00135CC6" w:rsidP="005557F3">
      <w:pPr>
        <w:pStyle w:val="Legenda"/>
        <w:spacing w:line="240" w:lineRule="auto"/>
        <w:rPr>
          <w:rFonts w:ascii="Times New Roman" w:hAnsi="Times New Roman"/>
        </w:rPr>
      </w:pPr>
      <w:bookmarkStart w:id="64" w:name="_Ref285487416"/>
      <w:bookmarkStart w:id="65" w:name="_Toc293864884"/>
      <w:r w:rsidRPr="005557F3">
        <w:rPr>
          <w:rFonts w:ascii="Times New Roman" w:hAnsi="Times New Roman"/>
        </w:rPr>
        <w:t xml:space="preserve">Figura </w:t>
      </w:r>
      <w:r w:rsidR="00531F06" w:rsidRPr="005557F3">
        <w:rPr>
          <w:rFonts w:ascii="Times New Roman" w:hAnsi="Times New Roman"/>
        </w:rPr>
        <w:fldChar w:fldCharType="begin"/>
      </w:r>
      <w:r w:rsidRPr="005557F3">
        <w:rPr>
          <w:rFonts w:ascii="Times New Roman" w:hAnsi="Times New Roman"/>
        </w:rPr>
        <w:instrText xml:space="preserve"> SEQ Figura \* ARABIC </w:instrText>
      </w:r>
      <w:r w:rsidR="00531F06" w:rsidRPr="005557F3">
        <w:rPr>
          <w:rFonts w:ascii="Times New Roman" w:hAnsi="Times New Roman"/>
        </w:rPr>
        <w:fldChar w:fldCharType="separate"/>
      </w:r>
      <w:r w:rsidR="00614268">
        <w:rPr>
          <w:rFonts w:ascii="Times New Roman" w:hAnsi="Times New Roman"/>
          <w:noProof/>
        </w:rPr>
        <w:t>1</w:t>
      </w:r>
      <w:r w:rsidR="00531F06" w:rsidRPr="005557F3">
        <w:rPr>
          <w:rFonts w:ascii="Times New Roman" w:hAnsi="Times New Roman"/>
        </w:rPr>
        <w:fldChar w:fldCharType="end"/>
      </w:r>
      <w:bookmarkEnd w:id="64"/>
      <w:r w:rsidR="006224EB">
        <w:rPr>
          <w:rFonts w:ascii="Times New Roman" w:hAnsi="Times New Roman"/>
        </w:rPr>
        <w:t>-</w:t>
      </w:r>
      <w:r w:rsidR="005557F3" w:rsidRPr="005557F3">
        <w:rPr>
          <w:rFonts w:ascii="Times New Roman" w:hAnsi="Times New Roman"/>
        </w:rPr>
        <w:t xml:space="preserve"> </w:t>
      </w:r>
      <w:r w:rsidR="005557F3">
        <w:rPr>
          <w:rFonts w:ascii="Times New Roman" w:hAnsi="Times New Roman"/>
        </w:rPr>
        <w:t>R</w:t>
      </w:r>
      <w:r w:rsidR="005557F3" w:rsidRPr="005557F3">
        <w:rPr>
          <w:rFonts w:ascii="Times New Roman" w:hAnsi="Times New Roman"/>
        </w:rPr>
        <w:t>epresentação do impacto das dimensões da imagem sobre a imagem de preço de vestuário ou acessório</w:t>
      </w:r>
      <w:bookmarkEnd w:id="65"/>
    </w:p>
    <w:p w:rsidR="00135CC6" w:rsidRPr="005557F3" w:rsidRDefault="00135CC6" w:rsidP="005557F3">
      <w:pPr>
        <w:autoSpaceDE w:val="0"/>
        <w:autoSpaceDN w:val="0"/>
        <w:adjustRightInd w:val="0"/>
        <w:rPr>
          <w:sz w:val="20"/>
          <w:szCs w:val="20"/>
        </w:rPr>
      </w:pPr>
      <w:r w:rsidRPr="005557F3">
        <w:rPr>
          <w:sz w:val="20"/>
          <w:szCs w:val="20"/>
        </w:rPr>
        <w:t xml:space="preserve">Fonte: Adaptado de </w:t>
      </w:r>
      <w:proofErr w:type="spellStart"/>
      <w:r w:rsidRPr="005557F3">
        <w:rPr>
          <w:sz w:val="20"/>
          <w:szCs w:val="20"/>
        </w:rPr>
        <w:t>De</w:t>
      </w:r>
      <w:proofErr w:type="spellEnd"/>
      <w:r w:rsidRPr="005557F3">
        <w:rPr>
          <w:sz w:val="20"/>
          <w:szCs w:val="20"/>
        </w:rPr>
        <w:t xml:space="preserve"> Toni (2005) e Schuler (2008)</w:t>
      </w:r>
    </w:p>
    <w:p w:rsidR="005557F3" w:rsidRDefault="005557F3" w:rsidP="00242730">
      <w:pPr>
        <w:pStyle w:val="ADMcorpodetexto"/>
        <w:spacing w:before="0" w:after="240"/>
      </w:pPr>
    </w:p>
    <w:p w:rsidR="00135CC6" w:rsidRDefault="00135CC6" w:rsidP="00124019">
      <w:pPr>
        <w:pStyle w:val="ADMcorpodetexto"/>
        <w:spacing w:before="0" w:after="0"/>
      </w:pPr>
      <w:r w:rsidRPr="00FB3F07">
        <w:lastRenderedPageBreak/>
        <w:t xml:space="preserve">O </w:t>
      </w:r>
      <w:r w:rsidR="005B5A67">
        <w:fldChar w:fldCharType="begin"/>
      </w:r>
      <w:r w:rsidR="005B5A67">
        <w:instrText xml:space="preserve"> REF _Ref285487514 \h  \* MERGEFORMAT </w:instrText>
      </w:r>
      <w:r w:rsidR="005B5A67">
        <w:fldChar w:fldCharType="separate"/>
      </w:r>
      <w:r w:rsidR="00614268" w:rsidRPr="00C13271">
        <w:t xml:space="preserve">Quadro </w:t>
      </w:r>
      <w:r w:rsidR="00614268">
        <w:t>1</w:t>
      </w:r>
      <w:r w:rsidR="005B5A67">
        <w:fldChar w:fldCharType="end"/>
      </w:r>
      <w:r w:rsidRPr="00FB3F07">
        <w:t xml:space="preserve"> apresenta os resultados da configuração da imagem do preço do vestuário e ou acessório, bem como as ações estratégicas que poderiam ser desenvolvidas para trabalhar sua imagem junto a este público. A partir </w:t>
      </w:r>
      <w:r w:rsidR="005B5A67">
        <w:fldChar w:fldCharType="begin"/>
      </w:r>
      <w:r w:rsidR="005B5A67">
        <w:instrText xml:space="preserve"> REF _Ref285487416 \h  \* MERGEFORMAT </w:instrText>
      </w:r>
      <w:r w:rsidR="005B5A67">
        <w:fldChar w:fldCharType="separate"/>
      </w:r>
      <w:r w:rsidR="00614268" w:rsidRPr="005557F3">
        <w:t xml:space="preserve">Figura </w:t>
      </w:r>
      <w:r w:rsidR="00614268">
        <w:t>1</w:t>
      </w:r>
      <w:r w:rsidR="005B5A67">
        <w:fldChar w:fldCharType="end"/>
      </w:r>
      <w:r w:rsidRPr="00FB3F07">
        <w:t xml:space="preserve"> (representação </w:t>
      </w:r>
      <w:r w:rsidR="005A1E8E" w:rsidRPr="00FB3F07">
        <w:t xml:space="preserve">gráfico do impacto das dimensões da </w:t>
      </w:r>
      <w:proofErr w:type="gramStart"/>
      <w:r w:rsidR="005A1E8E" w:rsidRPr="00FB3F07">
        <w:t>imagem de preço de vestuário ou acessório</w:t>
      </w:r>
      <w:r w:rsidRPr="00FB3F07">
        <w:t>),</w:t>
      </w:r>
      <w:r w:rsidR="005A1E8E" w:rsidRPr="00FB3F07">
        <w:t xml:space="preserve"> </w:t>
      </w:r>
      <w:r w:rsidR="00FB3F07" w:rsidRPr="00FB3F07">
        <w:t xml:space="preserve">da </w:t>
      </w:r>
      <w:r w:rsidR="005B5A67">
        <w:fldChar w:fldCharType="begin"/>
      </w:r>
      <w:r w:rsidR="005B5A67">
        <w:instrText xml:space="preserve"> REF _Ref283241250 \h  \* MERGEFORMAT </w:instrText>
      </w:r>
      <w:r w:rsidR="005B5A67">
        <w:fldChar w:fldCharType="separate"/>
      </w:r>
      <w:r w:rsidR="00614268" w:rsidRPr="00614268">
        <w:t xml:space="preserve">Tabela </w:t>
      </w:r>
      <w:r w:rsidR="00614268" w:rsidRPr="00614268">
        <w:rPr>
          <w:noProof/>
        </w:rPr>
        <w:t>1</w:t>
      </w:r>
      <w:r w:rsidR="00614268">
        <w:rPr>
          <w:noProof/>
        </w:rPr>
        <w:t xml:space="preserve"> </w:t>
      </w:r>
      <w:r w:rsidR="005B5A67">
        <w:fldChar w:fldCharType="end"/>
      </w:r>
      <w:r w:rsidRPr="00FB3F07">
        <w:t xml:space="preserve"> (imagem central da imagem do preço de vestuário)</w:t>
      </w:r>
      <w:r w:rsidR="00FB3F07" w:rsidRPr="00FB3F07">
        <w:t xml:space="preserve"> e</w:t>
      </w:r>
      <w:r w:rsidRPr="00FB3F07">
        <w:t xml:space="preserve"> da </w:t>
      </w:r>
      <w:r w:rsidR="005B5A67">
        <w:fldChar w:fldCharType="begin"/>
      </w:r>
      <w:r w:rsidR="005B5A67">
        <w:instrText xml:space="preserve"> REF _Ref283241337 \h  \* MERGEFORMAT </w:instrText>
      </w:r>
      <w:r w:rsidR="005B5A67">
        <w:fldChar w:fldCharType="separate"/>
      </w:r>
      <w:r w:rsidR="00614268" w:rsidRPr="00614268">
        <w:t>Tabela 2</w:t>
      </w:r>
      <w:r w:rsidR="005B5A67">
        <w:fldChar w:fldCharType="end"/>
      </w:r>
      <w:r w:rsidRPr="00FB3F07">
        <w:t xml:space="preserve"> (dimensões da imagem de preço) é possível </w:t>
      </w:r>
      <w:r w:rsidR="003C0FE9" w:rsidRPr="00FB3F07">
        <w:t>analisar e propor estratégias de ação que visem fortalecer a imagem</w:t>
      </w:r>
      <w:proofErr w:type="gramEnd"/>
      <w:r w:rsidR="003C0FE9" w:rsidRPr="00FB3F07">
        <w:t xml:space="preserve"> do produto investigado.</w:t>
      </w:r>
      <w:r>
        <w:t xml:space="preserve"> </w:t>
      </w:r>
    </w:p>
    <w:tbl>
      <w:tblPr>
        <w:tblW w:w="4893" w:type="pct"/>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8"/>
        <w:gridCol w:w="1069"/>
        <w:gridCol w:w="712"/>
        <w:gridCol w:w="911"/>
        <w:gridCol w:w="1318"/>
        <w:gridCol w:w="4088"/>
      </w:tblGrid>
      <w:tr w:rsidR="00C13271" w:rsidRPr="00C13271" w:rsidTr="00C13271">
        <w:trPr>
          <w:trHeight w:val="786"/>
          <w:tblHeader/>
          <w:jc w:val="center"/>
        </w:trPr>
        <w:tc>
          <w:tcPr>
            <w:tcW w:w="484" w:type="pct"/>
            <w:shd w:val="clear" w:color="auto" w:fill="E6E6E6"/>
            <w:tcMar>
              <w:left w:w="45" w:type="dxa"/>
              <w:right w:w="45" w:type="dxa"/>
            </w:tcMar>
            <w:vAlign w:val="center"/>
          </w:tcPr>
          <w:p w:rsidR="00135CC6" w:rsidRPr="00C13271" w:rsidRDefault="00135CC6" w:rsidP="00B43EB8">
            <w:pPr>
              <w:spacing w:before="60" w:after="60"/>
              <w:jc w:val="center"/>
              <w:rPr>
                <w:b/>
                <w:sz w:val="20"/>
                <w:szCs w:val="20"/>
              </w:rPr>
            </w:pPr>
            <w:r w:rsidRPr="00C13271">
              <w:rPr>
                <w:b/>
                <w:sz w:val="20"/>
                <w:szCs w:val="20"/>
              </w:rPr>
              <w:t>Dimens</w:t>
            </w:r>
            <w:r w:rsidR="00B43EB8" w:rsidRPr="00C13271">
              <w:rPr>
                <w:b/>
                <w:sz w:val="20"/>
                <w:szCs w:val="20"/>
              </w:rPr>
              <w:t xml:space="preserve">ão </w:t>
            </w:r>
          </w:p>
        </w:tc>
        <w:tc>
          <w:tcPr>
            <w:tcW w:w="596"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Atributos</w:t>
            </w:r>
          </w:p>
        </w:tc>
        <w:tc>
          <w:tcPr>
            <w:tcW w:w="397"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Posição na Imagem</w:t>
            </w:r>
          </w:p>
        </w:tc>
        <w:tc>
          <w:tcPr>
            <w:tcW w:w="508"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Sacrifício/</w:t>
            </w:r>
          </w:p>
          <w:p w:rsidR="00135CC6" w:rsidRPr="00C13271" w:rsidRDefault="00135CC6" w:rsidP="002003BA">
            <w:pPr>
              <w:spacing w:before="60" w:after="60"/>
              <w:jc w:val="center"/>
              <w:rPr>
                <w:b/>
                <w:sz w:val="20"/>
                <w:szCs w:val="20"/>
              </w:rPr>
            </w:pPr>
            <w:r w:rsidRPr="00C13271">
              <w:rPr>
                <w:b/>
                <w:sz w:val="20"/>
                <w:szCs w:val="20"/>
              </w:rPr>
              <w:t xml:space="preserve"> Benefício</w:t>
            </w:r>
          </w:p>
        </w:tc>
        <w:tc>
          <w:tcPr>
            <w:tcW w:w="735"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Recomendação</w:t>
            </w:r>
          </w:p>
        </w:tc>
        <w:tc>
          <w:tcPr>
            <w:tcW w:w="2280"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 xml:space="preserve">Ação Estratégica </w:t>
            </w:r>
            <w:r w:rsidRPr="00C13271">
              <w:rPr>
                <w:b/>
                <w:sz w:val="20"/>
                <w:szCs w:val="20"/>
                <w:vertAlign w:val="superscript"/>
              </w:rPr>
              <w:footnoteReference w:id="1"/>
            </w:r>
          </w:p>
        </w:tc>
      </w:tr>
      <w:tr w:rsidR="00C13271" w:rsidRPr="00C13271" w:rsidTr="00C13271">
        <w:trPr>
          <w:trHeight w:val="227"/>
          <w:jc w:val="center"/>
        </w:trPr>
        <w:tc>
          <w:tcPr>
            <w:tcW w:w="484"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Funcional</w:t>
            </w:r>
          </w:p>
          <w:p w:rsidR="00135CC6" w:rsidRPr="00124019" w:rsidRDefault="00135CC6" w:rsidP="003C0FE9">
            <w:pPr>
              <w:jc w:val="center"/>
              <w:rPr>
                <w:sz w:val="20"/>
                <w:szCs w:val="20"/>
              </w:rPr>
            </w:pPr>
            <w:r w:rsidRPr="00124019">
              <w:rPr>
                <w:sz w:val="20"/>
                <w:szCs w:val="20"/>
              </w:rPr>
              <w:t>(</w:t>
            </w:r>
            <w:r w:rsidR="003C0FE9" w:rsidRPr="00124019">
              <w:rPr>
                <w:sz w:val="20"/>
                <w:szCs w:val="20"/>
              </w:rPr>
              <w:t>40%</w:t>
            </w:r>
            <w:r w:rsidRPr="00124019">
              <w:rPr>
                <w:sz w:val="20"/>
                <w:szCs w:val="20"/>
              </w:rPr>
              <w:t>)</w:t>
            </w: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Qualidade</w:t>
            </w:r>
          </w:p>
        </w:tc>
        <w:tc>
          <w:tcPr>
            <w:tcW w:w="397"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Benefício</w:t>
            </w:r>
          </w:p>
        </w:tc>
        <w:tc>
          <w:tcPr>
            <w:tcW w:w="735" w:type="pct"/>
            <w:vMerge w:val="restart"/>
            <w:tcMar>
              <w:left w:w="45" w:type="dxa"/>
              <w:right w:w="45" w:type="dxa"/>
            </w:tcMar>
            <w:vAlign w:val="center"/>
          </w:tcPr>
          <w:p w:rsidR="00135CC6" w:rsidRPr="00124019" w:rsidRDefault="00135CC6" w:rsidP="002003BA">
            <w:pPr>
              <w:rPr>
                <w:sz w:val="20"/>
                <w:szCs w:val="20"/>
              </w:rPr>
            </w:pPr>
            <w:r w:rsidRPr="00124019">
              <w:rPr>
                <w:sz w:val="20"/>
                <w:szCs w:val="20"/>
              </w:rPr>
              <w:t>Manter a posição do atributo e aumentar a percepção da sua importância</w:t>
            </w:r>
          </w:p>
        </w:tc>
        <w:tc>
          <w:tcPr>
            <w:tcW w:w="2280" w:type="pct"/>
            <w:vMerge w:val="restart"/>
            <w:tcMar>
              <w:left w:w="45" w:type="dxa"/>
              <w:right w:w="45" w:type="dxa"/>
            </w:tcMar>
            <w:vAlign w:val="center"/>
          </w:tcPr>
          <w:p w:rsidR="00135CC6" w:rsidRPr="00124019" w:rsidRDefault="00135CC6" w:rsidP="002003BA">
            <w:pPr>
              <w:jc w:val="both"/>
              <w:rPr>
                <w:sz w:val="20"/>
                <w:szCs w:val="20"/>
              </w:rPr>
            </w:pPr>
            <w:r w:rsidRPr="00124019">
              <w:rPr>
                <w:sz w:val="20"/>
                <w:szCs w:val="20"/>
              </w:rPr>
              <w:t>Manter e aumentar cada vez mais a qualidade deste produto é um fator fundamental para a imagem positiva do vestuário. Sendo a qualidade uma dimensão funcional e que possui uma forte influência na Imagem de preço como valor e fortemente relacionada com a percepção de justiça, com a dimensão simbólica e emocional positiva é importante salientar os benefícios que tal produto pode apresentar e que seu preço é justo em função de ter uma qualidade e durabilidade superior.</w:t>
            </w: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Durabilidade</w:t>
            </w:r>
          </w:p>
        </w:tc>
        <w:tc>
          <w:tcPr>
            <w:tcW w:w="397" w:type="pct"/>
            <w:vMerge/>
            <w:tcMar>
              <w:left w:w="45" w:type="dxa"/>
              <w:right w:w="45" w:type="dxa"/>
            </w:tcMar>
            <w:vAlign w:val="center"/>
          </w:tcPr>
          <w:p w:rsidR="00135CC6" w:rsidRPr="00124019" w:rsidRDefault="00135CC6" w:rsidP="002003BA">
            <w:pPr>
              <w:jc w:val="center"/>
              <w:rPr>
                <w:sz w:val="20"/>
                <w:szCs w:val="20"/>
              </w:rPr>
            </w:pPr>
          </w:p>
        </w:tc>
        <w:tc>
          <w:tcPr>
            <w:tcW w:w="508" w:type="pct"/>
            <w:vMerge/>
            <w:tcMar>
              <w:left w:w="45" w:type="dxa"/>
              <w:right w:w="45" w:type="dxa"/>
            </w:tcMar>
            <w:vAlign w:val="center"/>
          </w:tcPr>
          <w:p w:rsidR="00135CC6" w:rsidRPr="00124019" w:rsidRDefault="00135CC6" w:rsidP="002003BA">
            <w:pPr>
              <w:jc w:val="center"/>
              <w:rPr>
                <w:sz w:val="20"/>
                <w:szCs w:val="20"/>
              </w:rPr>
            </w:pPr>
          </w:p>
        </w:tc>
        <w:tc>
          <w:tcPr>
            <w:tcW w:w="735" w:type="pct"/>
            <w:vMerge/>
            <w:tcMar>
              <w:left w:w="45" w:type="dxa"/>
              <w:right w:w="45" w:type="dxa"/>
            </w:tcMar>
            <w:vAlign w:val="center"/>
          </w:tcPr>
          <w:p w:rsidR="00135CC6" w:rsidRPr="00124019" w:rsidRDefault="00135CC6" w:rsidP="002003BA">
            <w:pPr>
              <w:rPr>
                <w:sz w:val="20"/>
                <w:szCs w:val="20"/>
              </w:rPr>
            </w:pPr>
          </w:p>
        </w:tc>
        <w:tc>
          <w:tcPr>
            <w:tcW w:w="2280" w:type="pct"/>
            <w:vMerge/>
            <w:tcMar>
              <w:left w:w="45" w:type="dxa"/>
              <w:right w:w="45" w:type="dxa"/>
            </w:tcMar>
            <w:vAlign w:val="center"/>
          </w:tcPr>
          <w:p w:rsidR="00135CC6" w:rsidRPr="00124019" w:rsidRDefault="00135CC6" w:rsidP="002003BA">
            <w:pPr>
              <w:jc w:val="both"/>
              <w:rPr>
                <w:sz w:val="20"/>
                <w:szCs w:val="20"/>
              </w:rPr>
            </w:pP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Marca</w:t>
            </w:r>
          </w:p>
        </w:tc>
        <w:tc>
          <w:tcPr>
            <w:tcW w:w="397" w:type="pct"/>
            <w:vMerge/>
            <w:tcMar>
              <w:left w:w="45" w:type="dxa"/>
              <w:right w:w="45" w:type="dxa"/>
            </w:tcMar>
            <w:vAlign w:val="center"/>
          </w:tcPr>
          <w:p w:rsidR="00135CC6" w:rsidRPr="00124019" w:rsidRDefault="00135CC6" w:rsidP="002003BA">
            <w:pPr>
              <w:jc w:val="center"/>
              <w:rPr>
                <w:sz w:val="20"/>
                <w:szCs w:val="20"/>
              </w:rPr>
            </w:pPr>
          </w:p>
        </w:tc>
        <w:tc>
          <w:tcPr>
            <w:tcW w:w="508" w:type="pct"/>
            <w:vMerge/>
            <w:tcMar>
              <w:left w:w="45" w:type="dxa"/>
              <w:right w:w="45" w:type="dxa"/>
            </w:tcMar>
            <w:vAlign w:val="center"/>
          </w:tcPr>
          <w:p w:rsidR="00135CC6" w:rsidRPr="00124019" w:rsidRDefault="00135CC6" w:rsidP="002003BA">
            <w:pPr>
              <w:jc w:val="center"/>
              <w:rPr>
                <w:sz w:val="20"/>
                <w:szCs w:val="20"/>
              </w:rPr>
            </w:pPr>
          </w:p>
        </w:tc>
        <w:tc>
          <w:tcPr>
            <w:tcW w:w="735" w:type="pct"/>
            <w:tcMar>
              <w:left w:w="45" w:type="dxa"/>
              <w:right w:w="45" w:type="dxa"/>
            </w:tcMar>
            <w:vAlign w:val="center"/>
          </w:tcPr>
          <w:p w:rsidR="00135CC6" w:rsidRPr="00124019" w:rsidRDefault="00135CC6" w:rsidP="002003BA">
            <w:pPr>
              <w:rPr>
                <w:sz w:val="20"/>
                <w:szCs w:val="20"/>
              </w:rPr>
            </w:pPr>
            <w:r w:rsidRPr="00124019">
              <w:rPr>
                <w:sz w:val="20"/>
                <w:szCs w:val="20"/>
              </w:rPr>
              <w:t>Manter a posição do atributo e aumentar a percepção de sua importância</w:t>
            </w:r>
          </w:p>
        </w:tc>
        <w:tc>
          <w:tcPr>
            <w:tcW w:w="2280" w:type="pct"/>
            <w:tcMar>
              <w:left w:w="45" w:type="dxa"/>
              <w:right w:w="45" w:type="dxa"/>
            </w:tcMar>
            <w:vAlign w:val="center"/>
          </w:tcPr>
          <w:p w:rsidR="00135CC6" w:rsidRPr="00124019" w:rsidRDefault="00135CC6" w:rsidP="00B42E24">
            <w:pPr>
              <w:jc w:val="both"/>
              <w:rPr>
                <w:sz w:val="20"/>
                <w:szCs w:val="20"/>
              </w:rPr>
            </w:pPr>
            <w:r w:rsidRPr="00124019">
              <w:rPr>
                <w:sz w:val="20"/>
                <w:szCs w:val="20"/>
              </w:rPr>
              <w:t xml:space="preserve">A marca junto com a qualidade são benefícios percebidos que formam a dimensão funcional e que possuem uma forte influência nas intenções de compra. </w:t>
            </w:r>
            <w:r w:rsidR="00B42E24" w:rsidRPr="00124019">
              <w:rPr>
                <w:sz w:val="20"/>
                <w:szCs w:val="20"/>
              </w:rPr>
              <w:t xml:space="preserve">Portanto, uma marca forte transmite </w:t>
            </w:r>
            <w:r w:rsidRPr="00124019">
              <w:rPr>
                <w:sz w:val="20"/>
                <w:szCs w:val="20"/>
              </w:rPr>
              <w:t xml:space="preserve">confiabilidade </w:t>
            </w:r>
            <w:r w:rsidR="00B42E24" w:rsidRPr="00124019">
              <w:rPr>
                <w:sz w:val="20"/>
                <w:szCs w:val="20"/>
              </w:rPr>
              <w:t xml:space="preserve">justificando o “caro”. </w:t>
            </w:r>
            <w:r w:rsidR="00C13271" w:rsidRPr="00124019">
              <w:rPr>
                <w:sz w:val="20"/>
                <w:szCs w:val="20"/>
              </w:rPr>
              <w:t>Expressões são</w:t>
            </w:r>
            <w:r w:rsidR="00B42E24" w:rsidRPr="00124019">
              <w:rPr>
                <w:sz w:val="20"/>
                <w:szCs w:val="20"/>
              </w:rPr>
              <w:t xml:space="preserve"> “caro</w:t>
            </w:r>
            <w:r w:rsidR="00C13271" w:rsidRPr="00124019">
              <w:rPr>
                <w:sz w:val="20"/>
                <w:szCs w:val="20"/>
              </w:rPr>
              <w:t>, mas</w:t>
            </w:r>
            <w:r w:rsidR="00B42E24" w:rsidRPr="00124019">
              <w:rPr>
                <w:sz w:val="20"/>
                <w:szCs w:val="20"/>
              </w:rPr>
              <w:t xml:space="preserve"> é de marca”, retratam tais pressupostos. </w:t>
            </w:r>
            <w:r w:rsidRPr="00124019">
              <w:rPr>
                <w:sz w:val="20"/>
                <w:szCs w:val="20"/>
              </w:rPr>
              <w:t xml:space="preserve"> </w:t>
            </w:r>
          </w:p>
        </w:tc>
      </w:tr>
      <w:tr w:rsidR="00C13271" w:rsidRPr="00C13271" w:rsidTr="00C13271">
        <w:trPr>
          <w:trHeight w:val="227"/>
          <w:jc w:val="center"/>
        </w:trPr>
        <w:tc>
          <w:tcPr>
            <w:tcW w:w="484" w:type="pct"/>
            <w:vMerge w:val="restart"/>
            <w:tcMar>
              <w:left w:w="45" w:type="dxa"/>
              <w:right w:w="45" w:type="dxa"/>
            </w:tcMar>
            <w:vAlign w:val="center"/>
          </w:tcPr>
          <w:p w:rsidR="00135CC6" w:rsidRPr="00124019" w:rsidRDefault="00135CC6" w:rsidP="00B42E24">
            <w:pPr>
              <w:jc w:val="center"/>
              <w:rPr>
                <w:sz w:val="20"/>
                <w:szCs w:val="20"/>
              </w:rPr>
            </w:pPr>
            <w:r w:rsidRPr="00124019">
              <w:rPr>
                <w:sz w:val="20"/>
                <w:szCs w:val="20"/>
              </w:rPr>
              <w:t>Justiça (</w:t>
            </w:r>
            <w:r w:rsidR="00B42E24" w:rsidRPr="00124019">
              <w:rPr>
                <w:sz w:val="20"/>
                <w:szCs w:val="20"/>
              </w:rPr>
              <w:t>31%</w:t>
            </w:r>
            <w:r w:rsidRPr="00124019">
              <w:rPr>
                <w:sz w:val="20"/>
                <w:szCs w:val="20"/>
              </w:rPr>
              <w:t>)</w:t>
            </w: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Custo x Benefício</w:t>
            </w:r>
          </w:p>
        </w:tc>
        <w:tc>
          <w:tcPr>
            <w:tcW w:w="397" w:type="pc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tcMar>
              <w:left w:w="45" w:type="dxa"/>
              <w:right w:w="45" w:type="dxa"/>
            </w:tcMar>
            <w:vAlign w:val="center"/>
          </w:tcPr>
          <w:p w:rsidR="00135CC6" w:rsidRPr="00124019" w:rsidRDefault="00135CC6" w:rsidP="002003BA">
            <w:pPr>
              <w:jc w:val="center"/>
              <w:rPr>
                <w:sz w:val="20"/>
                <w:szCs w:val="20"/>
              </w:rPr>
            </w:pPr>
            <w:r w:rsidRPr="00124019">
              <w:rPr>
                <w:sz w:val="20"/>
                <w:szCs w:val="20"/>
              </w:rPr>
              <w:t>Sacrifício x Benefício</w:t>
            </w:r>
          </w:p>
        </w:tc>
        <w:tc>
          <w:tcPr>
            <w:tcW w:w="735" w:type="pct"/>
            <w:tcMar>
              <w:left w:w="45" w:type="dxa"/>
              <w:right w:w="45" w:type="dxa"/>
            </w:tcMar>
            <w:vAlign w:val="center"/>
          </w:tcPr>
          <w:p w:rsidR="00135CC6" w:rsidRPr="00124019" w:rsidRDefault="00135CC6" w:rsidP="002003BA">
            <w:pPr>
              <w:rPr>
                <w:sz w:val="20"/>
                <w:szCs w:val="20"/>
              </w:rPr>
            </w:pPr>
            <w:r w:rsidRPr="00124019">
              <w:rPr>
                <w:sz w:val="20"/>
                <w:szCs w:val="20"/>
              </w:rPr>
              <w:t>Manter a posição do atributo e da dimensão</w:t>
            </w:r>
          </w:p>
        </w:tc>
        <w:tc>
          <w:tcPr>
            <w:tcW w:w="2280" w:type="pct"/>
            <w:tcMar>
              <w:left w:w="45" w:type="dxa"/>
              <w:right w:w="45" w:type="dxa"/>
            </w:tcMar>
            <w:vAlign w:val="center"/>
          </w:tcPr>
          <w:p w:rsidR="00135CC6" w:rsidRPr="00124019" w:rsidRDefault="00135CC6" w:rsidP="00B42E24">
            <w:pPr>
              <w:jc w:val="both"/>
              <w:rPr>
                <w:sz w:val="20"/>
                <w:szCs w:val="20"/>
              </w:rPr>
            </w:pPr>
            <w:r w:rsidRPr="00124019">
              <w:rPr>
                <w:sz w:val="20"/>
                <w:szCs w:val="20"/>
              </w:rPr>
              <w:t>A percepção que o preço do vestuário informado</w:t>
            </w:r>
            <w:r w:rsidR="00C13271" w:rsidRPr="00124019">
              <w:rPr>
                <w:sz w:val="20"/>
                <w:szCs w:val="20"/>
              </w:rPr>
              <w:t xml:space="preserve"> “</w:t>
            </w:r>
            <w:r w:rsidRPr="00124019">
              <w:rPr>
                <w:sz w:val="20"/>
                <w:szCs w:val="20"/>
              </w:rPr>
              <w:t>tem um custo alto</w:t>
            </w:r>
            <w:r w:rsidR="00C13271" w:rsidRPr="00124019">
              <w:rPr>
                <w:sz w:val="20"/>
                <w:szCs w:val="20"/>
              </w:rPr>
              <w:t>, mas</w:t>
            </w:r>
            <w:r w:rsidRPr="00124019">
              <w:rPr>
                <w:sz w:val="20"/>
                <w:szCs w:val="20"/>
              </w:rPr>
              <w:t xml:space="preserve"> tem um benefício” é </w:t>
            </w:r>
            <w:r w:rsidR="00C13271" w:rsidRPr="00124019">
              <w:rPr>
                <w:sz w:val="20"/>
                <w:szCs w:val="20"/>
              </w:rPr>
              <w:t>positivo</w:t>
            </w:r>
            <w:r w:rsidRPr="00124019">
              <w:rPr>
                <w:sz w:val="20"/>
                <w:szCs w:val="20"/>
              </w:rPr>
              <w:t>, uma vez que exorta um bom valor agregado ao produto. Apesar de ser considerado caro, considera-se que o valor inform</w:t>
            </w:r>
            <w:r w:rsidR="00B42E24" w:rsidRPr="00124019">
              <w:rPr>
                <w:sz w:val="20"/>
                <w:szCs w:val="20"/>
              </w:rPr>
              <w:t>ado de R$500,00 para vestuário</w:t>
            </w:r>
            <w:r w:rsidRPr="00124019">
              <w:rPr>
                <w:sz w:val="20"/>
                <w:szCs w:val="20"/>
              </w:rPr>
              <w:t xml:space="preserve">. Ou seja, como recomendação estratégica na formação de um preço para o vestuário é importante levar em consideração os benefícios que ele irá proporcionar de forma que isso poderá automaticamente isolar os efeitos negativos do sacrifício (caro) da imagem do preço do vestuário. Além disso, as comunicações de percepção de valor no produto </w:t>
            </w:r>
            <w:r w:rsidR="00C13271" w:rsidRPr="00124019">
              <w:rPr>
                <w:sz w:val="20"/>
                <w:szCs w:val="20"/>
              </w:rPr>
              <w:t>poderão ser direcionadas</w:t>
            </w:r>
            <w:r w:rsidRPr="00124019">
              <w:rPr>
                <w:sz w:val="20"/>
                <w:szCs w:val="20"/>
              </w:rPr>
              <w:t xml:space="preserve"> para determinados públicos alvos (por exemplo, pessoas altamente envolvidas com este tipo de produto), cujo benefício percebido num vestuário neste preço é superior ao sacrifício.</w:t>
            </w: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Caro</w:t>
            </w:r>
          </w:p>
        </w:tc>
        <w:tc>
          <w:tcPr>
            <w:tcW w:w="397"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Sacrifício</w:t>
            </w:r>
          </w:p>
        </w:tc>
        <w:tc>
          <w:tcPr>
            <w:tcW w:w="735" w:type="pct"/>
            <w:vMerge w:val="restart"/>
            <w:tcMar>
              <w:left w:w="45" w:type="dxa"/>
              <w:right w:w="45" w:type="dxa"/>
            </w:tcMar>
            <w:vAlign w:val="center"/>
          </w:tcPr>
          <w:p w:rsidR="00135CC6" w:rsidRPr="00124019" w:rsidRDefault="00135CC6" w:rsidP="002003BA">
            <w:pPr>
              <w:rPr>
                <w:sz w:val="20"/>
                <w:szCs w:val="20"/>
              </w:rPr>
            </w:pPr>
            <w:r w:rsidRPr="00124019">
              <w:rPr>
                <w:sz w:val="20"/>
                <w:szCs w:val="20"/>
              </w:rPr>
              <w:t xml:space="preserve">Afastar os atributos da imagem </w:t>
            </w:r>
            <w:r w:rsidRPr="00124019">
              <w:rPr>
                <w:sz w:val="20"/>
                <w:szCs w:val="20"/>
              </w:rPr>
              <w:lastRenderedPageBreak/>
              <w:t>central</w:t>
            </w:r>
          </w:p>
        </w:tc>
        <w:tc>
          <w:tcPr>
            <w:tcW w:w="2280" w:type="pct"/>
            <w:vMerge w:val="restart"/>
            <w:tcMar>
              <w:left w:w="45" w:type="dxa"/>
              <w:right w:w="45" w:type="dxa"/>
            </w:tcMar>
            <w:vAlign w:val="center"/>
          </w:tcPr>
          <w:p w:rsidR="00135CC6" w:rsidRPr="00124019" w:rsidRDefault="00135CC6" w:rsidP="00B42E24">
            <w:pPr>
              <w:jc w:val="both"/>
              <w:rPr>
                <w:sz w:val="20"/>
                <w:szCs w:val="20"/>
              </w:rPr>
            </w:pPr>
            <w:r w:rsidRPr="00124019">
              <w:rPr>
                <w:sz w:val="20"/>
                <w:szCs w:val="20"/>
              </w:rPr>
              <w:lastRenderedPageBreak/>
              <w:t xml:space="preserve">Estes atributos representam um sacrifício e tem um impacto negativo na imagem de preço como valor. Além disso, também tem uma forte </w:t>
            </w:r>
            <w:r w:rsidRPr="00124019">
              <w:rPr>
                <w:sz w:val="20"/>
                <w:szCs w:val="20"/>
              </w:rPr>
              <w:lastRenderedPageBreak/>
              <w:t xml:space="preserve">correlação com a percepção de justiça. Para os entrevistados o preço informado R$500,00 para o vestuário é considerado caro. A recomendação estratégica é comunicar valor a partir das especificações da qualidade, </w:t>
            </w:r>
            <w:proofErr w:type="gramStart"/>
            <w:r w:rsidRPr="00124019">
              <w:rPr>
                <w:sz w:val="20"/>
                <w:szCs w:val="20"/>
              </w:rPr>
              <w:t>marca,</w:t>
            </w:r>
            <w:proofErr w:type="gramEnd"/>
            <w:r w:rsidRPr="00124019">
              <w:rPr>
                <w:sz w:val="20"/>
                <w:szCs w:val="20"/>
              </w:rPr>
              <w:t xml:space="preserve"> status, etc. que o vestuário pode proporcionar ao consumidor, neutralizando assim os efeitos negativos destas variáveis.</w:t>
            </w: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Preço Absurdo</w:t>
            </w:r>
          </w:p>
        </w:tc>
        <w:tc>
          <w:tcPr>
            <w:tcW w:w="397" w:type="pct"/>
            <w:vMerge/>
            <w:tcMar>
              <w:left w:w="45" w:type="dxa"/>
              <w:right w:w="45" w:type="dxa"/>
            </w:tcMar>
            <w:vAlign w:val="center"/>
          </w:tcPr>
          <w:p w:rsidR="00135CC6" w:rsidRPr="00124019" w:rsidRDefault="00135CC6" w:rsidP="002003BA">
            <w:pPr>
              <w:jc w:val="center"/>
              <w:rPr>
                <w:sz w:val="20"/>
                <w:szCs w:val="20"/>
              </w:rPr>
            </w:pPr>
          </w:p>
        </w:tc>
        <w:tc>
          <w:tcPr>
            <w:tcW w:w="508" w:type="pct"/>
            <w:vMerge/>
            <w:tcMar>
              <w:left w:w="45" w:type="dxa"/>
              <w:right w:w="45" w:type="dxa"/>
            </w:tcMar>
            <w:vAlign w:val="center"/>
          </w:tcPr>
          <w:p w:rsidR="00135CC6" w:rsidRPr="00124019" w:rsidRDefault="00135CC6" w:rsidP="002003BA">
            <w:pPr>
              <w:jc w:val="center"/>
              <w:rPr>
                <w:sz w:val="20"/>
                <w:szCs w:val="20"/>
              </w:rPr>
            </w:pPr>
          </w:p>
        </w:tc>
        <w:tc>
          <w:tcPr>
            <w:tcW w:w="735" w:type="pct"/>
            <w:vMerge/>
            <w:tcMar>
              <w:left w:w="45" w:type="dxa"/>
              <w:right w:w="45" w:type="dxa"/>
            </w:tcMar>
            <w:vAlign w:val="center"/>
          </w:tcPr>
          <w:p w:rsidR="00135CC6" w:rsidRPr="00124019" w:rsidRDefault="00135CC6" w:rsidP="002003BA">
            <w:pPr>
              <w:rPr>
                <w:sz w:val="20"/>
                <w:szCs w:val="20"/>
              </w:rPr>
            </w:pPr>
          </w:p>
        </w:tc>
        <w:tc>
          <w:tcPr>
            <w:tcW w:w="2280" w:type="pct"/>
            <w:vMerge/>
            <w:tcMar>
              <w:left w:w="45" w:type="dxa"/>
              <w:right w:w="45" w:type="dxa"/>
            </w:tcMar>
            <w:vAlign w:val="center"/>
          </w:tcPr>
          <w:p w:rsidR="00135CC6" w:rsidRPr="00124019" w:rsidRDefault="00135CC6" w:rsidP="002003BA">
            <w:pPr>
              <w:jc w:val="both"/>
              <w:rPr>
                <w:sz w:val="20"/>
                <w:szCs w:val="20"/>
              </w:rPr>
            </w:pPr>
          </w:p>
        </w:tc>
      </w:tr>
      <w:tr w:rsidR="00C13271" w:rsidRPr="00C13271" w:rsidTr="00C13271">
        <w:trPr>
          <w:trHeight w:val="227"/>
          <w:jc w:val="center"/>
        </w:trPr>
        <w:tc>
          <w:tcPr>
            <w:tcW w:w="484"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lastRenderedPageBreak/>
              <w:t>Social</w:t>
            </w:r>
          </w:p>
          <w:p w:rsidR="00135CC6" w:rsidRPr="00124019" w:rsidRDefault="00135CC6" w:rsidP="00B42E24">
            <w:pPr>
              <w:jc w:val="center"/>
              <w:rPr>
                <w:sz w:val="20"/>
                <w:szCs w:val="20"/>
              </w:rPr>
            </w:pPr>
            <w:r w:rsidRPr="00124019">
              <w:rPr>
                <w:sz w:val="20"/>
                <w:szCs w:val="20"/>
              </w:rPr>
              <w:t>(</w:t>
            </w:r>
            <w:r w:rsidR="00B42E24" w:rsidRPr="00124019">
              <w:rPr>
                <w:sz w:val="20"/>
                <w:szCs w:val="20"/>
              </w:rPr>
              <w:t>6%</w:t>
            </w:r>
            <w:r w:rsidRPr="00124019">
              <w:rPr>
                <w:sz w:val="20"/>
                <w:szCs w:val="20"/>
              </w:rPr>
              <w:t>)</w:t>
            </w:r>
          </w:p>
        </w:tc>
        <w:tc>
          <w:tcPr>
            <w:tcW w:w="596" w:type="pct"/>
            <w:tcMar>
              <w:left w:w="45" w:type="dxa"/>
              <w:right w:w="45" w:type="dxa"/>
            </w:tcMar>
            <w:vAlign w:val="center"/>
          </w:tcPr>
          <w:p w:rsidR="00135CC6" w:rsidRPr="00124019" w:rsidRDefault="00135CC6" w:rsidP="002003BA">
            <w:pPr>
              <w:jc w:val="center"/>
              <w:rPr>
                <w:sz w:val="20"/>
                <w:szCs w:val="20"/>
              </w:rPr>
            </w:pPr>
          </w:p>
          <w:p w:rsidR="00135CC6" w:rsidRPr="00124019" w:rsidRDefault="00135CC6" w:rsidP="002003BA">
            <w:pPr>
              <w:jc w:val="center"/>
              <w:rPr>
                <w:sz w:val="20"/>
                <w:szCs w:val="20"/>
              </w:rPr>
            </w:pPr>
            <w:r w:rsidRPr="00124019">
              <w:rPr>
                <w:sz w:val="20"/>
                <w:szCs w:val="20"/>
              </w:rPr>
              <w:t>Diferenciação</w:t>
            </w:r>
          </w:p>
          <w:p w:rsidR="00135CC6" w:rsidRPr="00124019" w:rsidRDefault="00135CC6" w:rsidP="002003BA">
            <w:pPr>
              <w:jc w:val="center"/>
              <w:rPr>
                <w:sz w:val="20"/>
                <w:szCs w:val="20"/>
              </w:rPr>
            </w:pPr>
          </w:p>
        </w:tc>
        <w:tc>
          <w:tcPr>
            <w:tcW w:w="397"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Benefício</w:t>
            </w:r>
          </w:p>
        </w:tc>
        <w:tc>
          <w:tcPr>
            <w:tcW w:w="735" w:type="pct"/>
            <w:vMerge w:val="restart"/>
            <w:tcMar>
              <w:left w:w="45" w:type="dxa"/>
              <w:right w:w="45" w:type="dxa"/>
            </w:tcMar>
            <w:vAlign w:val="center"/>
          </w:tcPr>
          <w:p w:rsidR="00135CC6" w:rsidRPr="00124019" w:rsidRDefault="00135CC6" w:rsidP="002003BA">
            <w:pPr>
              <w:rPr>
                <w:sz w:val="20"/>
                <w:szCs w:val="20"/>
              </w:rPr>
            </w:pPr>
            <w:r w:rsidRPr="00124019">
              <w:rPr>
                <w:sz w:val="20"/>
                <w:szCs w:val="20"/>
              </w:rPr>
              <w:t xml:space="preserve">Manter a posição dos atributos </w:t>
            </w:r>
          </w:p>
        </w:tc>
        <w:tc>
          <w:tcPr>
            <w:tcW w:w="2280" w:type="pct"/>
            <w:vMerge w:val="restart"/>
            <w:tcMar>
              <w:left w:w="45" w:type="dxa"/>
              <w:right w:w="45" w:type="dxa"/>
            </w:tcMar>
            <w:vAlign w:val="center"/>
          </w:tcPr>
          <w:p w:rsidR="00135CC6" w:rsidRPr="00124019" w:rsidRDefault="00135CC6" w:rsidP="002003BA">
            <w:pPr>
              <w:jc w:val="both"/>
              <w:rPr>
                <w:sz w:val="20"/>
                <w:szCs w:val="20"/>
              </w:rPr>
            </w:pPr>
            <w:r w:rsidRPr="00124019">
              <w:rPr>
                <w:sz w:val="20"/>
                <w:szCs w:val="20"/>
              </w:rPr>
              <w:t>Estes dois atributos de natureza social, estão também associados com atributos de natureza</w:t>
            </w:r>
            <w:proofErr w:type="gramStart"/>
            <w:r w:rsidRPr="00124019">
              <w:rPr>
                <w:sz w:val="20"/>
                <w:szCs w:val="20"/>
              </w:rPr>
              <w:t xml:space="preserve">  </w:t>
            </w:r>
            <w:proofErr w:type="gramEnd"/>
            <w:r w:rsidRPr="00124019">
              <w:rPr>
                <w:sz w:val="20"/>
                <w:szCs w:val="20"/>
              </w:rPr>
              <w:t>simbólica. São atributos que estão na imagem central e são altamente percebidos como benefício que o vestuário no preço informado poderá proporcionar. Nesse sentido, como ação estratégica de comunicação é importante salientar que o vestuário no preço de R$500,00 tem seu valor</w:t>
            </w:r>
            <w:proofErr w:type="gramStart"/>
            <w:r w:rsidRPr="00124019">
              <w:rPr>
                <w:sz w:val="20"/>
                <w:szCs w:val="20"/>
              </w:rPr>
              <w:t xml:space="preserve"> pois</w:t>
            </w:r>
            <w:proofErr w:type="gramEnd"/>
            <w:r w:rsidRPr="00124019">
              <w:rPr>
                <w:sz w:val="20"/>
                <w:szCs w:val="20"/>
              </w:rPr>
              <w:t xml:space="preserve"> proporciona uma diferenciação e exclusividade.  </w:t>
            </w:r>
          </w:p>
          <w:p w:rsidR="00C13271" w:rsidRPr="00124019" w:rsidRDefault="00C13271" w:rsidP="002003BA">
            <w:pPr>
              <w:jc w:val="both"/>
              <w:rPr>
                <w:sz w:val="20"/>
                <w:szCs w:val="20"/>
              </w:rPr>
            </w:pP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Exclusividade</w:t>
            </w:r>
          </w:p>
        </w:tc>
        <w:tc>
          <w:tcPr>
            <w:tcW w:w="397" w:type="pct"/>
            <w:vMerge/>
            <w:tcMar>
              <w:left w:w="45" w:type="dxa"/>
              <w:right w:w="45" w:type="dxa"/>
            </w:tcMar>
            <w:vAlign w:val="center"/>
          </w:tcPr>
          <w:p w:rsidR="00135CC6" w:rsidRPr="00124019" w:rsidRDefault="00135CC6" w:rsidP="002003BA">
            <w:pPr>
              <w:jc w:val="center"/>
              <w:rPr>
                <w:sz w:val="20"/>
                <w:szCs w:val="20"/>
              </w:rPr>
            </w:pPr>
          </w:p>
        </w:tc>
        <w:tc>
          <w:tcPr>
            <w:tcW w:w="508" w:type="pct"/>
            <w:vMerge/>
            <w:tcMar>
              <w:left w:w="45" w:type="dxa"/>
              <w:right w:w="45" w:type="dxa"/>
            </w:tcMar>
            <w:vAlign w:val="center"/>
          </w:tcPr>
          <w:p w:rsidR="00135CC6" w:rsidRPr="00124019" w:rsidRDefault="00135CC6" w:rsidP="002003BA">
            <w:pPr>
              <w:jc w:val="center"/>
              <w:rPr>
                <w:sz w:val="20"/>
                <w:szCs w:val="20"/>
              </w:rPr>
            </w:pPr>
          </w:p>
        </w:tc>
        <w:tc>
          <w:tcPr>
            <w:tcW w:w="735" w:type="pct"/>
            <w:vMerge/>
            <w:tcMar>
              <w:left w:w="45" w:type="dxa"/>
              <w:right w:w="45" w:type="dxa"/>
            </w:tcMar>
            <w:vAlign w:val="center"/>
          </w:tcPr>
          <w:p w:rsidR="00135CC6" w:rsidRPr="00124019" w:rsidRDefault="00135CC6" w:rsidP="002003BA">
            <w:pPr>
              <w:rPr>
                <w:sz w:val="20"/>
                <w:szCs w:val="20"/>
              </w:rPr>
            </w:pPr>
          </w:p>
        </w:tc>
        <w:tc>
          <w:tcPr>
            <w:tcW w:w="2280" w:type="pct"/>
            <w:vMerge/>
            <w:tcMar>
              <w:left w:w="45" w:type="dxa"/>
              <w:right w:w="45" w:type="dxa"/>
            </w:tcMar>
            <w:vAlign w:val="center"/>
          </w:tcPr>
          <w:p w:rsidR="00135CC6" w:rsidRPr="00124019" w:rsidRDefault="00135CC6" w:rsidP="002003BA">
            <w:pPr>
              <w:jc w:val="both"/>
              <w:rPr>
                <w:sz w:val="20"/>
                <w:szCs w:val="20"/>
              </w:rPr>
            </w:pPr>
          </w:p>
        </w:tc>
      </w:tr>
      <w:tr w:rsidR="00C13271" w:rsidRPr="00C13271" w:rsidTr="00C13271">
        <w:trPr>
          <w:trHeight w:val="227"/>
          <w:jc w:val="center"/>
        </w:trPr>
        <w:tc>
          <w:tcPr>
            <w:tcW w:w="484" w:type="pct"/>
            <w:tcMar>
              <w:left w:w="45" w:type="dxa"/>
              <w:right w:w="45" w:type="dxa"/>
            </w:tcMar>
            <w:vAlign w:val="center"/>
          </w:tcPr>
          <w:p w:rsidR="00135CC6" w:rsidRPr="00124019" w:rsidRDefault="00135CC6" w:rsidP="002003BA">
            <w:pPr>
              <w:jc w:val="center"/>
              <w:rPr>
                <w:sz w:val="20"/>
                <w:szCs w:val="20"/>
              </w:rPr>
            </w:pPr>
            <w:r w:rsidRPr="00124019">
              <w:rPr>
                <w:sz w:val="20"/>
                <w:szCs w:val="20"/>
              </w:rPr>
              <w:t>Simbólica</w:t>
            </w:r>
          </w:p>
          <w:p w:rsidR="00135CC6" w:rsidRPr="00124019" w:rsidRDefault="00135CC6" w:rsidP="00B42E24">
            <w:pPr>
              <w:jc w:val="center"/>
              <w:rPr>
                <w:sz w:val="20"/>
                <w:szCs w:val="20"/>
              </w:rPr>
            </w:pPr>
            <w:r w:rsidRPr="00124019">
              <w:rPr>
                <w:sz w:val="20"/>
                <w:szCs w:val="20"/>
              </w:rPr>
              <w:t>(</w:t>
            </w:r>
            <w:r w:rsidR="00B42E24" w:rsidRPr="00124019">
              <w:rPr>
                <w:sz w:val="20"/>
                <w:szCs w:val="20"/>
              </w:rPr>
              <w:t>14%</w:t>
            </w:r>
            <w:r w:rsidRPr="00124019">
              <w:rPr>
                <w:sz w:val="20"/>
                <w:szCs w:val="20"/>
              </w:rPr>
              <w:t>)</w:t>
            </w: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Status</w:t>
            </w:r>
          </w:p>
        </w:tc>
        <w:tc>
          <w:tcPr>
            <w:tcW w:w="397" w:type="pc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tcMar>
              <w:left w:w="45" w:type="dxa"/>
              <w:right w:w="45" w:type="dxa"/>
            </w:tcMar>
            <w:vAlign w:val="center"/>
          </w:tcPr>
          <w:p w:rsidR="00135CC6" w:rsidRPr="00124019" w:rsidRDefault="00135CC6" w:rsidP="002003BA">
            <w:pPr>
              <w:jc w:val="center"/>
              <w:rPr>
                <w:sz w:val="20"/>
                <w:szCs w:val="20"/>
              </w:rPr>
            </w:pPr>
            <w:r w:rsidRPr="00124019">
              <w:rPr>
                <w:sz w:val="20"/>
                <w:szCs w:val="20"/>
              </w:rPr>
              <w:t>Benefício</w:t>
            </w:r>
          </w:p>
        </w:tc>
        <w:tc>
          <w:tcPr>
            <w:tcW w:w="735" w:type="pct"/>
            <w:tcMar>
              <w:left w:w="45" w:type="dxa"/>
              <w:right w:w="45" w:type="dxa"/>
            </w:tcMar>
            <w:vAlign w:val="center"/>
          </w:tcPr>
          <w:p w:rsidR="00135CC6" w:rsidRPr="00124019" w:rsidRDefault="00135CC6" w:rsidP="002003BA">
            <w:pPr>
              <w:rPr>
                <w:sz w:val="20"/>
                <w:szCs w:val="20"/>
              </w:rPr>
            </w:pPr>
            <w:r w:rsidRPr="00124019">
              <w:rPr>
                <w:sz w:val="20"/>
                <w:szCs w:val="20"/>
              </w:rPr>
              <w:t>Manter a posição dos atributos</w:t>
            </w:r>
          </w:p>
        </w:tc>
        <w:tc>
          <w:tcPr>
            <w:tcW w:w="2280" w:type="pct"/>
            <w:tcMar>
              <w:left w:w="45" w:type="dxa"/>
              <w:right w:w="45" w:type="dxa"/>
            </w:tcMar>
            <w:vAlign w:val="center"/>
          </w:tcPr>
          <w:p w:rsidR="00135CC6" w:rsidRPr="00124019" w:rsidRDefault="00B42E24" w:rsidP="00B42E24">
            <w:pPr>
              <w:jc w:val="both"/>
              <w:rPr>
                <w:sz w:val="20"/>
                <w:szCs w:val="20"/>
              </w:rPr>
            </w:pPr>
            <w:r w:rsidRPr="00124019">
              <w:rPr>
                <w:sz w:val="20"/>
                <w:szCs w:val="20"/>
              </w:rPr>
              <w:t>U</w:t>
            </w:r>
            <w:r w:rsidR="00135CC6" w:rsidRPr="00124019">
              <w:rPr>
                <w:sz w:val="20"/>
                <w:szCs w:val="20"/>
              </w:rPr>
              <w:t>ma comunicação que enfatize o quanto o produto contribui para aumentar o status e o poder</w:t>
            </w:r>
            <w:proofErr w:type="gramStart"/>
            <w:r w:rsidR="00135CC6" w:rsidRPr="00124019">
              <w:rPr>
                <w:sz w:val="20"/>
                <w:szCs w:val="20"/>
              </w:rPr>
              <w:t xml:space="preserve">  </w:t>
            </w:r>
            <w:proofErr w:type="gramEnd"/>
            <w:r w:rsidR="00135CC6" w:rsidRPr="00124019">
              <w:rPr>
                <w:sz w:val="20"/>
                <w:szCs w:val="20"/>
              </w:rPr>
              <w:t xml:space="preserve">é uma estratégia importante uma vez que a dimensão simbólica está fortemente relacionada com a dimensão social. </w:t>
            </w:r>
          </w:p>
        </w:tc>
      </w:tr>
      <w:tr w:rsidR="00C13271" w:rsidRPr="00C13271" w:rsidTr="00C13271">
        <w:trPr>
          <w:trHeight w:val="227"/>
          <w:jc w:val="center"/>
        </w:trPr>
        <w:tc>
          <w:tcPr>
            <w:tcW w:w="484" w:type="pct"/>
            <w:vMerge w:val="restart"/>
            <w:tcMar>
              <w:left w:w="45" w:type="dxa"/>
              <w:right w:w="45" w:type="dxa"/>
            </w:tcMar>
            <w:vAlign w:val="center"/>
          </w:tcPr>
          <w:p w:rsidR="00135CC6" w:rsidRPr="00124019" w:rsidRDefault="00135CC6" w:rsidP="00B42E24">
            <w:pPr>
              <w:jc w:val="center"/>
              <w:rPr>
                <w:sz w:val="20"/>
                <w:szCs w:val="20"/>
              </w:rPr>
            </w:pPr>
            <w:r w:rsidRPr="00124019">
              <w:rPr>
                <w:sz w:val="20"/>
                <w:szCs w:val="20"/>
              </w:rPr>
              <w:t xml:space="preserve">Emocional </w:t>
            </w:r>
            <w:r w:rsidR="00B42E24" w:rsidRPr="00124019">
              <w:rPr>
                <w:sz w:val="20"/>
                <w:szCs w:val="20"/>
              </w:rPr>
              <w:t>(2%)</w:t>
            </w:r>
          </w:p>
        </w:tc>
        <w:tc>
          <w:tcPr>
            <w:tcW w:w="596" w:type="pct"/>
            <w:tcMar>
              <w:left w:w="45" w:type="dxa"/>
              <w:right w:w="45" w:type="dxa"/>
            </w:tcMar>
            <w:vAlign w:val="center"/>
          </w:tcPr>
          <w:p w:rsidR="00135CC6" w:rsidRPr="00124019" w:rsidRDefault="00135CC6" w:rsidP="002003BA">
            <w:pPr>
              <w:jc w:val="center"/>
              <w:rPr>
                <w:sz w:val="20"/>
                <w:szCs w:val="20"/>
              </w:rPr>
            </w:pPr>
          </w:p>
          <w:p w:rsidR="00135CC6" w:rsidRPr="00124019" w:rsidRDefault="00135CC6" w:rsidP="002003BA">
            <w:pPr>
              <w:jc w:val="center"/>
              <w:rPr>
                <w:sz w:val="20"/>
                <w:szCs w:val="20"/>
              </w:rPr>
            </w:pPr>
            <w:r w:rsidRPr="00124019">
              <w:rPr>
                <w:sz w:val="20"/>
                <w:szCs w:val="20"/>
              </w:rPr>
              <w:t xml:space="preserve">Satisfação </w:t>
            </w:r>
          </w:p>
          <w:p w:rsidR="00135CC6" w:rsidRPr="00124019" w:rsidRDefault="00135CC6" w:rsidP="002003BA">
            <w:pPr>
              <w:jc w:val="center"/>
              <w:rPr>
                <w:sz w:val="20"/>
                <w:szCs w:val="20"/>
              </w:rPr>
            </w:pPr>
          </w:p>
        </w:tc>
        <w:tc>
          <w:tcPr>
            <w:tcW w:w="397"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Periferia</w:t>
            </w:r>
          </w:p>
        </w:tc>
        <w:tc>
          <w:tcPr>
            <w:tcW w:w="508" w:type="pct"/>
            <w:tcMar>
              <w:left w:w="45" w:type="dxa"/>
              <w:right w:w="45" w:type="dxa"/>
            </w:tcMar>
            <w:vAlign w:val="center"/>
          </w:tcPr>
          <w:p w:rsidR="00135CC6" w:rsidRPr="00124019" w:rsidRDefault="00135CC6" w:rsidP="002003BA">
            <w:pPr>
              <w:jc w:val="center"/>
              <w:rPr>
                <w:sz w:val="20"/>
                <w:szCs w:val="20"/>
              </w:rPr>
            </w:pPr>
            <w:r w:rsidRPr="00124019">
              <w:rPr>
                <w:sz w:val="20"/>
                <w:szCs w:val="20"/>
              </w:rPr>
              <w:t>Benefício</w:t>
            </w:r>
          </w:p>
        </w:tc>
        <w:tc>
          <w:tcPr>
            <w:tcW w:w="735" w:type="pct"/>
            <w:tcMar>
              <w:left w:w="45" w:type="dxa"/>
              <w:right w:w="45" w:type="dxa"/>
            </w:tcMar>
            <w:vAlign w:val="center"/>
          </w:tcPr>
          <w:p w:rsidR="00135CC6" w:rsidRPr="00124019" w:rsidRDefault="00135CC6" w:rsidP="002003BA">
            <w:pPr>
              <w:rPr>
                <w:sz w:val="20"/>
                <w:szCs w:val="20"/>
              </w:rPr>
            </w:pPr>
            <w:r w:rsidRPr="00124019">
              <w:rPr>
                <w:sz w:val="20"/>
                <w:szCs w:val="20"/>
              </w:rPr>
              <w:t>Procurar aproximar da Imagem Central</w:t>
            </w:r>
          </w:p>
        </w:tc>
        <w:tc>
          <w:tcPr>
            <w:tcW w:w="2280" w:type="pct"/>
            <w:vMerge w:val="restart"/>
            <w:tcMar>
              <w:left w:w="45" w:type="dxa"/>
              <w:right w:w="45" w:type="dxa"/>
            </w:tcMar>
            <w:vAlign w:val="center"/>
          </w:tcPr>
          <w:p w:rsidR="00135CC6" w:rsidRPr="00124019" w:rsidRDefault="00135CC6" w:rsidP="00B42E24">
            <w:pPr>
              <w:jc w:val="both"/>
              <w:rPr>
                <w:sz w:val="20"/>
                <w:szCs w:val="20"/>
              </w:rPr>
            </w:pPr>
            <w:r w:rsidRPr="00124019">
              <w:rPr>
                <w:sz w:val="20"/>
                <w:szCs w:val="20"/>
              </w:rPr>
              <w:t>As emoções têm um forte impacto na imagem. Nesse sentido, ao direcionar estratégias de formação de preço é importante estar atendo aos tipos de emoções que um preço mal posicionado pode causar na mente do consumidor. Um preço que cause satisfação, bem estar está fortemente relacionado à percepção de justiça. Assim também o consumidor poderá pagar um preço alto por um produto e mesmo assim ficar satisfeito, contanto que o produto tiver um significado para ele.</w:t>
            </w:r>
          </w:p>
        </w:tc>
      </w:tr>
      <w:tr w:rsidR="00C13271" w:rsidRPr="00C13271" w:rsidTr="00C13271">
        <w:trPr>
          <w:trHeight w:val="227"/>
          <w:jc w:val="center"/>
        </w:trPr>
        <w:tc>
          <w:tcPr>
            <w:tcW w:w="484" w:type="pct"/>
            <w:vMerge/>
            <w:tcMar>
              <w:left w:w="45" w:type="dxa"/>
              <w:right w:w="45" w:type="dxa"/>
            </w:tcMar>
            <w:vAlign w:val="center"/>
          </w:tcPr>
          <w:p w:rsidR="00135CC6" w:rsidRPr="00C13271" w:rsidRDefault="00135CC6" w:rsidP="002003BA">
            <w:pPr>
              <w:jc w:val="center"/>
              <w:rPr>
                <w:sz w:val="20"/>
                <w:szCs w:val="20"/>
              </w:rPr>
            </w:pPr>
          </w:p>
        </w:tc>
        <w:tc>
          <w:tcPr>
            <w:tcW w:w="596" w:type="pct"/>
            <w:tcMar>
              <w:left w:w="45" w:type="dxa"/>
              <w:right w:w="45" w:type="dxa"/>
            </w:tcMar>
            <w:vAlign w:val="center"/>
          </w:tcPr>
          <w:p w:rsidR="00135CC6" w:rsidRPr="00C13271" w:rsidRDefault="00135CC6" w:rsidP="002003BA">
            <w:pPr>
              <w:jc w:val="center"/>
              <w:rPr>
                <w:sz w:val="20"/>
                <w:szCs w:val="20"/>
              </w:rPr>
            </w:pPr>
            <w:r w:rsidRPr="00C13271">
              <w:rPr>
                <w:sz w:val="20"/>
                <w:szCs w:val="20"/>
              </w:rPr>
              <w:t>Irritado</w:t>
            </w:r>
          </w:p>
        </w:tc>
        <w:tc>
          <w:tcPr>
            <w:tcW w:w="397" w:type="pct"/>
            <w:vMerge/>
            <w:tcMar>
              <w:left w:w="45" w:type="dxa"/>
              <w:right w:w="45" w:type="dxa"/>
            </w:tcMar>
            <w:vAlign w:val="center"/>
          </w:tcPr>
          <w:p w:rsidR="00135CC6" w:rsidRPr="00C13271" w:rsidRDefault="00135CC6" w:rsidP="002003BA">
            <w:pPr>
              <w:jc w:val="center"/>
              <w:rPr>
                <w:sz w:val="20"/>
                <w:szCs w:val="20"/>
              </w:rPr>
            </w:pPr>
          </w:p>
        </w:tc>
        <w:tc>
          <w:tcPr>
            <w:tcW w:w="508" w:type="pct"/>
            <w:tcMar>
              <w:left w:w="45" w:type="dxa"/>
              <w:right w:w="45" w:type="dxa"/>
            </w:tcMar>
            <w:vAlign w:val="center"/>
          </w:tcPr>
          <w:p w:rsidR="00135CC6" w:rsidRPr="00C13271" w:rsidRDefault="00135CC6" w:rsidP="002003BA">
            <w:pPr>
              <w:jc w:val="center"/>
              <w:rPr>
                <w:sz w:val="20"/>
                <w:szCs w:val="20"/>
              </w:rPr>
            </w:pPr>
            <w:r w:rsidRPr="00C13271">
              <w:rPr>
                <w:sz w:val="20"/>
                <w:szCs w:val="20"/>
              </w:rPr>
              <w:t>Sacrifício</w:t>
            </w:r>
          </w:p>
        </w:tc>
        <w:tc>
          <w:tcPr>
            <w:tcW w:w="735" w:type="pct"/>
            <w:tcMar>
              <w:left w:w="45" w:type="dxa"/>
              <w:right w:w="45" w:type="dxa"/>
            </w:tcMar>
            <w:vAlign w:val="center"/>
          </w:tcPr>
          <w:p w:rsidR="00135CC6" w:rsidRPr="00C13271" w:rsidRDefault="00135CC6" w:rsidP="002003BA">
            <w:pPr>
              <w:rPr>
                <w:sz w:val="20"/>
                <w:szCs w:val="20"/>
              </w:rPr>
            </w:pPr>
            <w:r w:rsidRPr="00C13271">
              <w:rPr>
                <w:sz w:val="20"/>
                <w:szCs w:val="20"/>
              </w:rPr>
              <w:t>Manter a posição do atributo</w:t>
            </w:r>
          </w:p>
        </w:tc>
        <w:tc>
          <w:tcPr>
            <w:tcW w:w="2280" w:type="pct"/>
            <w:vMerge/>
            <w:tcMar>
              <w:left w:w="45" w:type="dxa"/>
              <w:right w:w="45" w:type="dxa"/>
            </w:tcMar>
            <w:vAlign w:val="center"/>
          </w:tcPr>
          <w:p w:rsidR="00135CC6" w:rsidRPr="00C13271" w:rsidRDefault="00135CC6" w:rsidP="002003BA">
            <w:pPr>
              <w:jc w:val="both"/>
              <w:rPr>
                <w:sz w:val="20"/>
                <w:szCs w:val="20"/>
              </w:rPr>
            </w:pPr>
          </w:p>
        </w:tc>
      </w:tr>
    </w:tbl>
    <w:p w:rsidR="00135CC6" w:rsidRDefault="00135CC6" w:rsidP="00135CC6">
      <w:pPr>
        <w:pStyle w:val="Legenda"/>
        <w:rPr>
          <w:rFonts w:ascii="Times New Roman" w:hAnsi="Times New Roman"/>
        </w:rPr>
      </w:pPr>
      <w:bookmarkStart w:id="66" w:name="_Ref285487514"/>
      <w:bookmarkStart w:id="67" w:name="_Toc293864913"/>
      <w:r w:rsidRPr="00C13271">
        <w:rPr>
          <w:rFonts w:ascii="Times New Roman" w:hAnsi="Times New Roman"/>
        </w:rPr>
        <w:t xml:space="preserve">Quadro </w:t>
      </w:r>
      <w:r w:rsidR="00531F06" w:rsidRPr="00C13271">
        <w:rPr>
          <w:rFonts w:ascii="Times New Roman" w:hAnsi="Times New Roman"/>
        </w:rPr>
        <w:fldChar w:fldCharType="begin"/>
      </w:r>
      <w:r w:rsidRPr="00C13271">
        <w:rPr>
          <w:rFonts w:ascii="Times New Roman" w:hAnsi="Times New Roman"/>
        </w:rPr>
        <w:instrText xml:space="preserve"> SEQ Quadro \* ARABIC </w:instrText>
      </w:r>
      <w:r w:rsidR="00531F06" w:rsidRPr="00C13271">
        <w:rPr>
          <w:rFonts w:ascii="Times New Roman" w:hAnsi="Times New Roman"/>
        </w:rPr>
        <w:fldChar w:fldCharType="separate"/>
      </w:r>
      <w:r w:rsidR="00614268">
        <w:rPr>
          <w:rFonts w:ascii="Times New Roman" w:hAnsi="Times New Roman"/>
          <w:noProof/>
        </w:rPr>
        <w:t>1</w:t>
      </w:r>
      <w:r w:rsidR="00531F06" w:rsidRPr="00C13271">
        <w:rPr>
          <w:rFonts w:ascii="Times New Roman" w:hAnsi="Times New Roman"/>
        </w:rPr>
        <w:fldChar w:fldCharType="end"/>
      </w:r>
      <w:bookmarkEnd w:id="66"/>
      <w:r w:rsidR="006224EB">
        <w:rPr>
          <w:rFonts w:ascii="Times New Roman" w:hAnsi="Times New Roman"/>
        </w:rPr>
        <w:t xml:space="preserve"> -</w:t>
      </w:r>
      <w:r w:rsidRPr="00C13271">
        <w:rPr>
          <w:rFonts w:ascii="Times New Roman" w:hAnsi="Times New Roman"/>
        </w:rPr>
        <w:t xml:space="preserve"> Estratégias de ação a partir da posição relativa de cada atributo e de cada dimensão da Imagem de preço do Vestuário</w:t>
      </w:r>
      <w:bookmarkEnd w:id="67"/>
    </w:p>
    <w:p w:rsidR="006224EB" w:rsidRPr="006224EB" w:rsidRDefault="006224EB" w:rsidP="006224EB">
      <w:r w:rsidRPr="00C13271">
        <w:rPr>
          <w:sz w:val="20"/>
          <w:szCs w:val="20"/>
        </w:rPr>
        <w:t xml:space="preserve">Obs. (*) Coeficiente de Regressão </w:t>
      </w:r>
      <w:proofErr w:type="gramStart"/>
      <w:r w:rsidRPr="00C13271">
        <w:rPr>
          <w:sz w:val="20"/>
          <w:szCs w:val="20"/>
        </w:rPr>
        <w:t>Não-padronizado</w:t>
      </w:r>
      <w:proofErr w:type="gramEnd"/>
    </w:p>
    <w:p w:rsidR="00135CC6" w:rsidRPr="00C13271" w:rsidRDefault="00135CC6" w:rsidP="00135CC6">
      <w:pPr>
        <w:rPr>
          <w:sz w:val="20"/>
          <w:szCs w:val="20"/>
        </w:rPr>
      </w:pPr>
      <w:r w:rsidRPr="00C13271">
        <w:rPr>
          <w:sz w:val="20"/>
          <w:szCs w:val="20"/>
        </w:rPr>
        <w:t xml:space="preserve">Fonte: Mapa da Configuração da Imagem (MCI) (DE TONI, 2005 e SCHULER, 2008) e interpretação do </w:t>
      </w:r>
      <w:proofErr w:type="gramStart"/>
      <w:r w:rsidRPr="00C13271">
        <w:rPr>
          <w:sz w:val="20"/>
          <w:szCs w:val="20"/>
        </w:rPr>
        <w:t>autor</w:t>
      </w:r>
      <w:proofErr w:type="gramEnd"/>
    </w:p>
    <w:p w:rsidR="00135CC6" w:rsidRPr="00C13271" w:rsidRDefault="00135CC6" w:rsidP="00135CC6">
      <w:pPr>
        <w:rPr>
          <w:sz w:val="20"/>
          <w:szCs w:val="20"/>
        </w:rPr>
      </w:pPr>
    </w:p>
    <w:p w:rsidR="00DA1A1F" w:rsidRDefault="00135CC6" w:rsidP="00124019">
      <w:pPr>
        <w:pStyle w:val="ADMcorpodetexto"/>
        <w:spacing w:before="0" w:after="0"/>
      </w:pPr>
      <w:r>
        <w:t xml:space="preserve">Outra forma de administrar estrategicamente a imagem do preço do produto é compreender mais claramente a segmentação dentro do público consumidor de seu produto. Para consumidores com alto envolvimento com o produto, ou seja, pessoas que </w:t>
      </w:r>
      <w:r w:rsidR="005A1E8E">
        <w:t>leem</w:t>
      </w:r>
      <w:r>
        <w:t xml:space="preserve"> constantemente sobre o produto especificado, uma comunicação que saliente os aspectos funcionais e de justiça é fundamental. Assim, uma comunicação deverá priorizar detalhes do produto, com informações tais como as características técnicas do produto, o processo utilizado, etc. Este público geralmente adquire este tipo de produto com preço maior</w:t>
      </w:r>
      <w:r w:rsidR="00C13271">
        <w:t>, pois</w:t>
      </w:r>
      <w:r>
        <w:t xml:space="preserve"> a percepção de benefício (exemplo, qualidade e marca) pode superar a percepção do sacrifício </w:t>
      </w:r>
      <w:r>
        <w:lastRenderedPageBreak/>
        <w:t>(exemplo, preço). Por outro lado, consumidores com baixo envolvimento geralmente compram produtos sem se concentrar em detalhes, baseando-se muito mais em dicas extrínsecas fornecidas por amigos ou conhecidos que já utilizaram tais produtos ou marcas indicada. Uma comunicação com elementos simbólicos e emocionais, realizada por líderes de opinião, talvez seja mais interessante e de efeito mais profundo para este tipo específico de consumidor (BEAUJANOT, 2004). Esta compreensão mais sutil das diferenças na imagem pode ser analisada a partir da geração de estratégias específicas para cada segmento alvo e também do tipo de produto a ser analisado.</w:t>
      </w:r>
      <w:bookmarkStart w:id="68" w:name="_Toc286563727"/>
    </w:p>
    <w:p w:rsidR="003B254D" w:rsidRDefault="003B254D" w:rsidP="00124019">
      <w:pPr>
        <w:pStyle w:val="ADMcorpodetexto"/>
        <w:spacing w:before="0" w:after="0"/>
        <w:rPr>
          <w:b/>
        </w:rPr>
      </w:pPr>
    </w:p>
    <w:p w:rsidR="003B254D" w:rsidRDefault="00177216" w:rsidP="00124019">
      <w:pPr>
        <w:pStyle w:val="SemEspaamento"/>
        <w:spacing w:line="360" w:lineRule="auto"/>
        <w:outlineLvl w:val="0"/>
        <w:rPr>
          <w:rFonts w:ascii="Times New Roman" w:hAnsi="Times New Roman"/>
          <w:b/>
        </w:rPr>
      </w:pPr>
      <w:r w:rsidRPr="00545D4D">
        <w:rPr>
          <w:rFonts w:ascii="Times New Roman" w:hAnsi="Times New Roman"/>
          <w:b/>
        </w:rPr>
        <w:t>6 CONSIDERAÇÕES FINAIS</w:t>
      </w:r>
      <w:bookmarkEnd w:id="68"/>
    </w:p>
    <w:p w:rsidR="005D641A" w:rsidRDefault="00FB3F07" w:rsidP="00124019">
      <w:pPr>
        <w:spacing w:line="360" w:lineRule="auto"/>
        <w:ind w:firstLine="720"/>
        <w:jc w:val="both"/>
        <w:rPr>
          <w:rFonts w:eastAsia="Calibri"/>
          <w:lang w:eastAsia="pt-BR"/>
        </w:rPr>
      </w:pPr>
      <w:r w:rsidRPr="00E35BFE">
        <w:rPr>
          <w:rFonts w:eastAsia="Calibri"/>
          <w:lang w:eastAsia="pt-BR"/>
        </w:rPr>
        <w:t>A intenç</w:t>
      </w:r>
      <w:r>
        <w:rPr>
          <w:rFonts w:eastAsia="Calibri"/>
          <w:lang w:eastAsia="pt-BR"/>
        </w:rPr>
        <w:t>ão</w:t>
      </w:r>
      <w:r w:rsidRPr="00E35BFE">
        <w:rPr>
          <w:rFonts w:eastAsia="Calibri"/>
          <w:lang w:eastAsia="pt-BR"/>
        </w:rPr>
        <w:t xml:space="preserve"> de compra do consumidor </w:t>
      </w:r>
      <w:r w:rsidR="00DA1A1F" w:rsidRPr="00E35BFE">
        <w:rPr>
          <w:rFonts w:eastAsia="Calibri"/>
          <w:lang w:eastAsia="pt-BR"/>
        </w:rPr>
        <w:t>pode ser orientada</w:t>
      </w:r>
      <w:r w:rsidRPr="00E35BFE">
        <w:rPr>
          <w:rFonts w:eastAsia="Calibri"/>
          <w:lang w:eastAsia="pt-BR"/>
        </w:rPr>
        <w:t xml:space="preserve"> a partir de diferentes construtos. No entanto, percebe-se que dois construtos t</w:t>
      </w:r>
      <w:r>
        <w:rPr>
          <w:rFonts w:eastAsia="Calibri"/>
          <w:lang w:eastAsia="pt-BR"/>
        </w:rPr>
        <w:t>ê</w:t>
      </w:r>
      <w:r w:rsidRPr="00E35BFE">
        <w:rPr>
          <w:rFonts w:eastAsia="Calibri"/>
          <w:lang w:eastAsia="pt-BR"/>
        </w:rPr>
        <w:t xml:space="preserve">m um papel fundamental na sua influencia sobre as compras, as imagens e o preço. </w:t>
      </w:r>
      <w:r w:rsidR="00297554" w:rsidRPr="00E35BFE">
        <w:rPr>
          <w:rFonts w:eastAsia="Calibri"/>
          <w:lang w:eastAsia="pt-BR"/>
        </w:rPr>
        <w:t>A imagem como um construto complexo constitui</w:t>
      </w:r>
      <w:r w:rsidRPr="00E35BFE">
        <w:rPr>
          <w:rFonts w:eastAsia="Calibri"/>
          <w:lang w:eastAsia="pt-BR"/>
        </w:rPr>
        <w:t xml:space="preserve"> um dos materiais intelectuais mais importantes do homem, sendo capazes de influenciar e direcionar o comportamento das pessoas. O preço é o segundo elemento mais impactante na estratégia de </w:t>
      </w:r>
      <w:r w:rsidR="00E8713E" w:rsidRPr="00E8713E">
        <w:rPr>
          <w:rFonts w:eastAsia="Calibri"/>
          <w:i/>
          <w:lang w:eastAsia="pt-BR"/>
        </w:rPr>
        <w:t>marketing</w:t>
      </w:r>
      <w:r w:rsidRPr="00E35BFE">
        <w:rPr>
          <w:rFonts w:eastAsia="Calibri"/>
          <w:lang w:eastAsia="pt-BR"/>
        </w:rPr>
        <w:t xml:space="preserve"> depois de produto (SAMIE</w:t>
      </w:r>
      <w:r>
        <w:rPr>
          <w:rFonts w:eastAsia="Calibri"/>
          <w:lang w:eastAsia="pt-BR"/>
        </w:rPr>
        <w:t>E</w:t>
      </w:r>
      <w:r w:rsidRPr="00E35BFE">
        <w:rPr>
          <w:rFonts w:eastAsia="Calibri"/>
          <w:lang w:eastAsia="pt-BR"/>
        </w:rPr>
        <w:t>, 1987).</w:t>
      </w:r>
      <w:r>
        <w:rPr>
          <w:rFonts w:eastAsia="Calibri"/>
          <w:lang w:eastAsia="pt-BR"/>
        </w:rPr>
        <w:t xml:space="preserve"> </w:t>
      </w:r>
    </w:p>
    <w:p w:rsidR="00205219" w:rsidRDefault="00FB3F07" w:rsidP="00124019">
      <w:pPr>
        <w:spacing w:line="360" w:lineRule="auto"/>
        <w:ind w:firstLine="720"/>
        <w:jc w:val="both"/>
        <w:rPr>
          <w:rFonts w:eastAsia="Calibri"/>
          <w:lang w:eastAsia="pt-BR"/>
        </w:rPr>
      </w:pPr>
      <w:r>
        <w:rPr>
          <w:rFonts w:eastAsia="Calibri"/>
          <w:lang w:eastAsia="pt-BR"/>
        </w:rPr>
        <w:t xml:space="preserve">Dentre as contribuições desta pesquisa, </w:t>
      </w:r>
      <w:r w:rsidR="00205219">
        <w:rPr>
          <w:rFonts w:eastAsia="Calibri"/>
          <w:lang w:eastAsia="pt-BR"/>
        </w:rPr>
        <w:t xml:space="preserve">a primeira </w:t>
      </w:r>
      <w:r w:rsidR="00205219" w:rsidRPr="00E35BFE">
        <w:rPr>
          <w:rFonts w:eastAsia="Calibri"/>
          <w:lang w:eastAsia="pt-BR"/>
        </w:rPr>
        <w:t>é referente ao tema de imagem de preço de produto. Observou-se ao longo da revisão da literatura que o estudo da imagem de preço é um tema pouco abordado. Zielke (2006, 2009</w:t>
      </w:r>
      <w:r w:rsidR="00205219">
        <w:rPr>
          <w:rFonts w:eastAsia="Calibri"/>
          <w:lang w:eastAsia="pt-BR"/>
        </w:rPr>
        <w:t>ab, 2010, 2011</w:t>
      </w:r>
      <w:r w:rsidR="00205219" w:rsidRPr="00E35BFE">
        <w:rPr>
          <w:rFonts w:eastAsia="Calibri"/>
          <w:lang w:eastAsia="pt-BR"/>
        </w:rPr>
        <w:t>), em um dos poucos pesquisadores que aborda diretamente este tema</w:t>
      </w:r>
      <w:r w:rsidR="00205219">
        <w:rPr>
          <w:rFonts w:eastAsia="Calibri"/>
          <w:lang w:eastAsia="pt-BR"/>
        </w:rPr>
        <w:t>,</w:t>
      </w:r>
      <w:r w:rsidR="00205219" w:rsidRPr="00E35BFE">
        <w:rPr>
          <w:rFonts w:eastAsia="Calibri"/>
          <w:lang w:eastAsia="pt-BR"/>
        </w:rPr>
        <w:t xml:space="preserve"> trabalha com a questão de imagem de preço </w:t>
      </w:r>
      <w:r w:rsidR="00205219">
        <w:rPr>
          <w:rFonts w:eastAsia="Calibri"/>
          <w:lang w:eastAsia="pt-BR"/>
        </w:rPr>
        <w:t xml:space="preserve">de estabelecimentos comerciais. Portanto, não se identificou pesquisas que tratam diretamente de imagem de preço de produto. </w:t>
      </w:r>
      <w:r w:rsidR="00205219" w:rsidRPr="00E35BFE">
        <w:rPr>
          <w:rFonts w:eastAsia="Calibri"/>
          <w:lang w:eastAsia="pt-BR"/>
        </w:rPr>
        <w:t xml:space="preserve">Sendo, um tema pouco abordado esta pesquisa buscou compreender como estes dois temas </w:t>
      </w:r>
      <w:r w:rsidR="00DA1A1F" w:rsidRPr="00E35BFE">
        <w:rPr>
          <w:rFonts w:eastAsia="Calibri"/>
          <w:lang w:eastAsia="pt-BR"/>
        </w:rPr>
        <w:t>interconectados</w:t>
      </w:r>
      <w:r w:rsidR="00205219" w:rsidRPr="00E35BFE">
        <w:rPr>
          <w:rFonts w:eastAsia="Calibri"/>
          <w:lang w:eastAsia="pt-BR"/>
        </w:rPr>
        <w:t xml:space="preserve"> podem explicar o comportamento de compra, uma vez que possuem uma forte influência nas decisões de compra e conseq</w:t>
      </w:r>
      <w:r w:rsidR="00176B1D">
        <w:rPr>
          <w:rFonts w:eastAsia="Calibri"/>
          <w:lang w:eastAsia="pt-BR"/>
        </w:rPr>
        <w:t>u</w:t>
      </w:r>
      <w:r w:rsidR="00205219" w:rsidRPr="00E35BFE">
        <w:rPr>
          <w:rFonts w:eastAsia="Calibri"/>
          <w:lang w:eastAsia="pt-BR"/>
        </w:rPr>
        <w:t xml:space="preserve">entemente no volume de vendas das organizações (MONROE, 1990; NAGEL; HOLDEN, 2003). Através de diferentes estudos anteriores realizados com imagem (DE TONI, </w:t>
      </w:r>
      <w:r w:rsidR="00205219">
        <w:rPr>
          <w:rFonts w:eastAsia="Calibri"/>
          <w:lang w:eastAsia="pt-BR"/>
        </w:rPr>
        <w:t xml:space="preserve">2005, </w:t>
      </w:r>
      <w:r w:rsidR="00205219" w:rsidRPr="00E35BFE">
        <w:rPr>
          <w:rFonts w:eastAsia="Calibri"/>
          <w:lang w:eastAsia="pt-BR"/>
        </w:rPr>
        <w:t>2009) identificou-se que a imagem é um construto latente e multidimensional e que ela é formada a partir de diferentes dimensões, de acordo com o objeto a ser pesquisado. No caso de imagem de preço</w:t>
      </w:r>
      <w:r w:rsidR="00205219">
        <w:rPr>
          <w:rFonts w:eastAsia="Calibri"/>
          <w:lang w:eastAsia="pt-BR"/>
        </w:rPr>
        <w:t xml:space="preserve"> de produto</w:t>
      </w:r>
      <w:r w:rsidR="00205219" w:rsidRPr="00E35BFE">
        <w:rPr>
          <w:rFonts w:eastAsia="Calibri"/>
          <w:lang w:eastAsia="pt-BR"/>
        </w:rPr>
        <w:t xml:space="preserve">, identifica-se que ela está associada </w:t>
      </w:r>
      <w:r w:rsidR="00205219">
        <w:rPr>
          <w:rFonts w:eastAsia="Calibri"/>
          <w:lang w:eastAsia="pt-BR"/>
        </w:rPr>
        <w:t xml:space="preserve">com </w:t>
      </w:r>
      <w:r w:rsidR="00205219" w:rsidRPr="00E35BFE">
        <w:rPr>
          <w:rFonts w:eastAsia="Calibri"/>
          <w:lang w:eastAsia="pt-BR"/>
        </w:rPr>
        <w:t>s</w:t>
      </w:r>
      <w:r w:rsidR="00CB4BD8">
        <w:rPr>
          <w:rFonts w:eastAsia="Calibri"/>
          <w:lang w:eastAsia="pt-BR"/>
        </w:rPr>
        <w:t>eis</w:t>
      </w:r>
      <w:r w:rsidR="00205219" w:rsidRPr="00E35BFE">
        <w:rPr>
          <w:rFonts w:eastAsia="Calibri"/>
          <w:lang w:eastAsia="pt-BR"/>
        </w:rPr>
        <w:t xml:space="preserve"> dimensões: funcional, </w:t>
      </w:r>
      <w:r w:rsidR="00205219">
        <w:rPr>
          <w:rFonts w:eastAsia="Calibri"/>
          <w:lang w:eastAsia="pt-BR"/>
        </w:rPr>
        <w:t>emocional</w:t>
      </w:r>
      <w:r w:rsidR="00205219" w:rsidRPr="00E35BFE">
        <w:rPr>
          <w:rFonts w:eastAsia="Calibri"/>
          <w:lang w:eastAsia="pt-BR"/>
        </w:rPr>
        <w:t xml:space="preserve">, simbólica, justiça, axiomática e social. Sendo que </w:t>
      </w:r>
      <w:r w:rsidR="00205219">
        <w:rPr>
          <w:rFonts w:eastAsia="Calibri"/>
          <w:lang w:eastAsia="pt-BR"/>
        </w:rPr>
        <w:t>muitas d</w:t>
      </w:r>
      <w:r w:rsidR="00205219" w:rsidRPr="00E35BFE">
        <w:rPr>
          <w:rFonts w:eastAsia="Calibri"/>
          <w:lang w:eastAsia="pt-BR"/>
        </w:rPr>
        <w:t>estas dimensões da imagem do preço não são independentes</w:t>
      </w:r>
      <w:r w:rsidR="00C13271" w:rsidRPr="00E35BFE">
        <w:rPr>
          <w:rFonts w:eastAsia="Calibri"/>
          <w:lang w:eastAsia="pt-BR"/>
        </w:rPr>
        <w:t>, mas</w:t>
      </w:r>
      <w:r w:rsidR="00205219" w:rsidRPr="00E35BFE">
        <w:rPr>
          <w:rFonts w:eastAsia="Calibri"/>
          <w:lang w:eastAsia="pt-BR"/>
        </w:rPr>
        <w:t xml:space="preserve"> estão </w:t>
      </w:r>
      <w:r w:rsidR="00205219">
        <w:rPr>
          <w:rFonts w:eastAsia="Calibri"/>
          <w:lang w:eastAsia="pt-BR"/>
        </w:rPr>
        <w:t>inter-</w:t>
      </w:r>
      <w:r w:rsidR="00205219" w:rsidRPr="00E35BFE">
        <w:rPr>
          <w:rFonts w:eastAsia="Calibri"/>
          <w:lang w:eastAsia="pt-BR"/>
        </w:rPr>
        <w:t>relacionadas entre si (ZIELKE, 20</w:t>
      </w:r>
      <w:r w:rsidR="00205219">
        <w:rPr>
          <w:rFonts w:eastAsia="Calibri"/>
          <w:lang w:eastAsia="pt-BR"/>
        </w:rPr>
        <w:t>10</w:t>
      </w:r>
      <w:r w:rsidR="00205219" w:rsidRPr="00E35BFE">
        <w:rPr>
          <w:rFonts w:eastAsia="Calibri"/>
          <w:lang w:eastAsia="pt-BR"/>
        </w:rPr>
        <w:t>).</w:t>
      </w:r>
    </w:p>
    <w:p w:rsidR="0045737D" w:rsidRDefault="005D641A" w:rsidP="00124019">
      <w:pPr>
        <w:spacing w:line="360" w:lineRule="auto"/>
        <w:ind w:firstLine="709"/>
        <w:jc w:val="both"/>
        <w:rPr>
          <w:rFonts w:eastAsia="Calibri"/>
          <w:lang w:eastAsia="pt-BR"/>
        </w:rPr>
      </w:pPr>
      <w:r w:rsidRPr="00E35BFE">
        <w:rPr>
          <w:rFonts w:eastAsia="Calibri"/>
          <w:lang w:eastAsia="pt-BR"/>
        </w:rPr>
        <w:t>A segunda contribuição foi entender o processo de configuração da imagem. Assim, a partir de uma adaptação do Método de Configuração de Imagem</w:t>
      </w:r>
      <w:r w:rsidR="00DA1A1F" w:rsidRPr="00E35BFE">
        <w:rPr>
          <w:rFonts w:eastAsia="Calibri"/>
          <w:lang w:eastAsia="pt-BR"/>
        </w:rPr>
        <w:t xml:space="preserve"> </w:t>
      </w:r>
      <w:r w:rsidRPr="00E35BFE">
        <w:rPr>
          <w:rFonts w:eastAsia="Calibri"/>
          <w:lang w:eastAsia="pt-BR"/>
        </w:rPr>
        <w:t xml:space="preserve">(MCI), identificou-se a </w:t>
      </w:r>
      <w:r w:rsidRPr="00E35BFE">
        <w:rPr>
          <w:rFonts w:eastAsia="Calibri"/>
          <w:lang w:eastAsia="pt-BR"/>
        </w:rPr>
        <w:lastRenderedPageBreak/>
        <w:t>imagem central d</w:t>
      </w:r>
      <w:r w:rsidR="00205219">
        <w:rPr>
          <w:rFonts w:eastAsia="Calibri"/>
          <w:lang w:eastAsia="pt-BR"/>
        </w:rPr>
        <w:t xml:space="preserve">o </w:t>
      </w:r>
      <w:r w:rsidRPr="00E35BFE">
        <w:rPr>
          <w:rFonts w:eastAsia="Calibri"/>
          <w:lang w:eastAsia="pt-BR"/>
        </w:rPr>
        <w:t>conceito e sua organização no que tange as dimensões da imagem de preço de produto. Os resultados indicam que para os respondentes a imagem de preço de vestuário no valor de R$500,00 está associada a um produto caro, porém com uma boa qualidade e com uma marca famosa o que para muitos é justo (custo x benefício) pagar por este preço</w:t>
      </w:r>
      <w:r w:rsidR="00C13271" w:rsidRPr="00E35BFE">
        <w:rPr>
          <w:rFonts w:eastAsia="Calibri"/>
          <w:lang w:eastAsia="pt-BR"/>
        </w:rPr>
        <w:t>, pois</w:t>
      </w:r>
      <w:r w:rsidRPr="00E35BFE">
        <w:rPr>
          <w:rFonts w:eastAsia="Calibri"/>
          <w:lang w:eastAsia="pt-BR"/>
        </w:rPr>
        <w:t xml:space="preserve"> há um valor agregado. Sendo que as três dimensões </w:t>
      </w:r>
      <w:r>
        <w:rPr>
          <w:rFonts w:eastAsia="Calibri"/>
          <w:lang w:eastAsia="pt-BR"/>
        </w:rPr>
        <w:t>mais salientes e freq</w:t>
      </w:r>
      <w:r w:rsidR="00B727BF">
        <w:rPr>
          <w:rFonts w:eastAsia="Calibri"/>
          <w:lang w:eastAsia="pt-BR"/>
        </w:rPr>
        <w:t>u</w:t>
      </w:r>
      <w:r>
        <w:rPr>
          <w:rFonts w:eastAsia="Calibri"/>
          <w:lang w:eastAsia="pt-BR"/>
        </w:rPr>
        <w:t xml:space="preserve">entes na mente dos respondentes </w:t>
      </w:r>
      <w:r w:rsidRPr="00E35BFE">
        <w:rPr>
          <w:rFonts w:eastAsia="Calibri"/>
          <w:lang w:eastAsia="pt-BR"/>
        </w:rPr>
        <w:t>são a funcional (</w:t>
      </w:r>
      <w:r w:rsidR="00205219">
        <w:rPr>
          <w:rFonts w:eastAsia="Calibri"/>
          <w:lang w:eastAsia="pt-BR"/>
        </w:rPr>
        <w:t>40</w:t>
      </w:r>
      <w:r w:rsidRPr="00E35BFE">
        <w:rPr>
          <w:rFonts w:eastAsia="Calibri"/>
          <w:lang w:eastAsia="pt-BR"/>
        </w:rPr>
        <w:t>%),</w:t>
      </w:r>
      <w:r w:rsidR="00C13271" w:rsidRPr="00E35BFE">
        <w:rPr>
          <w:rFonts w:eastAsia="Calibri"/>
          <w:lang w:eastAsia="pt-BR"/>
        </w:rPr>
        <w:t xml:space="preserve"> </w:t>
      </w:r>
      <w:r w:rsidRPr="00E35BFE">
        <w:rPr>
          <w:rFonts w:eastAsia="Calibri"/>
          <w:lang w:eastAsia="pt-BR"/>
        </w:rPr>
        <w:t>de justiça (</w:t>
      </w:r>
      <w:r w:rsidR="00205219">
        <w:rPr>
          <w:rFonts w:eastAsia="Calibri"/>
          <w:lang w:eastAsia="pt-BR"/>
        </w:rPr>
        <w:t>31</w:t>
      </w:r>
      <w:r w:rsidRPr="00E35BFE">
        <w:rPr>
          <w:rFonts w:eastAsia="Calibri"/>
          <w:lang w:eastAsia="pt-BR"/>
        </w:rPr>
        <w:t>%) e simbólica (</w:t>
      </w:r>
      <w:r>
        <w:rPr>
          <w:rFonts w:eastAsia="Calibri"/>
          <w:lang w:eastAsia="pt-BR"/>
        </w:rPr>
        <w:t>1</w:t>
      </w:r>
      <w:r w:rsidR="00205219">
        <w:rPr>
          <w:rFonts w:eastAsia="Calibri"/>
          <w:lang w:eastAsia="pt-BR"/>
        </w:rPr>
        <w:t>4</w:t>
      </w:r>
      <w:r w:rsidRPr="00E35BFE">
        <w:rPr>
          <w:rFonts w:eastAsia="Calibri"/>
          <w:lang w:eastAsia="pt-BR"/>
        </w:rPr>
        <w:t xml:space="preserve">%). Tais achados são importantes para melhor entender e posicionar o preço de um produto no mercado. O fato, por exemplo, de apresentar um produto com alto preço no mercado, mesmo as pessoas considerando um preço “caro” ele pode ser justificado por apresentar uma “marca” ou “qualidade” superior cujo valor percebido </w:t>
      </w:r>
      <w:r>
        <w:rPr>
          <w:rFonts w:eastAsia="Calibri"/>
          <w:lang w:eastAsia="pt-BR"/>
        </w:rPr>
        <w:t>seja</w:t>
      </w:r>
      <w:r w:rsidRPr="00E35BFE">
        <w:rPr>
          <w:rFonts w:eastAsia="Calibri"/>
          <w:lang w:eastAsia="pt-BR"/>
        </w:rPr>
        <w:t xml:space="preserve"> favorável. Sendo que seus benefícios (qualidade e marca) superam seus sacrifícios (caro) influenciando positivamente sua intenção de compra. </w:t>
      </w:r>
      <w:r w:rsidR="0045737D">
        <w:rPr>
          <w:rFonts w:eastAsia="Calibri"/>
          <w:lang w:eastAsia="pt-BR"/>
        </w:rPr>
        <w:t xml:space="preserve"> </w:t>
      </w:r>
    </w:p>
    <w:p w:rsidR="00A04BD1" w:rsidRDefault="0045737D" w:rsidP="00124019">
      <w:pPr>
        <w:spacing w:line="360" w:lineRule="auto"/>
        <w:ind w:firstLine="709"/>
        <w:jc w:val="both"/>
      </w:pPr>
      <w:r>
        <w:rPr>
          <w:rFonts w:eastAsia="Calibri"/>
          <w:lang w:eastAsia="pt-BR"/>
        </w:rPr>
        <w:t>A partir destes resultados, compreende-se que a imagem de preço é multidimensional</w:t>
      </w:r>
      <w:r w:rsidR="00A04BD1">
        <w:t>, composta de vários atributos e dimensões fortemente relacionados entre si, formando uma rede de significados</w:t>
      </w:r>
      <w:r>
        <w:t xml:space="preserve"> que influenciam as decisões de consumo</w:t>
      </w:r>
      <w:r w:rsidR="00A04BD1">
        <w:t xml:space="preserve">. A partir desta visão, </w:t>
      </w:r>
      <w:r>
        <w:t xml:space="preserve">uma terceira contribuição desta pesquisa é a proposição de um quadro orientador das ações estratégicas que uma organização pode fazer para trabalhar a imagem seja de preço, de produto, marca ou organização junto ao seu público alvo.  Observa-se que </w:t>
      </w:r>
      <w:r w:rsidR="00A04BD1">
        <w:t>em qualquer ação estratégica de comunicação, seja para a manutenção, aproximação ou afastamento dos atributos da Imagem Central do Produto, devem ser levadas em conta não apenas a associação entre os atributos</w:t>
      </w:r>
      <w:r w:rsidR="00C13271">
        <w:t>, mas</w:t>
      </w:r>
      <w:r w:rsidR="00A04BD1">
        <w:t xml:space="preserve"> também </w:t>
      </w:r>
      <w:r>
        <w:t xml:space="preserve">a percepção de valor (relação benefício x sacrifício) que o preço de um produto pode sinalizar. Assim, no caso de vestuário, muitas pessoas estão dispostas a pagar a mais por um produto, cuja marca </w:t>
      </w:r>
      <w:r w:rsidR="00817C68">
        <w:t xml:space="preserve">ou qualidade são percebidos como um benefício maior que seu sacrifício, no caso pagar a mais por tal produto. </w:t>
      </w:r>
    </w:p>
    <w:p w:rsidR="00CF257D" w:rsidRDefault="00CF257D" w:rsidP="00124019">
      <w:pPr>
        <w:spacing w:line="360" w:lineRule="auto"/>
        <w:ind w:firstLine="720"/>
        <w:jc w:val="both"/>
        <w:rPr>
          <w:lang w:eastAsia="pt-BR"/>
        </w:rPr>
      </w:pPr>
      <w:r w:rsidRPr="00310531">
        <w:t xml:space="preserve">Uma </w:t>
      </w:r>
      <w:r w:rsidR="00BE3FDE">
        <w:t>limitação desta pesquisa</w:t>
      </w:r>
      <w:r w:rsidRPr="00310531">
        <w:t xml:space="preserve"> relaciona-se com o conceito de que </w:t>
      </w:r>
      <w:r>
        <w:t xml:space="preserve">a dimensão </w:t>
      </w:r>
      <w:r w:rsidRPr="00310531">
        <w:t xml:space="preserve">preço do produto de </w:t>
      </w:r>
      <w:r w:rsidRPr="00310531">
        <w:rPr>
          <w:i/>
        </w:rPr>
        <w:t>per si</w:t>
      </w:r>
      <w:r w:rsidRPr="00310531">
        <w:t xml:space="preserve"> não é inteiramente responsável pelas intenções de compra dos consumidores</w:t>
      </w:r>
      <w:r>
        <w:t xml:space="preserve">. </w:t>
      </w:r>
      <w:r w:rsidRPr="00310531">
        <w:rPr>
          <w:lang w:eastAsia="pt-BR"/>
        </w:rPr>
        <w:t xml:space="preserve">Como a própria teoria de </w:t>
      </w:r>
      <w:r w:rsidR="00E8713E" w:rsidRPr="00E8713E">
        <w:rPr>
          <w:i/>
          <w:lang w:eastAsia="pt-BR"/>
        </w:rPr>
        <w:t>marketing</w:t>
      </w:r>
      <w:r w:rsidRPr="00310531">
        <w:rPr>
          <w:lang w:eastAsia="pt-BR"/>
        </w:rPr>
        <w:t xml:space="preserve"> destaca, há ou</w:t>
      </w:r>
      <w:r w:rsidRPr="00310531">
        <w:t xml:space="preserve">tros fatores que são também importantes na explicação da intenção de compra, não estudados aqui por transcenderem os objetivos deste estudo, tais como o </w:t>
      </w:r>
      <w:r w:rsidRPr="00CF257D">
        <w:t xml:space="preserve">estado da demanda, promoção de venda, fatores situacionais de compra, dentre outros aspectos </w:t>
      </w:r>
      <w:r w:rsidRPr="00CF257D">
        <w:rPr>
          <w:lang w:eastAsia="pt-BR"/>
        </w:rPr>
        <w:t>(KRISHNA, 2011). Assim, estas e outras variáveis podem ser levadas em conta para futuros estudos que queiram ampliar esta temática e agregar ao modelo proposto outros antecedentes ou moderadores da imagem de preço que possam impactar na intenção de compra.</w:t>
      </w:r>
    </w:p>
    <w:p w:rsidR="00E3638F" w:rsidRDefault="00E3638F" w:rsidP="00124019">
      <w:pPr>
        <w:spacing w:line="360" w:lineRule="auto"/>
        <w:ind w:firstLine="720"/>
        <w:jc w:val="both"/>
        <w:rPr>
          <w:lang w:eastAsia="pt-BR"/>
        </w:rPr>
      </w:pPr>
      <w:r>
        <w:lastRenderedPageBreak/>
        <w:t>Uma segunda limitação refere-se ao fato da pesquisa empírica ter sido operacionalizada em uma situação hipotética de compra muito generalista, onde cada respondente foi convidado a imaginar uma peça de vestuário ou um acessório cujo preço aproximado de venda nas lojas fosse ao redor de R$500,00. A manipulação proposta é demasiada genérica para possibilitar a formação real do valor percebido do preço de um produto dentro da categoria proposta.  Futuras pesquisas com cenários mais específicos, focando um particular produto e um preço de mercado ou até mesmo um experimento com diferentes preços para um mesmo produto, poderiam dar novos elementos para suportar o modelo proposto</w:t>
      </w:r>
      <w:r w:rsidR="00297554">
        <w:t>.</w:t>
      </w:r>
    </w:p>
    <w:p w:rsidR="000955B8" w:rsidRPr="00AB639E" w:rsidRDefault="000955B8" w:rsidP="00124019">
      <w:pPr>
        <w:spacing w:line="360" w:lineRule="auto"/>
        <w:ind w:firstLine="720"/>
        <w:jc w:val="both"/>
        <w:rPr>
          <w:lang w:eastAsia="pt-BR"/>
        </w:rPr>
      </w:pPr>
      <w:r w:rsidRPr="00AB639E">
        <w:rPr>
          <w:lang w:eastAsia="pt-BR"/>
        </w:rPr>
        <w:t>Como sugestão de direcionamento para futuras pesquisas, emerge a construção de uma escala para a mensuração da imagem de preço de produto. Tal escala pode ser uma ferramenta importante para compreender como o consumidor configura suas imagens de preço de produto e com isso melhor direcionar as estratégias de comunicação e apreçamento de produtos por parte das empresas.</w:t>
      </w:r>
    </w:p>
    <w:p w:rsidR="0049652D" w:rsidRPr="00AB639E" w:rsidRDefault="000955B8" w:rsidP="00124019">
      <w:pPr>
        <w:spacing w:line="360" w:lineRule="auto"/>
        <w:ind w:firstLine="720"/>
        <w:jc w:val="both"/>
        <w:rPr>
          <w:lang w:eastAsia="pt-BR"/>
        </w:rPr>
      </w:pPr>
      <w:r w:rsidRPr="00AB639E">
        <w:rPr>
          <w:lang w:eastAsia="pt-BR"/>
        </w:rPr>
        <w:t xml:space="preserve">Como </w:t>
      </w:r>
      <w:r w:rsidR="0049652D" w:rsidRPr="00AB639E">
        <w:rPr>
          <w:lang w:eastAsia="pt-BR"/>
        </w:rPr>
        <w:t xml:space="preserve">implicações gerenciais </w:t>
      </w:r>
      <w:r w:rsidR="00176B1D">
        <w:rPr>
          <w:lang w:eastAsia="pt-BR"/>
        </w:rPr>
        <w:t xml:space="preserve">destaca-se que </w:t>
      </w:r>
      <w:r w:rsidR="00D17C0F" w:rsidRPr="00AB639E">
        <w:rPr>
          <w:lang w:eastAsia="pt-BR"/>
        </w:rPr>
        <w:t xml:space="preserve">esforços de pesquisa devem ser direcionados para identificar como o consumidor percebe as informações de preço e como estas influenciam suas escolhas (BOOM, 2011). </w:t>
      </w:r>
      <w:r w:rsidR="00177216" w:rsidRPr="00AB639E">
        <w:rPr>
          <w:lang w:eastAsia="pt-BR"/>
        </w:rPr>
        <w:t>A formação de qualquer estratégia de apreçamento pode começar com uma análise das imagens de preço que os consumidores têm e as diferentes formas de valor que representa para o indivíduo</w:t>
      </w:r>
      <w:r w:rsidR="00AA3E6C" w:rsidRPr="00AB639E">
        <w:rPr>
          <w:lang w:eastAsia="pt-BR"/>
        </w:rPr>
        <w:t>.</w:t>
      </w:r>
      <w:r w:rsidR="00F37AC8" w:rsidRPr="00AB639E">
        <w:rPr>
          <w:lang w:eastAsia="pt-BR"/>
        </w:rPr>
        <w:t xml:space="preserve"> </w:t>
      </w:r>
      <w:r w:rsidR="0049652D" w:rsidRPr="00AB639E">
        <w:rPr>
          <w:lang w:eastAsia="pt-BR"/>
        </w:rPr>
        <w:t>Identificar e mensurar as dimensões que compõem a imagem de preço de um produto ou serviço auxilia na definição de estratégias de preço, principalmente se focadas na satisfação e retenção do consumidor</w:t>
      </w:r>
      <w:r w:rsidR="0000159D" w:rsidRPr="00AB639E">
        <w:rPr>
          <w:lang w:eastAsia="pt-BR"/>
        </w:rPr>
        <w:t xml:space="preserve"> </w:t>
      </w:r>
      <w:r w:rsidR="0049652D" w:rsidRPr="00AB639E">
        <w:rPr>
          <w:lang w:eastAsia="pt-BR"/>
        </w:rPr>
        <w:t xml:space="preserve">dentro de uma perspectiva de </w:t>
      </w:r>
      <w:proofErr w:type="spellStart"/>
      <w:r w:rsidR="0049652D" w:rsidRPr="00AB639E">
        <w:rPr>
          <w:i/>
          <w:lang w:eastAsia="pt-BR"/>
        </w:rPr>
        <w:t>customer</w:t>
      </w:r>
      <w:proofErr w:type="spellEnd"/>
      <w:r w:rsidR="0049652D" w:rsidRPr="00AB639E">
        <w:rPr>
          <w:i/>
          <w:lang w:eastAsia="pt-BR"/>
        </w:rPr>
        <w:t xml:space="preserve"> </w:t>
      </w:r>
      <w:proofErr w:type="spellStart"/>
      <w:r w:rsidR="0049652D" w:rsidRPr="00AB639E">
        <w:rPr>
          <w:i/>
          <w:lang w:eastAsia="pt-BR"/>
        </w:rPr>
        <w:t>lifetime</w:t>
      </w:r>
      <w:proofErr w:type="spellEnd"/>
      <w:r w:rsidR="00AA3E6C" w:rsidRPr="00AB639E">
        <w:rPr>
          <w:i/>
          <w:lang w:eastAsia="pt-BR"/>
        </w:rPr>
        <w:t xml:space="preserve"> </w:t>
      </w:r>
      <w:proofErr w:type="spellStart"/>
      <w:r w:rsidR="0049652D" w:rsidRPr="00AB639E">
        <w:rPr>
          <w:i/>
          <w:lang w:eastAsia="pt-BR"/>
        </w:rPr>
        <w:t>value</w:t>
      </w:r>
      <w:proofErr w:type="spellEnd"/>
      <w:r w:rsidR="0049652D" w:rsidRPr="00AB639E">
        <w:rPr>
          <w:lang w:eastAsia="pt-BR"/>
        </w:rPr>
        <w:t xml:space="preserve"> como forma de atingir a lucratividade da organização (</w:t>
      </w:r>
      <w:r w:rsidR="0000159D" w:rsidRPr="00AB639E">
        <w:rPr>
          <w:lang w:eastAsia="pt-BR"/>
        </w:rPr>
        <w:t>KAMAKURA</w:t>
      </w:r>
      <w:r w:rsidR="00C13271">
        <w:rPr>
          <w:lang w:eastAsia="pt-BR"/>
        </w:rPr>
        <w:t>;</w:t>
      </w:r>
      <w:r w:rsidR="0000159D" w:rsidRPr="00AB639E">
        <w:rPr>
          <w:lang w:eastAsia="pt-BR"/>
        </w:rPr>
        <w:t xml:space="preserve"> MITTAL</w:t>
      </w:r>
      <w:r w:rsidR="00C13271">
        <w:rPr>
          <w:lang w:eastAsia="pt-BR"/>
        </w:rPr>
        <w:t>;</w:t>
      </w:r>
      <w:r w:rsidR="0000159D" w:rsidRPr="00AB639E">
        <w:rPr>
          <w:lang w:eastAsia="pt-BR"/>
        </w:rPr>
        <w:t xml:space="preserve"> DE ROSA</w:t>
      </w:r>
      <w:r w:rsidR="00C13271">
        <w:rPr>
          <w:lang w:eastAsia="pt-BR"/>
        </w:rPr>
        <w:t>;</w:t>
      </w:r>
      <w:r w:rsidR="0000159D" w:rsidRPr="00AB639E">
        <w:rPr>
          <w:lang w:eastAsia="pt-BR"/>
        </w:rPr>
        <w:t xml:space="preserve"> MAZZON, 2002</w:t>
      </w:r>
      <w:r w:rsidR="0049652D" w:rsidRPr="00AB639E">
        <w:rPr>
          <w:lang w:eastAsia="pt-BR"/>
        </w:rPr>
        <w:t xml:space="preserve">). </w:t>
      </w:r>
    </w:p>
    <w:p w:rsidR="0000159D" w:rsidRDefault="00177216" w:rsidP="00124019">
      <w:pPr>
        <w:spacing w:line="360" w:lineRule="auto"/>
        <w:ind w:firstLine="720"/>
        <w:jc w:val="both"/>
        <w:rPr>
          <w:lang w:eastAsia="pt-BR"/>
        </w:rPr>
      </w:pPr>
      <w:r w:rsidRPr="00AB639E">
        <w:rPr>
          <w:lang w:eastAsia="pt-BR"/>
        </w:rPr>
        <w:t xml:space="preserve">Dentre as várias competências da organização, a gestão de preço assume um papel importante nas decisões estratégicas, na rentabilidade e na geração de renda </w:t>
      </w:r>
      <w:r w:rsidR="00AA3E6C" w:rsidRPr="00AB639E">
        <w:rPr>
          <w:lang w:eastAsia="pt-BR"/>
        </w:rPr>
        <w:t>d</w:t>
      </w:r>
      <w:r w:rsidRPr="00AB639E">
        <w:rPr>
          <w:lang w:eastAsia="pt-BR"/>
        </w:rPr>
        <w:t>as organizações (VORHIES</w:t>
      </w:r>
      <w:r w:rsidR="00C13271">
        <w:rPr>
          <w:lang w:eastAsia="pt-BR"/>
        </w:rPr>
        <w:t>;</w:t>
      </w:r>
      <w:r w:rsidRPr="00AB639E">
        <w:rPr>
          <w:lang w:eastAsia="pt-BR"/>
        </w:rPr>
        <w:t xml:space="preserve"> MORGAN, 2005). Empresas proativas na formação de preço devem aprender como seus clientes o percebem, quais imagens formaram do preço e como esta imagem influencia sua percepção de valor e sua intenção de compra.</w:t>
      </w:r>
      <w:r w:rsidR="00AA3E6C" w:rsidRPr="00AB639E">
        <w:rPr>
          <w:lang w:eastAsia="pt-BR"/>
        </w:rPr>
        <w:t xml:space="preserve"> </w:t>
      </w:r>
    </w:p>
    <w:p w:rsidR="00E36911" w:rsidRDefault="00E36911" w:rsidP="00242730">
      <w:pPr>
        <w:spacing w:after="240" w:line="360" w:lineRule="auto"/>
        <w:ind w:firstLine="720"/>
        <w:jc w:val="both"/>
        <w:rPr>
          <w:lang w:eastAsia="pt-BR"/>
        </w:rPr>
      </w:pPr>
    </w:p>
    <w:p w:rsidR="00B41E10" w:rsidRDefault="00B41E10" w:rsidP="00242730">
      <w:pPr>
        <w:spacing w:after="240" w:line="360" w:lineRule="auto"/>
        <w:ind w:firstLine="720"/>
        <w:jc w:val="both"/>
        <w:rPr>
          <w:lang w:eastAsia="pt-BR"/>
        </w:rPr>
      </w:pPr>
    </w:p>
    <w:p w:rsidR="00B41E10" w:rsidRDefault="00B41E10" w:rsidP="00242730">
      <w:pPr>
        <w:spacing w:after="240" w:line="360" w:lineRule="auto"/>
        <w:ind w:firstLine="720"/>
        <w:jc w:val="both"/>
        <w:rPr>
          <w:lang w:eastAsia="pt-BR"/>
        </w:rPr>
      </w:pPr>
    </w:p>
    <w:p w:rsidR="00E36911" w:rsidRDefault="00E36911" w:rsidP="00B41E10">
      <w:pPr>
        <w:jc w:val="center"/>
        <w:rPr>
          <w:b/>
          <w:i/>
          <w:lang w:eastAsia="pt-BR"/>
        </w:rPr>
      </w:pPr>
      <w:r w:rsidRPr="00B41E10">
        <w:rPr>
          <w:b/>
          <w:i/>
          <w:lang w:eastAsia="pt-BR"/>
        </w:rPr>
        <w:lastRenderedPageBreak/>
        <w:t>THE MULTIDIMENSIONALITY OF PRODUCT PRICE IMAGE: A STUDY WITH THE CLOTHING PRICE IMAGE</w:t>
      </w:r>
    </w:p>
    <w:p w:rsidR="00B41E10" w:rsidRPr="00B41E10" w:rsidRDefault="00B41E10" w:rsidP="00B41E10">
      <w:pPr>
        <w:jc w:val="center"/>
        <w:rPr>
          <w:b/>
          <w:i/>
          <w:lang w:eastAsia="pt-BR"/>
        </w:rPr>
      </w:pPr>
    </w:p>
    <w:p w:rsidR="00B41E10" w:rsidRDefault="00E36911" w:rsidP="00B41E10">
      <w:pPr>
        <w:jc w:val="both"/>
        <w:rPr>
          <w:b/>
          <w:i/>
          <w:lang w:eastAsia="pt-BR"/>
        </w:rPr>
      </w:pPr>
      <w:r w:rsidRPr="00B41E10">
        <w:rPr>
          <w:b/>
          <w:i/>
          <w:lang w:eastAsia="pt-BR"/>
        </w:rPr>
        <w:t xml:space="preserve">Abstract </w:t>
      </w:r>
    </w:p>
    <w:p w:rsidR="00B41E10" w:rsidRPr="00B41E10" w:rsidRDefault="00E36911" w:rsidP="00B41E10">
      <w:pPr>
        <w:jc w:val="both"/>
        <w:rPr>
          <w:i/>
          <w:lang w:eastAsia="pt-BR"/>
        </w:rPr>
      </w:pPr>
      <w:r w:rsidRPr="00B41E10">
        <w:rPr>
          <w:i/>
          <w:lang w:eastAsia="pt-BR"/>
        </w:rPr>
        <w:t xml:space="preserve">The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w:t>
      </w:r>
      <w:proofErr w:type="spellStart"/>
      <w:r w:rsidRPr="00B41E10">
        <w:rPr>
          <w:i/>
          <w:lang w:eastAsia="pt-BR"/>
        </w:rPr>
        <w:t>may</w:t>
      </w:r>
      <w:proofErr w:type="spellEnd"/>
      <w:r w:rsidRPr="00B41E10">
        <w:rPr>
          <w:i/>
          <w:lang w:eastAsia="pt-BR"/>
        </w:rPr>
        <w:t xml:space="preserve"> </w:t>
      </w:r>
      <w:proofErr w:type="spellStart"/>
      <w:r w:rsidRPr="00B41E10">
        <w:rPr>
          <w:i/>
          <w:lang w:eastAsia="pt-BR"/>
        </w:rPr>
        <w:t>be</w:t>
      </w:r>
      <w:proofErr w:type="spellEnd"/>
      <w:r w:rsidRPr="00B41E10">
        <w:rPr>
          <w:i/>
          <w:lang w:eastAsia="pt-BR"/>
        </w:rPr>
        <w:t xml:space="preserve"> </w:t>
      </w:r>
      <w:proofErr w:type="spellStart"/>
      <w:r w:rsidRPr="00B41E10">
        <w:rPr>
          <w:i/>
          <w:lang w:eastAsia="pt-BR"/>
        </w:rPr>
        <w:t>defined</w:t>
      </w:r>
      <w:proofErr w:type="spellEnd"/>
      <w:r w:rsidRPr="00B41E10">
        <w:rPr>
          <w:i/>
          <w:lang w:eastAsia="pt-BR"/>
        </w:rPr>
        <w:t xml:space="preserve"> as a latente </w:t>
      </w:r>
      <w:proofErr w:type="spellStart"/>
      <w:r w:rsidRPr="00B41E10">
        <w:rPr>
          <w:i/>
          <w:lang w:eastAsia="pt-BR"/>
        </w:rPr>
        <w:t>and</w:t>
      </w:r>
      <w:proofErr w:type="spellEnd"/>
      <w:r w:rsidRPr="00B41E10">
        <w:rPr>
          <w:i/>
          <w:lang w:eastAsia="pt-BR"/>
        </w:rPr>
        <w:t xml:space="preserve"> multidimensional </w:t>
      </w:r>
      <w:proofErr w:type="spellStart"/>
      <w:r w:rsidRPr="00B41E10">
        <w:rPr>
          <w:i/>
          <w:lang w:eastAsia="pt-BR"/>
        </w:rPr>
        <w:t>variable</w:t>
      </w:r>
      <w:proofErr w:type="spellEnd"/>
      <w:r w:rsidRPr="00B41E10">
        <w:rPr>
          <w:i/>
          <w:lang w:eastAsia="pt-BR"/>
        </w:rPr>
        <w:t xml:space="preserve"> </w:t>
      </w:r>
      <w:proofErr w:type="spellStart"/>
      <w:r w:rsidRPr="00B41E10">
        <w:rPr>
          <w:i/>
          <w:lang w:eastAsia="pt-BR"/>
        </w:rPr>
        <w:t>constituted</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six</w:t>
      </w:r>
      <w:proofErr w:type="spellEnd"/>
      <w:r w:rsidRPr="00B41E10">
        <w:rPr>
          <w:i/>
          <w:lang w:eastAsia="pt-BR"/>
        </w:rPr>
        <w:t xml:space="preserve"> </w:t>
      </w:r>
      <w:proofErr w:type="spellStart"/>
      <w:r w:rsidRPr="00B41E10">
        <w:rPr>
          <w:i/>
          <w:lang w:eastAsia="pt-BR"/>
        </w:rPr>
        <w:t>dimensions</w:t>
      </w:r>
      <w:proofErr w:type="spellEnd"/>
      <w:r w:rsidRPr="00B41E10">
        <w:rPr>
          <w:i/>
          <w:lang w:eastAsia="pt-BR"/>
        </w:rPr>
        <w:t xml:space="preserve">: </w:t>
      </w:r>
      <w:proofErr w:type="spellStart"/>
      <w:r w:rsidRPr="00B41E10">
        <w:rPr>
          <w:i/>
          <w:lang w:eastAsia="pt-BR"/>
        </w:rPr>
        <w:t>functional</w:t>
      </w:r>
      <w:proofErr w:type="spellEnd"/>
      <w:r w:rsidRPr="00B41E10">
        <w:rPr>
          <w:i/>
          <w:lang w:eastAsia="pt-BR"/>
        </w:rPr>
        <w:t xml:space="preserve">, </w:t>
      </w:r>
      <w:proofErr w:type="spellStart"/>
      <w:r w:rsidRPr="00B41E10">
        <w:rPr>
          <w:i/>
          <w:lang w:eastAsia="pt-BR"/>
        </w:rPr>
        <w:t>emotional</w:t>
      </w:r>
      <w:proofErr w:type="spellEnd"/>
      <w:r w:rsidRPr="00B41E10">
        <w:rPr>
          <w:i/>
          <w:lang w:eastAsia="pt-BR"/>
        </w:rPr>
        <w:t xml:space="preserve">, </w:t>
      </w:r>
      <w:proofErr w:type="spellStart"/>
      <w:r w:rsidRPr="00B41E10">
        <w:rPr>
          <w:i/>
          <w:lang w:eastAsia="pt-BR"/>
        </w:rPr>
        <w:t>symbolic</w:t>
      </w:r>
      <w:proofErr w:type="spellEnd"/>
      <w:r w:rsidRPr="00B41E10">
        <w:rPr>
          <w:i/>
          <w:lang w:eastAsia="pt-BR"/>
        </w:rPr>
        <w:t xml:space="preserve">, justice, </w:t>
      </w:r>
      <w:proofErr w:type="spellStart"/>
      <w:r w:rsidRPr="00B41E10">
        <w:rPr>
          <w:i/>
          <w:lang w:eastAsia="pt-BR"/>
        </w:rPr>
        <w:t>axiomatic</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social. </w:t>
      </w:r>
      <w:proofErr w:type="spellStart"/>
      <w:r w:rsidRPr="00B41E10">
        <w:rPr>
          <w:i/>
          <w:lang w:eastAsia="pt-BR"/>
        </w:rPr>
        <w:t>One</w:t>
      </w:r>
      <w:proofErr w:type="spellEnd"/>
      <w:r w:rsidRPr="00B41E10">
        <w:rPr>
          <w:i/>
          <w:lang w:eastAsia="pt-BR"/>
        </w:rPr>
        <w:t xml:space="preserve"> must </w:t>
      </w:r>
      <w:proofErr w:type="spellStart"/>
      <w:r w:rsidRPr="00B41E10">
        <w:rPr>
          <w:i/>
          <w:lang w:eastAsia="pt-BR"/>
        </w:rPr>
        <w:t>also</w:t>
      </w:r>
      <w:proofErr w:type="spellEnd"/>
      <w:r w:rsidRPr="00B41E10">
        <w:rPr>
          <w:i/>
          <w:lang w:eastAsia="pt-BR"/>
        </w:rPr>
        <w:t xml:space="preserve"> point out </w:t>
      </w:r>
      <w:proofErr w:type="spellStart"/>
      <w:r w:rsidRPr="00B41E10">
        <w:rPr>
          <w:i/>
          <w:lang w:eastAsia="pt-BR"/>
        </w:rPr>
        <w:t>that</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use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term</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w:t>
      </w:r>
      <w:proofErr w:type="spellStart"/>
      <w:r w:rsidRPr="00B41E10">
        <w:rPr>
          <w:i/>
          <w:lang w:eastAsia="pt-BR"/>
        </w:rPr>
        <w:t>consists</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a subjetive </w:t>
      </w:r>
      <w:proofErr w:type="spellStart"/>
      <w:r w:rsidRPr="00B41E10">
        <w:rPr>
          <w:i/>
          <w:lang w:eastAsia="pt-BR"/>
        </w:rPr>
        <w:t>conviction</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emotionally</w:t>
      </w:r>
      <w:proofErr w:type="spellEnd"/>
      <w:r w:rsidRPr="00B41E10">
        <w:rPr>
          <w:i/>
          <w:lang w:eastAsia="pt-BR"/>
        </w:rPr>
        <w:t xml:space="preserve"> </w:t>
      </w:r>
      <w:proofErr w:type="spellStart"/>
      <w:r w:rsidRPr="00B41E10">
        <w:rPr>
          <w:i/>
          <w:lang w:eastAsia="pt-BR"/>
        </w:rPr>
        <w:t>tied</w:t>
      </w:r>
      <w:proofErr w:type="spellEnd"/>
      <w:r w:rsidRPr="00B41E10">
        <w:rPr>
          <w:i/>
          <w:lang w:eastAsia="pt-BR"/>
        </w:rPr>
        <w:t xml:space="preserve"> </w:t>
      </w:r>
      <w:proofErr w:type="spellStart"/>
      <w:proofErr w:type="gramStart"/>
      <w:r w:rsidRPr="00B41E10">
        <w:rPr>
          <w:i/>
          <w:lang w:eastAsia="pt-BR"/>
        </w:rPr>
        <w:t>to</w:t>
      </w:r>
      <w:proofErr w:type="spellEnd"/>
      <w:r w:rsidRPr="00B41E10">
        <w:rPr>
          <w:i/>
          <w:lang w:eastAsia="pt-BR"/>
        </w:rPr>
        <w:t xml:space="preserve"> </w:t>
      </w:r>
      <w:proofErr w:type="spellStart"/>
      <w:r w:rsidRPr="00B41E10">
        <w:rPr>
          <w:i/>
          <w:lang w:eastAsia="pt-BR"/>
        </w:rPr>
        <w:t>factors</w:t>
      </w:r>
      <w:proofErr w:type="spellEnd"/>
      <w:r w:rsidRPr="00B41E10">
        <w:rPr>
          <w:i/>
          <w:lang w:eastAsia="pt-BR"/>
        </w:rPr>
        <w:t xml:space="preserve"> </w:t>
      </w:r>
      <w:proofErr w:type="spellStart"/>
      <w:r w:rsidRPr="00B41E10">
        <w:rPr>
          <w:i/>
          <w:lang w:eastAsia="pt-BR"/>
        </w:rPr>
        <w:t>related</w:t>
      </w:r>
      <w:proofErr w:type="spellEnd"/>
      <w:r w:rsidRPr="00B41E10">
        <w:rPr>
          <w:i/>
          <w:lang w:eastAsia="pt-BR"/>
        </w:rPr>
        <w:t xml:space="preserve"> </w:t>
      </w:r>
      <w:proofErr w:type="spellStart"/>
      <w:r w:rsidRPr="00B41E10">
        <w:rPr>
          <w:i/>
          <w:lang w:eastAsia="pt-BR"/>
        </w:rPr>
        <w:t>to</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a </w:t>
      </w:r>
      <w:proofErr w:type="spellStart"/>
      <w:r w:rsidRPr="00B41E10">
        <w:rPr>
          <w:i/>
          <w:lang w:eastAsia="pt-BR"/>
        </w:rPr>
        <w:t>product</w:t>
      </w:r>
      <w:proofErr w:type="spellEnd"/>
      <w:r w:rsidRPr="00B41E10">
        <w:rPr>
          <w:i/>
          <w:lang w:eastAsia="pt-BR"/>
        </w:rPr>
        <w:t xml:space="preserve"> </w:t>
      </w:r>
      <w:proofErr w:type="spellStart"/>
      <w:r w:rsidRPr="00B41E10">
        <w:rPr>
          <w:i/>
          <w:lang w:eastAsia="pt-BR"/>
        </w:rPr>
        <w:t>or</w:t>
      </w:r>
      <w:proofErr w:type="spellEnd"/>
      <w:r w:rsidRPr="00B41E10">
        <w:rPr>
          <w:i/>
          <w:lang w:eastAsia="pt-BR"/>
        </w:rPr>
        <w:t xml:space="preserve"> servisse </w:t>
      </w:r>
      <w:proofErr w:type="spellStart"/>
      <w:r w:rsidRPr="00B41E10">
        <w:rPr>
          <w:i/>
          <w:lang w:eastAsia="pt-BR"/>
        </w:rPr>
        <w:t>associated</w:t>
      </w:r>
      <w:proofErr w:type="spellEnd"/>
      <w:r w:rsidRPr="00B41E10">
        <w:rPr>
          <w:i/>
          <w:lang w:eastAsia="pt-BR"/>
        </w:rPr>
        <w:t xml:space="preserve"> </w:t>
      </w:r>
      <w:proofErr w:type="spellStart"/>
      <w:r w:rsidRPr="00B41E10">
        <w:rPr>
          <w:i/>
          <w:lang w:eastAsia="pt-BR"/>
        </w:rPr>
        <w:t>to</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perceptions</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value</w:t>
      </w:r>
      <w:proofErr w:type="spellEnd"/>
      <w:r w:rsidRPr="00B41E10">
        <w:rPr>
          <w:i/>
          <w:lang w:eastAsia="pt-BR"/>
        </w:rPr>
        <w:t xml:space="preserve"> </w:t>
      </w:r>
      <w:proofErr w:type="spellStart"/>
      <w:r w:rsidRPr="00B41E10">
        <w:rPr>
          <w:i/>
          <w:lang w:eastAsia="pt-BR"/>
        </w:rPr>
        <w:t>characteristics</w:t>
      </w:r>
      <w:proofErr w:type="spellEnd"/>
      <w:r w:rsidRPr="00B41E10">
        <w:rPr>
          <w:i/>
          <w:lang w:eastAsia="pt-BR"/>
        </w:rPr>
        <w:t xml:space="preserve"> </w:t>
      </w:r>
      <w:proofErr w:type="spellStart"/>
      <w:r w:rsidRPr="00B41E10">
        <w:rPr>
          <w:i/>
          <w:lang w:eastAsia="pt-BR"/>
        </w:rPr>
        <w:t>to</w:t>
      </w:r>
      <w:proofErr w:type="spellEnd"/>
      <w:r w:rsidRPr="00B41E10">
        <w:rPr>
          <w:i/>
          <w:lang w:eastAsia="pt-BR"/>
        </w:rPr>
        <w:t xml:space="preserve"> a </w:t>
      </w:r>
      <w:proofErr w:type="spellStart"/>
      <w:r w:rsidRPr="00B41E10">
        <w:rPr>
          <w:i/>
          <w:lang w:eastAsia="pt-BR"/>
        </w:rPr>
        <w:t>customer</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not</w:t>
      </w:r>
      <w:proofErr w:type="spellEnd"/>
      <w:r w:rsidRPr="00B41E10">
        <w:rPr>
          <w:i/>
          <w:lang w:eastAsia="pt-BR"/>
        </w:rPr>
        <w:t xml:space="preserve"> </w:t>
      </w:r>
      <w:proofErr w:type="spellStart"/>
      <w:r w:rsidRPr="00B41E10">
        <w:rPr>
          <w:i/>
          <w:lang w:eastAsia="pt-BR"/>
        </w:rPr>
        <w:t>simply</w:t>
      </w:r>
      <w:proofErr w:type="spellEnd"/>
      <w:r w:rsidRPr="00B41E10">
        <w:rPr>
          <w:i/>
          <w:lang w:eastAsia="pt-BR"/>
        </w:rPr>
        <w:t xml:space="preserve"> </w:t>
      </w:r>
      <w:proofErr w:type="spellStart"/>
      <w:r w:rsidRPr="00B41E10">
        <w:rPr>
          <w:i/>
          <w:lang w:eastAsia="pt-BR"/>
        </w:rPr>
        <w:t>to</w:t>
      </w:r>
      <w:proofErr w:type="spellEnd"/>
      <w:proofErr w:type="gramEnd"/>
      <w:r w:rsidRPr="00B41E10">
        <w:rPr>
          <w:i/>
          <w:lang w:eastAsia="pt-BR"/>
        </w:rPr>
        <w:t xml:space="preserve"> its </w:t>
      </w:r>
      <w:proofErr w:type="spellStart"/>
      <w:r w:rsidRPr="00B41E10">
        <w:rPr>
          <w:i/>
          <w:lang w:eastAsia="pt-BR"/>
        </w:rPr>
        <w:t>monetary</w:t>
      </w:r>
      <w:proofErr w:type="spellEnd"/>
      <w:r w:rsidRPr="00B41E10">
        <w:rPr>
          <w:i/>
          <w:lang w:eastAsia="pt-BR"/>
        </w:rPr>
        <w:t xml:space="preserve"> componente. </w:t>
      </w:r>
      <w:proofErr w:type="spellStart"/>
      <w:r w:rsidRPr="00B41E10">
        <w:rPr>
          <w:i/>
          <w:lang w:eastAsia="pt-BR"/>
        </w:rPr>
        <w:t>Aiming</w:t>
      </w:r>
      <w:proofErr w:type="spellEnd"/>
      <w:r w:rsidRPr="00B41E10">
        <w:rPr>
          <w:i/>
          <w:lang w:eastAsia="pt-BR"/>
        </w:rPr>
        <w:t xml:space="preserve"> </w:t>
      </w:r>
      <w:proofErr w:type="spellStart"/>
      <w:r w:rsidRPr="00B41E10">
        <w:rPr>
          <w:i/>
          <w:lang w:eastAsia="pt-BR"/>
        </w:rPr>
        <w:t>at</w:t>
      </w:r>
      <w:proofErr w:type="spellEnd"/>
      <w:r w:rsidRPr="00B41E10">
        <w:rPr>
          <w:i/>
          <w:lang w:eastAsia="pt-BR"/>
        </w:rPr>
        <w:t xml:space="preserve"> </w:t>
      </w:r>
      <w:proofErr w:type="spellStart"/>
      <w:r w:rsidRPr="00B41E10">
        <w:rPr>
          <w:i/>
          <w:lang w:eastAsia="pt-BR"/>
        </w:rPr>
        <w:t>identyfing</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configuration</w:t>
      </w:r>
      <w:proofErr w:type="spellEnd"/>
      <w:r w:rsidRPr="00B41E10">
        <w:rPr>
          <w:i/>
          <w:lang w:eastAsia="pt-BR"/>
        </w:rPr>
        <w:t xml:space="preserve"> </w:t>
      </w:r>
      <w:proofErr w:type="spellStart"/>
      <w:proofErr w:type="gramStart"/>
      <w:r w:rsidRPr="00B41E10">
        <w:rPr>
          <w:i/>
          <w:lang w:eastAsia="pt-BR"/>
        </w:rPr>
        <w:t>of</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we</w:t>
      </w:r>
      <w:proofErr w:type="spellEnd"/>
      <w:r w:rsidRPr="00B41E10">
        <w:rPr>
          <w:i/>
          <w:lang w:eastAsia="pt-BR"/>
        </w:rPr>
        <w:t xml:space="preserve"> </w:t>
      </w:r>
      <w:proofErr w:type="spellStart"/>
      <w:r w:rsidRPr="00B41E10">
        <w:rPr>
          <w:i/>
          <w:lang w:eastAsia="pt-BR"/>
        </w:rPr>
        <w:t>adopted</w:t>
      </w:r>
      <w:proofErr w:type="spellEnd"/>
      <w:r w:rsidRPr="00B41E10">
        <w:rPr>
          <w:i/>
          <w:lang w:eastAsia="pt-BR"/>
        </w:rPr>
        <w:t xml:space="preserve"> na </w:t>
      </w:r>
      <w:proofErr w:type="spellStart"/>
      <w:r w:rsidRPr="00B41E10">
        <w:rPr>
          <w:i/>
          <w:lang w:eastAsia="pt-BR"/>
        </w:rPr>
        <w:t>exploratory</w:t>
      </w:r>
      <w:proofErr w:type="spellEnd"/>
      <w:r w:rsidRPr="00B41E10">
        <w:rPr>
          <w:i/>
          <w:lang w:eastAsia="pt-BR"/>
        </w:rPr>
        <w:t xml:space="preserve"> approach </w:t>
      </w:r>
      <w:proofErr w:type="spellStart"/>
      <w:r w:rsidRPr="00B41E10">
        <w:rPr>
          <w:i/>
          <w:lang w:eastAsia="pt-BR"/>
        </w:rPr>
        <w:t>from</w:t>
      </w:r>
      <w:proofErr w:type="spellEnd"/>
      <w:r w:rsidRPr="00B41E10">
        <w:rPr>
          <w:i/>
          <w:lang w:eastAsia="pt-BR"/>
        </w:rPr>
        <w:t xml:space="preserve"> a </w:t>
      </w:r>
      <w:proofErr w:type="spellStart"/>
      <w:r w:rsidRPr="00B41E10">
        <w:rPr>
          <w:i/>
          <w:lang w:eastAsia="pt-BR"/>
        </w:rPr>
        <w:t>derivation</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w:t>
      </w:r>
      <w:proofErr w:type="spellStart"/>
      <w:r w:rsidRPr="00B41E10">
        <w:rPr>
          <w:i/>
          <w:lang w:eastAsia="pt-BR"/>
        </w:rPr>
        <w:t>Configuration</w:t>
      </w:r>
      <w:proofErr w:type="spellEnd"/>
      <w:r w:rsidRPr="00B41E10">
        <w:rPr>
          <w:i/>
          <w:lang w:eastAsia="pt-BR"/>
        </w:rPr>
        <w:t xml:space="preserve"> </w:t>
      </w:r>
      <w:proofErr w:type="spellStart"/>
      <w:r w:rsidRPr="00B41E10">
        <w:rPr>
          <w:i/>
          <w:lang w:eastAsia="pt-BR"/>
        </w:rPr>
        <w:t>Method</w:t>
      </w:r>
      <w:proofErr w:type="spellEnd"/>
      <w:r w:rsidRPr="00B41E10">
        <w:rPr>
          <w:i/>
          <w:lang w:eastAsia="pt-BR"/>
        </w:rPr>
        <w:t xml:space="preserve">, </w:t>
      </w:r>
      <w:proofErr w:type="spellStart"/>
      <w:r w:rsidRPr="00B41E10">
        <w:rPr>
          <w:i/>
          <w:lang w:eastAsia="pt-BR"/>
        </w:rPr>
        <w:t>exploring</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formation</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in </w:t>
      </w:r>
      <w:proofErr w:type="spellStart"/>
      <w:r w:rsidRPr="00B41E10">
        <w:rPr>
          <w:i/>
          <w:lang w:eastAsia="pt-BR"/>
        </w:rPr>
        <w:t>clothing</w:t>
      </w:r>
      <w:proofErr w:type="spellEnd"/>
      <w:r w:rsidRPr="00B41E10">
        <w:rPr>
          <w:i/>
          <w:lang w:eastAsia="pt-BR"/>
        </w:rPr>
        <w:t xml:space="preserve"> </w:t>
      </w:r>
      <w:proofErr w:type="spellStart"/>
      <w:r w:rsidRPr="00B41E10">
        <w:rPr>
          <w:i/>
          <w:lang w:eastAsia="pt-BR"/>
        </w:rPr>
        <w:t>segment</w:t>
      </w:r>
      <w:proofErr w:type="spellEnd"/>
      <w:r w:rsidRPr="00B41E10">
        <w:rPr>
          <w:i/>
          <w:lang w:eastAsia="pt-BR"/>
        </w:rPr>
        <w:t xml:space="preserve"> </w:t>
      </w:r>
      <w:proofErr w:type="spellStart"/>
      <w:r w:rsidRPr="00B41E10">
        <w:rPr>
          <w:i/>
          <w:lang w:eastAsia="pt-BR"/>
        </w:rPr>
        <w:t>within</w:t>
      </w:r>
      <w:proofErr w:type="spellEnd"/>
      <w:r w:rsidRPr="00B41E10">
        <w:rPr>
          <w:i/>
          <w:lang w:eastAsia="pt-BR"/>
        </w:rPr>
        <w:t xml:space="preserve"> a </w:t>
      </w:r>
      <w:proofErr w:type="spellStart"/>
      <w:r w:rsidRPr="00B41E10">
        <w:rPr>
          <w:i/>
          <w:lang w:eastAsia="pt-BR"/>
        </w:rPr>
        <w:t>sample</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337 </w:t>
      </w:r>
      <w:proofErr w:type="spellStart"/>
      <w:r w:rsidRPr="00B41E10">
        <w:rPr>
          <w:i/>
          <w:lang w:eastAsia="pt-BR"/>
        </w:rPr>
        <w:t>undegraduate</w:t>
      </w:r>
      <w:proofErr w:type="spellEnd"/>
      <w:r w:rsidRPr="00B41E10">
        <w:rPr>
          <w:i/>
          <w:lang w:eastAsia="pt-BR"/>
        </w:rPr>
        <w:t xml:space="preserve"> </w:t>
      </w:r>
      <w:proofErr w:type="spellStart"/>
      <w:r w:rsidRPr="00B41E10">
        <w:rPr>
          <w:i/>
          <w:lang w:eastAsia="pt-BR"/>
        </w:rPr>
        <w:t>students</w:t>
      </w:r>
      <w:proofErr w:type="spellEnd"/>
      <w:r w:rsidRPr="00B41E10">
        <w:rPr>
          <w:i/>
          <w:lang w:eastAsia="pt-BR"/>
        </w:rPr>
        <w:t xml:space="preserve"> </w:t>
      </w:r>
      <w:proofErr w:type="spellStart"/>
      <w:r w:rsidRPr="00B41E10">
        <w:rPr>
          <w:i/>
          <w:lang w:eastAsia="pt-BR"/>
        </w:rPr>
        <w:t>from</w:t>
      </w:r>
      <w:proofErr w:type="spellEnd"/>
      <w:r w:rsidRPr="00B41E10">
        <w:rPr>
          <w:i/>
          <w:lang w:eastAsia="pt-BR"/>
        </w:rPr>
        <w:t xml:space="preserve"> a </w:t>
      </w:r>
      <w:proofErr w:type="spellStart"/>
      <w:r w:rsidRPr="00B41E10">
        <w:rPr>
          <w:i/>
          <w:lang w:eastAsia="pt-BR"/>
        </w:rPr>
        <w:t>university</w:t>
      </w:r>
      <w:proofErr w:type="spellEnd"/>
      <w:r w:rsidRPr="00B41E10">
        <w:rPr>
          <w:i/>
          <w:lang w:eastAsia="pt-BR"/>
        </w:rPr>
        <w:t xml:space="preserve"> in </w:t>
      </w:r>
      <w:proofErr w:type="spellStart"/>
      <w:r w:rsidRPr="00B41E10">
        <w:rPr>
          <w:i/>
          <w:lang w:eastAsia="pt-BR"/>
        </w:rPr>
        <w:t>the</w:t>
      </w:r>
      <w:proofErr w:type="spellEnd"/>
      <w:r w:rsidRPr="00B41E10">
        <w:rPr>
          <w:i/>
          <w:lang w:eastAsia="pt-BR"/>
        </w:rPr>
        <w:t xml:space="preserve"> South </w:t>
      </w:r>
      <w:proofErr w:type="spellStart"/>
      <w:r w:rsidRPr="00B41E10">
        <w:rPr>
          <w:i/>
          <w:lang w:eastAsia="pt-BR"/>
        </w:rPr>
        <w:t>of</w:t>
      </w:r>
      <w:proofErr w:type="spellEnd"/>
      <w:proofErr w:type="gramEnd"/>
      <w:r w:rsidRPr="00B41E10">
        <w:rPr>
          <w:i/>
          <w:lang w:eastAsia="pt-BR"/>
        </w:rPr>
        <w:t xml:space="preserve"> </w:t>
      </w:r>
      <w:proofErr w:type="spellStart"/>
      <w:r w:rsidRPr="00B41E10">
        <w:rPr>
          <w:i/>
          <w:lang w:eastAsia="pt-BR"/>
        </w:rPr>
        <w:t>Brazil</w:t>
      </w:r>
      <w:proofErr w:type="spellEnd"/>
      <w:r w:rsidRPr="00B41E10">
        <w:rPr>
          <w:i/>
          <w:lang w:eastAsia="pt-BR"/>
        </w:rPr>
        <w:t xml:space="preserve">.  </w:t>
      </w:r>
      <w:proofErr w:type="spellStart"/>
      <w:r w:rsidRPr="00B41E10">
        <w:rPr>
          <w:i/>
          <w:lang w:eastAsia="pt-BR"/>
        </w:rPr>
        <w:t>Initially</w:t>
      </w:r>
      <w:proofErr w:type="spellEnd"/>
      <w:r w:rsidRPr="00B41E10">
        <w:rPr>
          <w:i/>
          <w:lang w:eastAsia="pt-BR"/>
        </w:rPr>
        <w:t xml:space="preserve"> </w:t>
      </w:r>
      <w:proofErr w:type="spellStart"/>
      <w:r w:rsidRPr="00B41E10">
        <w:rPr>
          <w:i/>
          <w:lang w:eastAsia="pt-BR"/>
        </w:rPr>
        <w:t>we</w:t>
      </w:r>
      <w:proofErr w:type="spellEnd"/>
      <w:r w:rsidRPr="00B41E10">
        <w:rPr>
          <w:i/>
          <w:lang w:eastAsia="pt-BR"/>
        </w:rPr>
        <w:t xml:space="preserve"> </w:t>
      </w:r>
      <w:proofErr w:type="spellStart"/>
      <w:r w:rsidRPr="00B41E10">
        <w:rPr>
          <w:i/>
          <w:lang w:eastAsia="pt-BR"/>
        </w:rPr>
        <w:t>identified</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formative</w:t>
      </w:r>
      <w:proofErr w:type="spellEnd"/>
      <w:r w:rsidRPr="00B41E10">
        <w:rPr>
          <w:i/>
          <w:lang w:eastAsia="pt-BR"/>
        </w:rPr>
        <w:t xml:space="preserve"> atributes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for </w:t>
      </w:r>
      <w:proofErr w:type="gramStart"/>
      <w:r w:rsidRPr="00B41E10">
        <w:rPr>
          <w:i/>
          <w:lang w:eastAsia="pt-BR"/>
        </w:rPr>
        <w:t>a</w:t>
      </w:r>
      <w:proofErr w:type="gramEnd"/>
      <w:r w:rsidRPr="00B41E10">
        <w:rPr>
          <w:i/>
          <w:lang w:eastAsia="pt-BR"/>
        </w:rPr>
        <w:t xml:space="preserve"> </w:t>
      </w:r>
      <w:proofErr w:type="spellStart"/>
      <w:r w:rsidRPr="00B41E10">
        <w:rPr>
          <w:i/>
          <w:lang w:eastAsia="pt-BR"/>
        </w:rPr>
        <w:t>piece</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clothing</w:t>
      </w:r>
      <w:proofErr w:type="spellEnd"/>
      <w:r w:rsidRPr="00B41E10">
        <w:rPr>
          <w:i/>
          <w:lang w:eastAsia="pt-BR"/>
        </w:rPr>
        <w:t xml:space="preserve"> </w:t>
      </w:r>
      <w:proofErr w:type="spellStart"/>
      <w:r w:rsidRPr="00B41E10">
        <w:rPr>
          <w:i/>
          <w:lang w:eastAsia="pt-BR"/>
        </w:rPr>
        <w:t>or</w:t>
      </w:r>
      <w:proofErr w:type="spellEnd"/>
      <w:r w:rsidRPr="00B41E10">
        <w:rPr>
          <w:i/>
          <w:lang w:eastAsia="pt-BR"/>
        </w:rPr>
        <w:t xml:space="preserve"> </w:t>
      </w:r>
      <w:proofErr w:type="spellStart"/>
      <w:r w:rsidRPr="00B41E10">
        <w:rPr>
          <w:i/>
          <w:lang w:eastAsia="pt-BR"/>
        </w:rPr>
        <w:t>acessory</w:t>
      </w:r>
      <w:proofErr w:type="spellEnd"/>
      <w:r w:rsidRPr="00B41E10">
        <w:rPr>
          <w:i/>
          <w:lang w:eastAsia="pt-BR"/>
        </w:rPr>
        <w:t xml:space="preserve">, </w:t>
      </w:r>
      <w:proofErr w:type="spellStart"/>
      <w:r w:rsidRPr="00B41E10">
        <w:rPr>
          <w:i/>
          <w:lang w:eastAsia="pt-BR"/>
        </w:rPr>
        <w:t>whose</w:t>
      </w:r>
      <w:proofErr w:type="spellEnd"/>
      <w:r w:rsidRPr="00B41E10">
        <w:rPr>
          <w:i/>
          <w:lang w:eastAsia="pt-BR"/>
        </w:rPr>
        <w:t xml:space="preserve"> </w:t>
      </w:r>
      <w:proofErr w:type="spellStart"/>
      <w:r w:rsidRPr="00B41E10">
        <w:rPr>
          <w:i/>
          <w:lang w:eastAsia="pt-BR"/>
        </w:rPr>
        <w:t>approximate</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in </w:t>
      </w:r>
      <w:proofErr w:type="spellStart"/>
      <w:r w:rsidRPr="00B41E10">
        <w:rPr>
          <w:i/>
          <w:lang w:eastAsia="pt-BR"/>
        </w:rPr>
        <w:t>stores</w:t>
      </w:r>
      <w:proofErr w:type="spellEnd"/>
      <w:r w:rsidRPr="00B41E10">
        <w:rPr>
          <w:i/>
          <w:lang w:eastAsia="pt-BR"/>
        </w:rPr>
        <w:t xml:space="preserve"> </w:t>
      </w:r>
      <w:proofErr w:type="spellStart"/>
      <w:r w:rsidRPr="00B41E10">
        <w:rPr>
          <w:i/>
          <w:lang w:eastAsia="pt-BR"/>
        </w:rPr>
        <w:t>was</w:t>
      </w:r>
      <w:proofErr w:type="spellEnd"/>
      <w:r w:rsidRPr="00B41E10">
        <w:rPr>
          <w:i/>
          <w:lang w:eastAsia="pt-BR"/>
        </w:rPr>
        <w:t xml:space="preserve"> R$500,00. </w:t>
      </w:r>
      <w:proofErr w:type="spellStart"/>
      <w:r w:rsidRPr="00B41E10">
        <w:rPr>
          <w:i/>
          <w:lang w:eastAsia="pt-BR"/>
        </w:rPr>
        <w:t>From</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37 </w:t>
      </w:r>
      <w:proofErr w:type="spellStart"/>
      <w:r w:rsidRPr="00B41E10">
        <w:rPr>
          <w:i/>
          <w:lang w:eastAsia="pt-BR"/>
        </w:rPr>
        <w:t>attributes</w:t>
      </w:r>
      <w:proofErr w:type="spellEnd"/>
      <w:r w:rsidRPr="00B41E10">
        <w:rPr>
          <w:i/>
          <w:lang w:eastAsia="pt-BR"/>
        </w:rPr>
        <w:t xml:space="preserve"> </w:t>
      </w:r>
      <w:proofErr w:type="spellStart"/>
      <w:r w:rsidRPr="00B41E10">
        <w:rPr>
          <w:i/>
          <w:lang w:eastAsia="pt-BR"/>
        </w:rPr>
        <w:t>nad</w:t>
      </w:r>
      <w:proofErr w:type="spellEnd"/>
      <w:r w:rsidRPr="00B41E10">
        <w:rPr>
          <w:i/>
          <w:lang w:eastAsia="pt-BR"/>
        </w:rPr>
        <w:t xml:space="preserve"> </w:t>
      </w:r>
      <w:proofErr w:type="spellStart"/>
      <w:r w:rsidRPr="00B41E10">
        <w:rPr>
          <w:i/>
          <w:lang w:eastAsia="pt-BR"/>
        </w:rPr>
        <w:t>analisis</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contente, </w:t>
      </w:r>
      <w:proofErr w:type="spellStart"/>
      <w:r w:rsidRPr="00B41E10">
        <w:rPr>
          <w:i/>
          <w:lang w:eastAsia="pt-BR"/>
        </w:rPr>
        <w:t>we</w:t>
      </w:r>
      <w:proofErr w:type="spellEnd"/>
      <w:r w:rsidRPr="00B41E10">
        <w:rPr>
          <w:i/>
          <w:lang w:eastAsia="pt-BR"/>
        </w:rPr>
        <w:t xml:space="preserve"> </w:t>
      </w:r>
      <w:proofErr w:type="spellStart"/>
      <w:r w:rsidRPr="00B41E10">
        <w:rPr>
          <w:i/>
          <w:lang w:eastAsia="pt-BR"/>
        </w:rPr>
        <w:t>identified</w:t>
      </w:r>
      <w:proofErr w:type="spellEnd"/>
      <w:r w:rsidRPr="00B41E10">
        <w:rPr>
          <w:i/>
          <w:lang w:eastAsia="pt-BR"/>
        </w:rPr>
        <w:t xml:space="preserve"> </w:t>
      </w:r>
      <w:proofErr w:type="spellStart"/>
      <w:r w:rsidRPr="00B41E10">
        <w:rPr>
          <w:i/>
          <w:lang w:eastAsia="pt-BR"/>
        </w:rPr>
        <w:t>which</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these</w:t>
      </w:r>
      <w:proofErr w:type="spellEnd"/>
      <w:r w:rsidRPr="00B41E10">
        <w:rPr>
          <w:i/>
          <w:lang w:eastAsia="pt-BR"/>
        </w:rPr>
        <w:t xml:space="preserve"> </w:t>
      </w:r>
      <w:proofErr w:type="spellStart"/>
      <w:r w:rsidRPr="00B41E10">
        <w:rPr>
          <w:i/>
          <w:lang w:eastAsia="pt-BR"/>
        </w:rPr>
        <w:t>belonged</w:t>
      </w:r>
      <w:proofErr w:type="spellEnd"/>
      <w:r w:rsidRPr="00B41E10">
        <w:rPr>
          <w:i/>
          <w:lang w:eastAsia="pt-BR"/>
        </w:rPr>
        <w:t xml:space="preserve"> </w:t>
      </w:r>
      <w:proofErr w:type="spellStart"/>
      <w:r w:rsidRPr="00B41E10">
        <w:rPr>
          <w:i/>
          <w:lang w:eastAsia="pt-BR"/>
        </w:rPr>
        <w:t>to</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central core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representation</w:t>
      </w:r>
      <w:proofErr w:type="spellEnd"/>
      <w:r w:rsidRPr="00B41E10">
        <w:rPr>
          <w:i/>
          <w:lang w:eastAsia="pt-BR"/>
        </w:rPr>
        <w:t xml:space="preserve"> for </w:t>
      </w:r>
      <w:proofErr w:type="spellStart"/>
      <w:r w:rsidRPr="00B41E10">
        <w:rPr>
          <w:i/>
          <w:lang w:eastAsia="pt-BR"/>
        </w:rPr>
        <w:t>clothing</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how</w:t>
      </w:r>
      <w:proofErr w:type="spellEnd"/>
      <w:r w:rsidRPr="00B41E10">
        <w:rPr>
          <w:i/>
          <w:lang w:eastAsia="pt-BR"/>
        </w:rPr>
        <w:t xml:space="preserve"> </w:t>
      </w:r>
      <w:proofErr w:type="spellStart"/>
      <w:r w:rsidRPr="00B41E10">
        <w:rPr>
          <w:i/>
          <w:lang w:eastAsia="pt-BR"/>
        </w:rPr>
        <w:t>they</w:t>
      </w:r>
      <w:proofErr w:type="spellEnd"/>
      <w:r w:rsidRPr="00B41E10">
        <w:rPr>
          <w:i/>
          <w:lang w:eastAsia="pt-BR"/>
        </w:rPr>
        <w:t xml:space="preserve"> are </w:t>
      </w:r>
      <w:proofErr w:type="spellStart"/>
      <w:r w:rsidRPr="00B41E10">
        <w:rPr>
          <w:i/>
          <w:lang w:eastAsia="pt-BR"/>
        </w:rPr>
        <w:t>organized</w:t>
      </w:r>
      <w:proofErr w:type="spellEnd"/>
      <w:r w:rsidRPr="00B41E10">
        <w:rPr>
          <w:i/>
          <w:lang w:eastAsia="pt-BR"/>
        </w:rPr>
        <w:t xml:space="preserve"> in </w:t>
      </w:r>
      <w:proofErr w:type="spellStart"/>
      <w:r w:rsidRPr="00B41E10">
        <w:rPr>
          <w:i/>
          <w:lang w:eastAsia="pt-BR"/>
        </w:rPr>
        <w:t>terms</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its </w:t>
      </w:r>
      <w:proofErr w:type="spellStart"/>
      <w:r w:rsidRPr="00B41E10">
        <w:rPr>
          <w:i/>
          <w:lang w:eastAsia="pt-BR"/>
        </w:rPr>
        <w:t>dimensions</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benefit</w:t>
      </w:r>
      <w:proofErr w:type="spellEnd"/>
      <w:r w:rsidRPr="00B41E10">
        <w:rPr>
          <w:i/>
          <w:lang w:eastAsia="pt-BR"/>
        </w:rPr>
        <w:t xml:space="preserve"> </w:t>
      </w:r>
      <w:proofErr w:type="spellStart"/>
      <w:r w:rsidRPr="00B41E10">
        <w:rPr>
          <w:i/>
          <w:lang w:eastAsia="pt-BR"/>
        </w:rPr>
        <w:t>or</w:t>
      </w:r>
      <w:proofErr w:type="spellEnd"/>
      <w:r w:rsidRPr="00B41E10">
        <w:rPr>
          <w:i/>
          <w:lang w:eastAsia="pt-BR"/>
        </w:rPr>
        <w:t xml:space="preserve"> </w:t>
      </w:r>
      <w:proofErr w:type="spellStart"/>
      <w:r w:rsidRPr="00B41E10">
        <w:rPr>
          <w:i/>
          <w:lang w:eastAsia="pt-BR"/>
        </w:rPr>
        <w:t>sacrifice</w:t>
      </w:r>
      <w:proofErr w:type="spellEnd"/>
      <w:r w:rsidRPr="00B41E10">
        <w:rPr>
          <w:i/>
          <w:lang w:eastAsia="pt-BR"/>
        </w:rPr>
        <w:t xml:space="preserve"> </w:t>
      </w:r>
      <w:proofErr w:type="spellStart"/>
      <w:r w:rsidRPr="00B41E10">
        <w:rPr>
          <w:i/>
          <w:lang w:eastAsia="pt-BR"/>
        </w:rPr>
        <w:t>noticed</w:t>
      </w:r>
      <w:proofErr w:type="spellEnd"/>
      <w:r w:rsidRPr="00B41E10">
        <w:rPr>
          <w:i/>
          <w:lang w:eastAsia="pt-BR"/>
        </w:rPr>
        <w:t xml:space="preserve">.  Out </w:t>
      </w:r>
      <w:proofErr w:type="spellStart"/>
      <w:r w:rsidRPr="00B41E10">
        <w:rPr>
          <w:i/>
          <w:lang w:eastAsia="pt-BR"/>
        </w:rPr>
        <w:t>of</w:t>
      </w:r>
      <w:proofErr w:type="spellEnd"/>
      <w:r w:rsidRPr="00B41E10">
        <w:rPr>
          <w:i/>
          <w:lang w:eastAsia="pt-BR"/>
        </w:rPr>
        <w:t xml:space="preserve"> 627 </w:t>
      </w:r>
      <w:proofErr w:type="spellStart"/>
      <w:r w:rsidRPr="00B41E10">
        <w:rPr>
          <w:i/>
          <w:lang w:eastAsia="pt-BR"/>
        </w:rPr>
        <w:t>citations</w:t>
      </w:r>
      <w:proofErr w:type="spellEnd"/>
      <w:r w:rsidRPr="00B41E10">
        <w:rPr>
          <w:i/>
          <w:lang w:eastAsia="pt-BR"/>
        </w:rPr>
        <w:t xml:space="preserve"> </w:t>
      </w:r>
      <w:proofErr w:type="spellStart"/>
      <w:r w:rsidRPr="00B41E10">
        <w:rPr>
          <w:i/>
          <w:lang w:eastAsia="pt-BR"/>
        </w:rPr>
        <w:t>from</w:t>
      </w:r>
      <w:proofErr w:type="spellEnd"/>
      <w:r w:rsidRPr="00B41E10">
        <w:rPr>
          <w:i/>
          <w:lang w:eastAsia="pt-BR"/>
        </w:rPr>
        <w:t xml:space="preserve"> respondentes, 68% are </w:t>
      </w:r>
      <w:proofErr w:type="spellStart"/>
      <w:r w:rsidRPr="00B41E10">
        <w:rPr>
          <w:i/>
          <w:lang w:eastAsia="pt-BR"/>
        </w:rPr>
        <w:t>related</w:t>
      </w:r>
      <w:proofErr w:type="spellEnd"/>
      <w:r w:rsidRPr="00B41E10">
        <w:rPr>
          <w:i/>
          <w:lang w:eastAsia="pt-BR"/>
        </w:rPr>
        <w:t xml:space="preserve"> </w:t>
      </w:r>
      <w:proofErr w:type="spellStart"/>
      <w:r w:rsidRPr="00B41E10">
        <w:rPr>
          <w:i/>
          <w:lang w:eastAsia="pt-BR"/>
        </w:rPr>
        <w:t>to</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noticed</w:t>
      </w:r>
      <w:proofErr w:type="spellEnd"/>
      <w:r w:rsidRPr="00B41E10">
        <w:rPr>
          <w:i/>
          <w:lang w:eastAsia="pt-BR"/>
        </w:rPr>
        <w:t xml:space="preserve"> </w:t>
      </w:r>
      <w:proofErr w:type="spellStart"/>
      <w:r w:rsidRPr="00B41E10">
        <w:rPr>
          <w:i/>
          <w:lang w:eastAsia="pt-BR"/>
        </w:rPr>
        <w:t>benefit</w:t>
      </w:r>
      <w:proofErr w:type="spellEnd"/>
      <w:r w:rsidRPr="00B41E10">
        <w:rPr>
          <w:i/>
          <w:lang w:eastAsia="pt-BR"/>
        </w:rPr>
        <w:t xml:space="preserve">.  </w:t>
      </w:r>
      <w:proofErr w:type="spellStart"/>
      <w:r w:rsidRPr="00B41E10">
        <w:rPr>
          <w:i/>
          <w:lang w:eastAsia="pt-BR"/>
        </w:rPr>
        <w:t>Therefore</w:t>
      </w:r>
      <w:proofErr w:type="spellEnd"/>
      <w:r w:rsidRPr="00B41E10">
        <w:rPr>
          <w:i/>
          <w:lang w:eastAsia="pt-BR"/>
        </w:rPr>
        <w:t xml:space="preserve">, </w:t>
      </w:r>
      <w:proofErr w:type="spellStart"/>
      <w:r w:rsidRPr="00B41E10">
        <w:rPr>
          <w:i/>
          <w:lang w:eastAsia="pt-BR"/>
        </w:rPr>
        <w:t>the</w:t>
      </w:r>
      <w:proofErr w:type="spellEnd"/>
      <w:r w:rsidRPr="00B41E10">
        <w:rPr>
          <w:i/>
          <w:lang w:eastAsia="pt-BR"/>
        </w:rPr>
        <w:t xml:space="preserve"> </w:t>
      </w:r>
      <w:proofErr w:type="spellStart"/>
      <w:r w:rsidRPr="00B41E10">
        <w:rPr>
          <w:i/>
          <w:lang w:eastAsia="pt-BR"/>
        </w:rPr>
        <w:t>findings</w:t>
      </w:r>
      <w:proofErr w:type="spellEnd"/>
      <w:r w:rsidRPr="00B41E10">
        <w:rPr>
          <w:i/>
          <w:lang w:eastAsia="pt-BR"/>
        </w:rPr>
        <w:t xml:space="preserve"> </w:t>
      </w:r>
      <w:proofErr w:type="spellStart"/>
      <w:r w:rsidRPr="00B41E10">
        <w:rPr>
          <w:i/>
          <w:lang w:eastAsia="pt-BR"/>
        </w:rPr>
        <w:t>suggest</w:t>
      </w:r>
      <w:proofErr w:type="spellEnd"/>
      <w:r w:rsidRPr="00B41E10">
        <w:rPr>
          <w:i/>
          <w:lang w:eastAsia="pt-BR"/>
        </w:rPr>
        <w:t xml:space="preserve"> </w:t>
      </w:r>
      <w:proofErr w:type="spellStart"/>
      <w:r w:rsidRPr="00B41E10">
        <w:rPr>
          <w:i/>
          <w:lang w:eastAsia="pt-BR"/>
        </w:rPr>
        <w:t>that</w:t>
      </w:r>
      <w:proofErr w:type="spellEnd"/>
      <w:r w:rsidRPr="00B41E10">
        <w:rPr>
          <w:i/>
          <w:lang w:eastAsia="pt-BR"/>
        </w:rPr>
        <w:t xml:space="preserve"> </w:t>
      </w:r>
      <w:proofErr w:type="spellStart"/>
      <w:r w:rsidRPr="00B41E10">
        <w:rPr>
          <w:i/>
          <w:lang w:eastAsia="pt-BR"/>
        </w:rPr>
        <w:t>aprice</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for a </w:t>
      </w:r>
      <w:proofErr w:type="spellStart"/>
      <w:r w:rsidRPr="00B41E10">
        <w:rPr>
          <w:i/>
          <w:lang w:eastAsia="pt-BR"/>
        </w:rPr>
        <w:t>piece</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clothing</w:t>
      </w:r>
      <w:proofErr w:type="spellEnd"/>
      <w:r w:rsidRPr="00B41E10">
        <w:rPr>
          <w:i/>
          <w:lang w:eastAsia="pt-BR"/>
        </w:rPr>
        <w:t xml:space="preserve"> </w:t>
      </w:r>
      <w:proofErr w:type="spellStart"/>
      <w:r w:rsidRPr="00B41E10">
        <w:rPr>
          <w:i/>
          <w:lang w:eastAsia="pt-BR"/>
        </w:rPr>
        <w:t>is</w:t>
      </w:r>
      <w:proofErr w:type="spellEnd"/>
      <w:r w:rsidRPr="00B41E10">
        <w:rPr>
          <w:i/>
          <w:lang w:eastAsia="pt-BR"/>
        </w:rPr>
        <w:t xml:space="preserve"> </w:t>
      </w:r>
      <w:proofErr w:type="spellStart"/>
      <w:r w:rsidRPr="00B41E10">
        <w:rPr>
          <w:i/>
          <w:lang w:eastAsia="pt-BR"/>
        </w:rPr>
        <w:t>strongly</w:t>
      </w:r>
      <w:proofErr w:type="spellEnd"/>
      <w:r w:rsidRPr="00B41E10">
        <w:rPr>
          <w:i/>
          <w:lang w:eastAsia="pt-BR"/>
        </w:rPr>
        <w:t xml:space="preserve"> </w:t>
      </w:r>
      <w:proofErr w:type="spellStart"/>
      <w:r w:rsidRPr="00B41E10">
        <w:rPr>
          <w:i/>
          <w:lang w:eastAsia="pt-BR"/>
        </w:rPr>
        <w:t>connected</w:t>
      </w:r>
      <w:proofErr w:type="spellEnd"/>
      <w:r w:rsidRPr="00B41E10">
        <w:rPr>
          <w:i/>
          <w:lang w:eastAsia="pt-BR"/>
        </w:rPr>
        <w:t xml:space="preserve"> </w:t>
      </w:r>
      <w:proofErr w:type="spellStart"/>
      <w:r w:rsidRPr="00B41E10">
        <w:rPr>
          <w:i/>
          <w:lang w:eastAsia="pt-BR"/>
        </w:rPr>
        <w:t>to</w:t>
      </w:r>
      <w:proofErr w:type="spellEnd"/>
      <w:r w:rsidRPr="00B41E10">
        <w:rPr>
          <w:i/>
          <w:lang w:eastAsia="pt-BR"/>
        </w:rPr>
        <w:t xml:space="preserve"> its </w:t>
      </w:r>
      <w:proofErr w:type="spellStart"/>
      <w:r w:rsidRPr="00B41E10">
        <w:rPr>
          <w:i/>
          <w:lang w:eastAsia="pt-BR"/>
        </w:rPr>
        <w:t>fuctional</w:t>
      </w:r>
      <w:proofErr w:type="spellEnd"/>
      <w:r w:rsidRPr="00B41E10">
        <w:rPr>
          <w:i/>
          <w:lang w:eastAsia="pt-BR"/>
        </w:rPr>
        <w:t xml:space="preserve"> </w:t>
      </w:r>
      <w:proofErr w:type="spellStart"/>
      <w:r w:rsidRPr="00B41E10">
        <w:rPr>
          <w:i/>
          <w:lang w:eastAsia="pt-BR"/>
        </w:rPr>
        <w:t>benefit</w:t>
      </w:r>
      <w:proofErr w:type="spellEnd"/>
      <w:r w:rsidRPr="00B41E10">
        <w:rPr>
          <w:i/>
          <w:lang w:eastAsia="pt-BR"/>
        </w:rPr>
        <w:t xml:space="preserve"> (</w:t>
      </w:r>
      <w:proofErr w:type="spellStart"/>
      <w:r w:rsidRPr="00B41E10">
        <w:rPr>
          <w:i/>
          <w:lang w:eastAsia="pt-BR"/>
        </w:rPr>
        <w:t>quality</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brand</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justice </w:t>
      </w:r>
      <w:proofErr w:type="spellStart"/>
      <w:r w:rsidRPr="00B41E10">
        <w:rPr>
          <w:i/>
          <w:lang w:eastAsia="pt-BR"/>
        </w:rPr>
        <w:t>benefit</w:t>
      </w:r>
      <w:proofErr w:type="spellEnd"/>
      <w:r w:rsidRPr="00B41E10">
        <w:rPr>
          <w:i/>
          <w:lang w:eastAsia="pt-BR"/>
        </w:rPr>
        <w:t xml:space="preserve"> </w:t>
      </w:r>
      <w:proofErr w:type="gramStart"/>
      <w:r w:rsidRPr="00B41E10">
        <w:rPr>
          <w:i/>
          <w:lang w:eastAsia="pt-BR"/>
        </w:rPr>
        <w:t xml:space="preserve">( </w:t>
      </w:r>
      <w:proofErr w:type="spellStart"/>
      <w:proofErr w:type="gramEnd"/>
      <w:r w:rsidRPr="00B41E10">
        <w:rPr>
          <w:i/>
          <w:lang w:eastAsia="pt-BR"/>
        </w:rPr>
        <w:t>cost</w:t>
      </w:r>
      <w:proofErr w:type="spellEnd"/>
      <w:r w:rsidRPr="00B41E10">
        <w:rPr>
          <w:i/>
          <w:lang w:eastAsia="pt-BR"/>
        </w:rPr>
        <w:t xml:space="preserve"> x </w:t>
      </w:r>
      <w:proofErr w:type="spellStart"/>
      <w:r w:rsidRPr="00B41E10">
        <w:rPr>
          <w:i/>
          <w:lang w:eastAsia="pt-BR"/>
        </w:rPr>
        <w:t>benefit</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em</w:t>
      </w:r>
      <w:r w:rsidR="00DA1290">
        <w:rPr>
          <w:i/>
          <w:lang w:eastAsia="pt-BR"/>
        </w:rPr>
        <w:t>otional</w:t>
      </w:r>
      <w:proofErr w:type="spellEnd"/>
      <w:r w:rsidR="00DA1290">
        <w:rPr>
          <w:i/>
          <w:lang w:eastAsia="pt-BR"/>
        </w:rPr>
        <w:t xml:space="preserve"> </w:t>
      </w:r>
      <w:proofErr w:type="spellStart"/>
      <w:r w:rsidR="00DA1290">
        <w:rPr>
          <w:i/>
          <w:lang w:eastAsia="pt-BR"/>
        </w:rPr>
        <w:t>sacrifice</w:t>
      </w:r>
      <w:proofErr w:type="spellEnd"/>
      <w:r w:rsidR="00DA1290">
        <w:rPr>
          <w:i/>
          <w:lang w:eastAsia="pt-BR"/>
        </w:rPr>
        <w:t xml:space="preserve"> </w:t>
      </w:r>
      <w:proofErr w:type="spellStart"/>
      <w:r w:rsidR="00DA1290">
        <w:rPr>
          <w:i/>
          <w:lang w:eastAsia="pt-BR"/>
        </w:rPr>
        <w:t>and</w:t>
      </w:r>
      <w:proofErr w:type="spellEnd"/>
      <w:r w:rsidR="00DA1290">
        <w:rPr>
          <w:i/>
          <w:lang w:eastAsia="pt-BR"/>
        </w:rPr>
        <w:t xml:space="preserve"> justice (</w:t>
      </w:r>
      <w:proofErr w:type="spellStart"/>
      <w:r w:rsidRPr="00B41E10">
        <w:rPr>
          <w:i/>
          <w:lang w:eastAsia="pt-BR"/>
        </w:rPr>
        <w:t>expensive</w:t>
      </w:r>
      <w:proofErr w:type="spellEnd"/>
      <w:r w:rsidRPr="00B41E10">
        <w:rPr>
          <w:i/>
          <w:lang w:eastAsia="pt-BR"/>
        </w:rPr>
        <w:t xml:space="preserve">, </w:t>
      </w:r>
      <w:proofErr w:type="spellStart"/>
      <w:r w:rsidRPr="00B41E10">
        <w:rPr>
          <w:i/>
          <w:lang w:eastAsia="pt-BR"/>
        </w:rPr>
        <w:t>absurd</w:t>
      </w:r>
      <w:proofErr w:type="spellEnd"/>
      <w:r w:rsidRPr="00B41E10">
        <w:rPr>
          <w:i/>
          <w:lang w:eastAsia="pt-BR"/>
        </w:rPr>
        <w:t xml:space="preserve">). </w:t>
      </w:r>
      <w:proofErr w:type="spellStart"/>
      <w:r w:rsidRPr="00B41E10">
        <w:rPr>
          <w:i/>
          <w:lang w:eastAsia="pt-BR"/>
        </w:rPr>
        <w:t>Although</w:t>
      </w:r>
      <w:proofErr w:type="spellEnd"/>
      <w:r w:rsidRPr="00B41E10">
        <w:rPr>
          <w:i/>
          <w:lang w:eastAsia="pt-BR"/>
        </w:rPr>
        <w:t xml:space="preserve"> a </w:t>
      </w:r>
      <w:proofErr w:type="spellStart"/>
      <w:r w:rsidRPr="00B41E10">
        <w:rPr>
          <w:i/>
          <w:lang w:eastAsia="pt-BR"/>
        </w:rPr>
        <w:t>piece</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clothing</w:t>
      </w:r>
      <w:proofErr w:type="spellEnd"/>
      <w:r w:rsidRPr="00B41E10">
        <w:rPr>
          <w:i/>
          <w:lang w:eastAsia="pt-BR"/>
        </w:rPr>
        <w:t xml:space="preserve"> </w:t>
      </w:r>
      <w:proofErr w:type="spellStart"/>
      <w:r w:rsidRPr="00B41E10">
        <w:rPr>
          <w:i/>
          <w:lang w:eastAsia="pt-BR"/>
        </w:rPr>
        <w:t>may</w:t>
      </w:r>
      <w:proofErr w:type="spellEnd"/>
      <w:r w:rsidRPr="00B41E10">
        <w:rPr>
          <w:i/>
          <w:lang w:eastAsia="pt-BR"/>
        </w:rPr>
        <w:t xml:space="preserve"> </w:t>
      </w:r>
      <w:proofErr w:type="spellStart"/>
      <w:r w:rsidRPr="00B41E10">
        <w:rPr>
          <w:i/>
          <w:lang w:eastAsia="pt-BR"/>
        </w:rPr>
        <w:t>be</w:t>
      </w:r>
      <w:proofErr w:type="spellEnd"/>
      <w:r w:rsidRPr="00B41E10">
        <w:rPr>
          <w:i/>
          <w:lang w:eastAsia="pt-BR"/>
        </w:rPr>
        <w:t xml:space="preserve"> </w:t>
      </w:r>
      <w:proofErr w:type="spellStart"/>
      <w:r w:rsidRPr="00B41E10">
        <w:rPr>
          <w:i/>
          <w:lang w:eastAsia="pt-BR"/>
        </w:rPr>
        <w:t>regarded</w:t>
      </w:r>
      <w:proofErr w:type="spellEnd"/>
      <w:r w:rsidRPr="00B41E10">
        <w:rPr>
          <w:i/>
          <w:lang w:eastAsia="pt-BR"/>
        </w:rPr>
        <w:t xml:space="preserve"> as </w:t>
      </w:r>
      <w:proofErr w:type="spellStart"/>
      <w:r w:rsidRPr="00B41E10">
        <w:rPr>
          <w:i/>
          <w:lang w:eastAsia="pt-BR"/>
        </w:rPr>
        <w:t>expensive</w:t>
      </w:r>
      <w:proofErr w:type="spellEnd"/>
      <w:r w:rsidRPr="00B41E10">
        <w:rPr>
          <w:i/>
          <w:lang w:eastAsia="pt-BR"/>
        </w:rPr>
        <w:t xml:space="preserve">, its </w:t>
      </w:r>
      <w:proofErr w:type="spellStart"/>
      <w:r w:rsidRPr="00B41E10">
        <w:rPr>
          <w:i/>
          <w:lang w:eastAsia="pt-BR"/>
        </w:rPr>
        <w:t>benefits</w:t>
      </w:r>
      <w:proofErr w:type="spellEnd"/>
      <w:r w:rsidRPr="00B41E10">
        <w:rPr>
          <w:i/>
          <w:lang w:eastAsia="pt-BR"/>
        </w:rPr>
        <w:t xml:space="preserve"> (</w:t>
      </w:r>
      <w:proofErr w:type="spellStart"/>
      <w:r w:rsidRPr="00B41E10">
        <w:rPr>
          <w:i/>
          <w:lang w:eastAsia="pt-BR"/>
        </w:rPr>
        <w:t>qaulity</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brand</w:t>
      </w:r>
      <w:proofErr w:type="spellEnd"/>
      <w:r w:rsidRPr="00B41E10">
        <w:rPr>
          <w:i/>
          <w:lang w:eastAsia="pt-BR"/>
        </w:rPr>
        <w:t xml:space="preserve">) </w:t>
      </w:r>
      <w:proofErr w:type="spellStart"/>
      <w:r w:rsidRPr="00B41E10">
        <w:rPr>
          <w:i/>
          <w:lang w:eastAsia="pt-BR"/>
        </w:rPr>
        <w:t>compensates</w:t>
      </w:r>
      <w:proofErr w:type="spellEnd"/>
      <w:r w:rsidRPr="00B41E10">
        <w:rPr>
          <w:i/>
          <w:lang w:eastAsia="pt-BR"/>
        </w:rPr>
        <w:t xml:space="preserve"> for its </w:t>
      </w:r>
      <w:proofErr w:type="spellStart"/>
      <w:r w:rsidRPr="00B41E10">
        <w:rPr>
          <w:i/>
          <w:lang w:eastAsia="pt-BR"/>
        </w:rPr>
        <w:t>sacrifice</w:t>
      </w:r>
      <w:proofErr w:type="spellEnd"/>
      <w:r w:rsidRPr="00B41E10">
        <w:rPr>
          <w:i/>
          <w:lang w:eastAsia="pt-BR"/>
        </w:rPr>
        <w:t xml:space="preserve"> (</w:t>
      </w:r>
      <w:proofErr w:type="spellStart"/>
      <w:r w:rsidRPr="00B41E10">
        <w:rPr>
          <w:i/>
          <w:lang w:eastAsia="pt-BR"/>
        </w:rPr>
        <w:t>expensive</w:t>
      </w:r>
      <w:proofErr w:type="spellEnd"/>
      <w:r w:rsidRPr="00B41E10">
        <w:rPr>
          <w:i/>
          <w:lang w:eastAsia="pt-BR"/>
        </w:rPr>
        <w:t xml:space="preserve">). </w:t>
      </w:r>
      <w:proofErr w:type="spellStart"/>
      <w:r w:rsidRPr="00B41E10">
        <w:rPr>
          <w:i/>
          <w:lang w:eastAsia="pt-BR"/>
        </w:rPr>
        <w:t>From</w:t>
      </w:r>
      <w:proofErr w:type="spellEnd"/>
      <w:r w:rsidRPr="00B41E10">
        <w:rPr>
          <w:i/>
          <w:lang w:eastAsia="pt-BR"/>
        </w:rPr>
        <w:t xml:space="preserve"> </w:t>
      </w:r>
      <w:proofErr w:type="spellStart"/>
      <w:r w:rsidRPr="00B41E10">
        <w:rPr>
          <w:i/>
          <w:lang w:eastAsia="pt-BR"/>
        </w:rPr>
        <w:t>these</w:t>
      </w:r>
      <w:proofErr w:type="spellEnd"/>
      <w:r w:rsidRPr="00B41E10">
        <w:rPr>
          <w:i/>
          <w:lang w:eastAsia="pt-BR"/>
        </w:rPr>
        <w:t xml:space="preserve"> </w:t>
      </w:r>
      <w:proofErr w:type="spellStart"/>
      <w:r w:rsidRPr="00B41E10">
        <w:rPr>
          <w:i/>
          <w:lang w:eastAsia="pt-BR"/>
        </w:rPr>
        <w:t>results</w:t>
      </w:r>
      <w:proofErr w:type="spellEnd"/>
      <w:r w:rsidRPr="00B41E10">
        <w:rPr>
          <w:i/>
          <w:lang w:eastAsia="pt-BR"/>
        </w:rPr>
        <w:t xml:space="preserve">, a </w:t>
      </w:r>
      <w:proofErr w:type="spellStart"/>
      <w:r w:rsidRPr="00B41E10">
        <w:rPr>
          <w:i/>
          <w:lang w:eastAsia="pt-BR"/>
        </w:rPr>
        <w:t>guiding</w:t>
      </w:r>
      <w:proofErr w:type="spellEnd"/>
      <w:r w:rsidRPr="00B41E10">
        <w:rPr>
          <w:i/>
          <w:lang w:eastAsia="pt-BR"/>
        </w:rPr>
        <w:t xml:space="preserve"> </w:t>
      </w:r>
      <w:proofErr w:type="spellStart"/>
      <w:r w:rsidRPr="00B41E10">
        <w:rPr>
          <w:i/>
          <w:lang w:eastAsia="pt-BR"/>
        </w:rPr>
        <w:t>table</w:t>
      </w:r>
      <w:proofErr w:type="spellEnd"/>
      <w:r w:rsidRPr="00B41E10">
        <w:rPr>
          <w:i/>
          <w:lang w:eastAsia="pt-BR"/>
        </w:rPr>
        <w:t xml:space="preserve"> for </w:t>
      </w:r>
      <w:proofErr w:type="spellStart"/>
      <w:r w:rsidRPr="00B41E10">
        <w:rPr>
          <w:i/>
          <w:lang w:eastAsia="pt-BR"/>
        </w:rPr>
        <w:t>strategic</w:t>
      </w:r>
      <w:proofErr w:type="spellEnd"/>
      <w:r w:rsidRPr="00B41E10">
        <w:rPr>
          <w:i/>
          <w:lang w:eastAsia="pt-BR"/>
        </w:rPr>
        <w:t xml:space="preserve"> </w:t>
      </w:r>
      <w:proofErr w:type="spellStart"/>
      <w:r w:rsidRPr="00B41E10">
        <w:rPr>
          <w:i/>
          <w:lang w:eastAsia="pt-BR"/>
        </w:rPr>
        <w:t>actions</w:t>
      </w:r>
      <w:proofErr w:type="spellEnd"/>
      <w:r w:rsidRPr="00B41E10">
        <w:rPr>
          <w:i/>
          <w:lang w:eastAsia="pt-BR"/>
        </w:rPr>
        <w:t xml:space="preserve"> </w:t>
      </w:r>
      <w:proofErr w:type="spellStart"/>
      <w:r w:rsidRPr="00B41E10">
        <w:rPr>
          <w:i/>
          <w:lang w:eastAsia="pt-BR"/>
        </w:rPr>
        <w:t>has</w:t>
      </w:r>
      <w:proofErr w:type="spellEnd"/>
      <w:r w:rsidRPr="00B41E10">
        <w:rPr>
          <w:i/>
          <w:lang w:eastAsia="pt-BR"/>
        </w:rPr>
        <w:t xml:space="preserve"> </w:t>
      </w:r>
      <w:proofErr w:type="spellStart"/>
      <w:r w:rsidRPr="00B41E10">
        <w:rPr>
          <w:i/>
          <w:lang w:eastAsia="pt-BR"/>
        </w:rPr>
        <w:t>been</w:t>
      </w:r>
      <w:proofErr w:type="spellEnd"/>
      <w:r w:rsidRPr="00B41E10">
        <w:rPr>
          <w:i/>
          <w:lang w:eastAsia="pt-BR"/>
        </w:rPr>
        <w:t xml:space="preserve"> </w:t>
      </w:r>
      <w:proofErr w:type="spellStart"/>
      <w:r w:rsidRPr="00B41E10">
        <w:rPr>
          <w:i/>
          <w:lang w:eastAsia="pt-BR"/>
        </w:rPr>
        <w:t>proposed</w:t>
      </w:r>
      <w:proofErr w:type="spellEnd"/>
      <w:r w:rsidRPr="00B41E10">
        <w:rPr>
          <w:i/>
          <w:lang w:eastAsia="pt-BR"/>
        </w:rPr>
        <w:t xml:space="preserve"> </w:t>
      </w:r>
      <w:proofErr w:type="spellStart"/>
      <w:r w:rsidRPr="00B41E10">
        <w:rPr>
          <w:i/>
          <w:lang w:eastAsia="pt-BR"/>
        </w:rPr>
        <w:t>so</w:t>
      </w:r>
      <w:proofErr w:type="spellEnd"/>
      <w:r w:rsidRPr="00B41E10">
        <w:rPr>
          <w:i/>
          <w:lang w:eastAsia="pt-BR"/>
        </w:rPr>
        <w:t xml:space="preserve"> </w:t>
      </w:r>
      <w:proofErr w:type="spellStart"/>
      <w:r w:rsidRPr="00B41E10">
        <w:rPr>
          <w:i/>
          <w:lang w:eastAsia="pt-BR"/>
        </w:rPr>
        <w:t>that</w:t>
      </w:r>
      <w:proofErr w:type="spellEnd"/>
      <w:r w:rsidRPr="00B41E10">
        <w:rPr>
          <w:i/>
          <w:lang w:eastAsia="pt-BR"/>
        </w:rPr>
        <w:t xml:space="preserve"> na </w:t>
      </w:r>
      <w:proofErr w:type="spellStart"/>
      <w:r w:rsidRPr="00B41E10">
        <w:rPr>
          <w:i/>
          <w:lang w:eastAsia="pt-BR"/>
        </w:rPr>
        <w:t>organization</w:t>
      </w:r>
      <w:proofErr w:type="spellEnd"/>
      <w:r w:rsidRPr="00B41E10">
        <w:rPr>
          <w:i/>
          <w:lang w:eastAsia="pt-BR"/>
        </w:rPr>
        <w:t xml:space="preserve"> </w:t>
      </w:r>
      <w:proofErr w:type="spellStart"/>
      <w:r w:rsidRPr="00B41E10">
        <w:rPr>
          <w:i/>
          <w:lang w:eastAsia="pt-BR"/>
        </w:rPr>
        <w:t>may</w:t>
      </w:r>
      <w:proofErr w:type="spellEnd"/>
      <w:r w:rsidRPr="00B41E10">
        <w:rPr>
          <w:i/>
          <w:lang w:eastAsia="pt-BR"/>
        </w:rPr>
        <w:t xml:space="preserve"> design </w:t>
      </w:r>
      <w:proofErr w:type="spellStart"/>
      <w:r w:rsidRPr="00B41E10">
        <w:rPr>
          <w:i/>
          <w:lang w:eastAsia="pt-BR"/>
        </w:rPr>
        <w:t>to</w:t>
      </w:r>
      <w:proofErr w:type="spellEnd"/>
      <w:r w:rsidRPr="00B41E10">
        <w:rPr>
          <w:i/>
          <w:lang w:eastAsia="pt-BR"/>
        </w:rPr>
        <w:t xml:space="preserve"> </w:t>
      </w:r>
      <w:proofErr w:type="spellStart"/>
      <w:r w:rsidRPr="00B41E10">
        <w:rPr>
          <w:i/>
          <w:lang w:eastAsia="pt-BR"/>
        </w:rPr>
        <w:t>work</w:t>
      </w:r>
      <w:proofErr w:type="spellEnd"/>
      <w:r w:rsidRPr="00B41E10">
        <w:rPr>
          <w:i/>
          <w:lang w:eastAsia="pt-BR"/>
        </w:rPr>
        <w:t xml:space="preserve"> its </w:t>
      </w:r>
      <w:proofErr w:type="spellStart"/>
      <w:r w:rsidRPr="00B41E10">
        <w:rPr>
          <w:i/>
          <w:lang w:eastAsia="pt-BR"/>
        </w:rPr>
        <w:t>image</w:t>
      </w:r>
      <w:proofErr w:type="spellEnd"/>
      <w:r w:rsidRPr="00B41E10">
        <w:rPr>
          <w:i/>
          <w:lang w:eastAsia="pt-BR"/>
        </w:rPr>
        <w:t xml:space="preserve">, </w:t>
      </w:r>
      <w:proofErr w:type="spellStart"/>
      <w:r w:rsidRPr="00B41E10">
        <w:rPr>
          <w:i/>
          <w:lang w:eastAsia="pt-BR"/>
        </w:rPr>
        <w:t>eit</w:t>
      </w:r>
      <w:r w:rsidR="00DA1290">
        <w:rPr>
          <w:i/>
          <w:lang w:eastAsia="pt-BR"/>
        </w:rPr>
        <w:t>her</w:t>
      </w:r>
      <w:proofErr w:type="spellEnd"/>
      <w:r w:rsidR="00DA1290">
        <w:rPr>
          <w:i/>
          <w:lang w:eastAsia="pt-BR"/>
        </w:rPr>
        <w:t xml:space="preserve"> </w:t>
      </w:r>
      <w:proofErr w:type="spellStart"/>
      <w:r w:rsidR="00DA1290">
        <w:rPr>
          <w:i/>
          <w:lang w:eastAsia="pt-BR"/>
        </w:rPr>
        <w:t>of</w:t>
      </w:r>
      <w:proofErr w:type="spellEnd"/>
      <w:r w:rsidR="00DA1290">
        <w:rPr>
          <w:i/>
          <w:lang w:eastAsia="pt-BR"/>
        </w:rPr>
        <w:t xml:space="preserve"> </w:t>
      </w:r>
      <w:proofErr w:type="spellStart"/>
      <w:r w:rsidR="00DA1290">
        <w:rPr>
          <w:i/>
          <w:lang w:eastAsia="pt-BR"/>
        </w:rPr>
        <w:t>price</w:t>
      </w:r>
      <w:proofErr w:type="spellEnd"/>
      <w:r w:rsidR="00DA1290">
        <w:rPr>
          <w:i/>
          <w:lang w:eastAsia="pt-BR"/>
        </w:rPr>
        <w:t xml:space="preserve">, </w:t>
      </w:r>
      <w:proofErr w:type="spellStart"/>
      <w:r w:rsidR="00DA1290">
        <w:rPr>
          <w:i/>
          <w:lang w:eastAsia="pt-BR"/>
        </w:rPr>
        <w:t>product</w:t>
      </w:r>
      <w:proofErr w:type="spellEnd"/>
      <w:r w:rsidR="00DA1290">
        <w:rPr>
          <w:i/>
          <w:lang w:eastAsia="pt-BR"/>
        </w:rPr>
        <w:t xml:space="preserve">, brando </w:t>
      </w:r>
      <w:proofErr w:type="spellStart"/>
      <w:r w:rsidRPr="00B41E10">
        <w:rPr>
          <w:i/>
          <w:lang w:eastAsia="pt-BR"/>
        </w:rPr>
        <w:t>organization</w:t>
      </w:r>
      <w:proofErr w:type="spellEnd"/>
      <w:r w:rsidRPr="00B41E10">
        <w:rPr>
          <w:i/>
          <w:lang w:eastAsia="pt-BR"/>
        </w:rPr>
        <w:t xml:space="preserve"> </w:t>
      </w:r>
      <w:proofErr w:type="spellStart"/>
      <w:r w:rsidRPr="00B41E10">
        <w:rPr>
          <w:i/>
          <w:lang w:eastAsia="pt-BR"/>
        </w:rPr>
        <w:t>along</w:t>
      </w:r>
      <w:proofErr w:type="spellEnd"/>
      <w:r w:rsidRPr="00B41E10">
        <w:rPr>
          <w:i/>
          <w:lang w:eastAsia="pt-BR"/>
        </w:rPr>
        <w:t xml:space="preserve"> its </w:t>
      </w:r>
      <w:proofErr w:type="spellStart"/>
      <w:r w:rsidRPr="00B41E10">
        <w:rPr>
          <w:i/>
          <w:lang w:eastAsia="pt-BR"/>
        </w:rPr>
        <w:t>target</w:t>
      </w:r>
      <w:proofErr w:type="spellEnd"/>
      <w:r w:rsidRPr="00B41E10">
        <w:rPr>
          <w:i/>
          <w:lang w:eastAsia="pt-BR"/>
        </w:rPr>
        <w:t xml:space="preserve"> </w:t>
      </w:r>
      <w:proofErr w:type="spellStart"/>
      <w:r w:rsidRPr="00B41E10">
        <w:rPr>
          <w:i/>
          <w:lang w:eastAsia="pt-BR"/>
        </w:rPr>
        <w:t>group</w:t>
      </w:r>
      <w:proofErr w:type="spellEnd"/>
      <w:r w:rsidRPr="00B41E10">
        <w:rPr>
          <w:i/>
          <w:lang w:eastAsia="pt-BR"/>
        </w:rPr>
        <w:t xml:space="preserve">. </w:t>
      </w:r>
      <w:proofErr w:type="spellStart"/>
      <w:r w:rsidRPr="00B41E10">
        <w:rPr>
          <w:i/>
          <w:lang w:eastAsia="pt-BR"/>
        </w:rPr>
        <w:t>Proactive</w:t>
      </w:r>
      <w:proofErr w:type="spellEnd"/>
      <w:r w:rsidRPr="00B41E10">
        <w:rPr>
          <w:i/>
          <w:lang w:eastAsia="pt-BR"/>
        </w:rPr>
        <w:t xml:space="preserve"> </w:t>
      </w:r>
      <w:proofErr w:type="spellStart"/>
      <w:r w:rsidRPr="00B41E10">
        <w:rPr>
          <w:i/>
          <w:lang w:eastAsia="pt-BR"/>
        </w:rPr>
        <w:t>companies</w:t>
      </w:r>
      <w:proofErr w:type="spellEnd"/>
      <w:r w:rsidRPr="00B41E10">
        <w:rPr>
          <w:i/>
          <w:lang w:eastAsia="pt-BR"/>
        </w:rPr>
        <w:t xml:space="preserve"> in </w:t>
      </w:r>
      <w:proofErr w:type="spellStart"/>
      <w:r w:rsidRPr="00B41E10">
        <w:rPr>
          <w:i/>
          <w:lang w:eastAsia="pt-BR"/>
        </w:rPr>
        <w:t>pric</w:t>
      </w:r>
      <w:proofErr w:type="spellEnd"/>
      <w:r w:rsidRPr="00B41E10">
        <w:rPr>
          <w:i/>
          <w:lang w:eastAsia="pt-BR"/>
        </w:rPr>
        <w:t xml:space="preserve"> </w:t>
      </w:r>
      <w:proofErr w:type="spellStart"/>
      <w:r w:rsidRPr="00B41E10">
        <w:rPr>
          <w:i/>
          <w:lang w:eastAsia="pt-BR"/>
        </w:rPr>
        <w:t>formation</w:t>
      </w:r>
      <w:proofErr w:type="spellEnd"/>
      <w:r w:rsidRPr="00B41E10">
        <w:rPr>
          <w:i/>
          <w:lang w:eastAsia="pt-BR"/>
        </w:rPr>
        <w:t xml:space="preserve"> must </w:t>
      </w:r>
      <w:proofErr w:type="spellStart"/>
      <w:r w:rsidRPr="00B41E10">
        <w:rPr>
          <w:i/>
          <w:lang w:eastAsia="pt-BR"/>
        </w:rPr>
        <w:t>learn</w:t>
      </w:r>
      <w:proofErr w:type="spellEnd"/>
      <w:r w:rsidRPr="00B41E10">
        <w:rPr>
          <w:i/>
          <w:lang w:eastAsia="pt-BR"/>
        </w:rPr>
        <w:t xml:space="preserve"> </w:t>
      </w:r>
      <w:proofErr w:type="spellStart"/>
      <w:r w:rsidRPr="00B41E10">
        <w:rPr>
          <w:i/>
          <w:lang w:eastAsia="pt-BR"/>
        </w:rPr>
        <w:t>how</w:t>
      </w:r>
      <w:proofErr w:type="spellEnd"/>
      <w:r w:rsidRPr="00B41E10">
        <w:rPr>
          <w:i/>
          <w:lang w:eastAsia="pt-BR"/>
        </w:rPr>
        <w:t xml:space="preserve"> </w:t>
      </w:r>
      <w:proofErr w:type="spellStart"/>
      <w:r w:rsidRPr="00B41E10">
        <w:rPr>
          <w:i/>
          <w:lang w:eastAsia="pt-BR"/>
        </w:rPr>
        <w:t>customers</w:t>
      </w:r>
      <w:proofErr w:type="spellEnd"/>
      <w:r w:rsidRPr="00B41E10">
        <w:rPr>
          <w:i/>
          <w:lang w:eastAsia="pt-BR"/>
        </w:rPr>
        <w:t xml:space="preserve"> </w:t>
      </w:r>
      <w:proofErr w:type="spellStart"/>
      <w:r w:rsidRPr="00B41E10">
        <w:rPr>
          <w:i/>
          <w:lang w:eastAsia="pt-BR"/>
        </w:rPr>
        <w:t>see</w:t>
      </w:r>
      <w:proofErr w:type="spellEnd"/>
      <w:r w:rsidRPr="00B41E10">
        <w:rPr>
          <w:i/>
          <w:lang w:eastAsia="pt-BR"/>
        </w:rPr>
        <w:t xml:space="preserve"> it, </w:t>
      </w:r>
      <w:proofErr w:type="spellStart"/>
      <w:r w:rsidRPr="00B41E10">
        <w:rPr>
          <w:i/>
          <w:lang w:eastAsia="pt-BR"/>
        </w:rPr>
        <w:t>what</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images</w:t>
      </w:r>
      <w:proofErr w:type="spellEnd"/>
      <w:r w:rsidRPr="00B41E10">
        <w:rPr>
          <w:i/>
          <w:lang w:eastAsia="pt-BR"/>
        </w:rPr>
        <w:t xml:space="preserve"> </w:t>
      </w:r>
      <w:proofErr w:type="spellStart"/>
      <w:r w:rsidRPr="00B41E10">
        <w:rPr>
          <w:i/>
          <w:lang w:eastAsia="pt-BR"/>
        </w:rPr>
        <w:t>form</w:t>
      </w:r>
      <w:proofErr w:type="spellEnd"/>
      <w:r w:rsidRPr="00B41E10">
        <w:rPr>
          <w:i/>
          <w:lang w:eastAsia="pt-BR"/>
        </w:rPr>
        <w:t xml:space="preserve"> a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how</w:t>
      </w:r>
      <w:proofErr w:type="spellEnd"/>
      <w:r w:rsidRPr="00B41E10">
        <w:rPr>
          <w:i/>
          <w:lang w:eastAsia="pt-BR"/>
        </w:rPr>
        <w:t xml:space="preserve"> </w:t>
      </w:r>
      <w:proofErr w:type="spellStart"/>
      <w:r w:rsidRPr="00B41E10">
        <w:rPr>
          <w:i/>
          <w:lang w:eastAsia="pt-BR"/>
        </w:rPr>
        <w:t>this</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w:t>
      </w:r>
      <w:proofErr w:type="spellStart"/>
      <w:r w:rsidRPr="00B41E10">
        <w:rPr>
          <w:i/>
          <w:lang w:eastAsia="pt-BR"/>
        </w:rPr>
        <w:t>affetcs</w:t>
      </w:r>
      <w:proofErr w:type="spellEnd"/>
      <w:r w:rsidRPr="00B41E10">
        <w:rPr>
          <w:i/>
          <w:lang w:eastAsia="pt-BR"/>
        </w:rPr>
        <w:t xml:space="preserve"> its </w:t>
      </w:r>
      <w:proofErr w:type="spellStart"/>
      <w:r w:rsidRPr="00B41E10">
        <w:rPr>
          <w:i/>
          <w:lang w:eastAsia="pt-BR"/>
        </w:rPr>
        <w:t>perception</w:t>
      </w:r>
      <w:proofErr w:type="spellEnd"/>
      <w:r w:rsidRPr="00B41E10">
        <w:rPr>
          <w:i/>
          <w:lang w:eastAsia="pt-BR"/>
        </w:rPr>
        <w:t xml:space="preserve"> </w:t>
      </w:r>
      <w:proofErr w:type="spellStart"/>
      <w:r w:rsidRPr="00B41E10">
        <w:rPr>
          <w:i/>
          <w:lang w:eastAsia="pt-BR"/>
        </w:rPr>
        <w:t>of</w:t>
      </w:r>
      <w:proofErr w:type="spellEnd"/>
      <w:r w:rsidRPr="00B41E10">
        <w:rPr>
          <w:i/>
          <w:lang w:eastAsia="pt-BR"/>
        </w:rPr>
        <w:t xml:space="preserve"> </w:t>
      </w:r>
      <w:proofErr w:type="spellStart"/>
      <w:r w:rsidRPr="00B41E10">
        <w:rPr>
          <w:i/>
          <w:lang w:eastAsia="pt-BR"/>
        </w:rPr>
        <w:t>value</w:t>
      </w:r>
      <w:proofErr w:type="spellEnd"/>
      <w:r w:rsidRPr="00B41E10">
        <w:rPr>
          <w:i/>
          <w:lang w:eastAsia="pt-BR"/>
        </w:rPr>
        <w:t xml:space="preserve"> </w:t>
      </w:r>
      <w:proofErr w:type="spellStart"/>
      <w:r w:rsidRPr="00B41E10">
        <w:rPr>
          <w:i/>
          <w:lang w:eastAsia="pt-BR"/>
        </w:rPr>
        <w:t>and</w:t>
      </w:r>
      <w:proofErr w:type="spellEnd"/>
      <w:r w:rsidRPr="00B41E10">
        <w:rPr>
          <w:i/>
          <w:lang w:eastAsia="pt-BR"/>
        </w:rPr>
        <w:t xml:space="preserve"> </w:t>
      </w:r>
      <w:proofErr w:type="spellStart"/>
      <w:r w:rsidRPr="00B41E10">
        <w:rPr>
          <w:i/>
          <w:lang w:eastAsia="pt-BR"/>
        </w:rPr>
        <w:t>purchse</w:t>
      </w:r>
      <w:proofErr w:type="spellEnd"/>
      <w:r w:rsidRPr="00B41E10">
        <w:rPr>
          <w:i/>
          <w:lang w:eastAsia="pt-BR"/>
        </w:rPr>
        <w:t xml:space="preserve"> intente. </w:t>
      </w:r>
    </w:p>
    <w:p w:rsidR="00E36911" w:rsidRDefault="00E36911" w:rsidP="00B41E10">
      <w:pPr>
        <w:jc w:val="both"/>
        <w:rPr>
          <w:i/>
          <w:lang w:eastAsia="pt-BR"/>
        </w:rPr>
      </w:pPr>
      <w:proofErr w:type="spellStart"/>
      <w:r w:rsidRPr="00B41E10">
        <w:rPr>
          <w:b/>
          <w:i/>
          <w:lang w:eastAsia="pt-BR"/>
        </w:rPr>
        <w:t>Keywords</w:t>
      </w:r>
      <w:proofErr w:type="spellEnd"/>
      <w:r w:rsidRPr="00B41E10">
        <w:rPr>
          <w:i/>
          <w:lang w:eastAsia="pt-BR"/>
        </w:rPr>
        <w:t xml:space="preserve">: </w:t>
      </w:r>
      <w:proofErr w:type="spellStart"/>
      <w:r w:rsidRPr="00B41E10">
        <w:rPr>
          <w:i/>
          <w:lang w:eastAsia="pt-BR"/>
        </w:rPr>
        <w:t>Price</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w:t>
      </w:r>
      <w:proofErr w:type="spellStart"/>
      <w:r w:rsidRPr="00B41E10">
        <w:rPr>
          <w:i/>
          <w:lang w:eastAsia="pt-BR"/>
        </w:rPr>
        <w:t>Noticed</w:t>
      </w:r>
      <w:proofErr w:type="spellEnd"/>
      <w:r w:rsidRPr="00B41E10">
        <w:rPr>
          <w:i/>
          <w:lang w:eastAsia="pt-BR"/>
        </w:rPr>
        <w:t xml:space="preserve"> </w:t>
      </w:r>
      <w:proofErr w:type="spellStart"/>
      <w:r w:rsidRPr="00B41E10">
        <w:rPr>
          <w:i/>
          <w:lang w:eastAsia="pt-BR"/>
        </w:rPr>
        <w:t>Value</w:t>
      </w:r>
      <w:proofErr w:type="spellEnd"/>
      <w:r w:rsidRPr="00B41E10">
        <w:rPr>
          <w:i/>
          <w:lang w:eastAsia="pt-BR"/>
        </w:rPr>
        <w:t xml:space="preserve">. </w:t>
      </w:r>
      <w:proofErr w:type="spellStart"/>
      <w:r w:rsidRPr="00B41E10">
        <w:rPr>
          <w:i/>
          <w:lang w:eastAsia="pt-BR"/>
        </w:rPr>
        <w:t>Image</w:t>
      </w:r>
      <w:proofErr w:type="spellEnd"/>
      <w:r w:rsidRPr="00B41E10">
        <w:rPr>
          <w:i/>
          <w:lang w:eastAsia="pt-BR"/>
        </w:rPr>
        <w:t xml:space="preserve"> </w:t>
      </w:r>
      <w:proofErr w:type="spellStart"/>
      <w:r w:rsidRPr="00B41E10">
        <w:rPr>
          <w:i/>
          <w:lang w:eastAsia="pt-BR"/>
        </w:rPr>
        <w:t>Configuration</w:t>
      </w:r>
      <w:proofErr w:type="spellEnd"/>
      <w:r w:rsidR="00E8713E" w:rsidRPr="00B41E10">
        <w:rPr>
          <w:i/>
          <w:lang w:eastAsia="pt-BR"/>
        </w:rPr>
        <w:t>.</w:t>
      </w:r>
      <w:r w:rsidR="00C76263">
        <w:rPr>
          <w:i/>
          <w:lang w:eastAsia="pt-BR"/>
        </w:rPr>
        <w:t xml:space="preserve"> </w:t>
      </w:r>
      <w:proofErr w:type="spellStart"/>
      <w:r w:rsidR="00C76263">
        <w:rPr>
          <w:i/>
          <w:lang w:eastAsia="pt-BR"/>
        </w:rPr>
        <w:t>Multidimensionality</w:t>
      </w:r>
      <w:proofErr w:type="spellEnd"/>
      <w:r w:rsidR="00C76263">
        <w:rPr>
          <w:i/>
          <w:lang w:eastAsia="pt-BR"/>
        </w:rPr>
        <w:t xml:space="preserve">. </w:t>
      </w:r>
      <w:proofErr w:type="spellStart"/>
      <w:r w:rsidR="00C76263">
        <w:rPr>
          <w:i/>
          <w:lang w:eastAsia="pt-BR"/>
        </w:rPr>
        <w:t>Clothing</w:t>
      </w:r>
      <w:proofErr w:type="spellEnd"/>
      <w:r w:rsidR="00C76263">
        <w:rPr>
          <w:i/>
          <w:lang w:eastAsia="pt-BR"/>
        </w:rPr>
        <w:t>.</w:t>
      </w:r>
    </w:p>
    <w:p w:rsidR="00B41E10" w:rsidRPr="00B41E10" w:rsidRDefault="00B41E10" w:rsidP="00B41E10">
      <w:pPr>
        <w:jc w:val="both"/>
        <w:rPr>
          <w:i/>
          <w:lang w:eastAsia="pt-BR"/>
        </w:rPr>
      </w:pPr>
    </w:p>
    <w:p w:rsidR="00E36911" w:rsidRDefault="00E36911" w:rsidP="00B41E10">
      <w:pPr>
        <w:ind w:firstLine="720"/>
        <w:jc w:val="center"/>
        <w:rPr>
          <w:b/>
          <w:i/>
          <w:lang w:eastAsia="pt-BR"/>
        </w:rPr>
      </w:pPr>
      <w:r w:rsidRPr="00B41E10">
        <w:rPr>
          <w:b/>
          <w:i/>
          <w:lang w:eastAsia="pt-BR"/>
        </w:rPr>
        <w:t>LA MULTIDIMENSIONALIDAD DE LA IMAGEN DE PRECIO DE UN PRODUCTO: UN ESTUDIO CON LA IMAGEN DE PRECIO DE VESTIMENTAS</w:t>
      </w:r>
    </w:p>
    <w:p w:rsidR="00B41E10" w:rsidRPr="00B41E10" w:rsidRDefault="00B41E10" w:rsidP="00B41E10">
      <w:pPr>
        <w:ind w:firstLine="720"/>
        <w:jc w:val="center"/>
        <w:rPr>
          <w:b/>
          <w:i/>
          <w:lang w:eastAsia="pt-BR"/>
        </w:rPr>
      </w:pPr>
    </w:p>
    <w:p w:rsidR="00E36911" w:rsidRPr="00B41E10" w:rsidRDefault="00E36911" w:rsidP="00B41E10">
      <w:pPr>
        <w:jc w:val="both"/>
        <w:rPr>
          <w:b/>
          <w:i/>
          <w:lang w:eastAsia="pt-BR"/>
        </w:rPr>
      </w:pPr>
      <w:proofErr w:type="spellStart"/>
      <w:r w:rsidRPr="00B41E10">
        <w:rPr>
          <w:b/>
          <w:i/>
          <w:lang w:eastAsia="pt-BR"/>
        </w:rPr>
        <w:t>Resumen</w:t>
      </w:r>
      <w:proofErr w:type="spellEnd"/>
    </w:p>
    <w:p w:rsidR="00B41E10" w:rsidRPr="00B41E10" w:rsidRDefault="00E36911" w:rsidP="00DA1290">
      <w:pPr>
        <w:jc w:val="both"/>
        <w:rPr>
          <w:i/>
          <w:lang w:eastAsia="pt-BR"/>
        </w:rPr>
      </w:pPr>
      <w:r w:rsidRPr="00B41E10">
        <w:rPr>
          <w:i/>
          <w:lang w:eastAsia="pt-BR"/>
        </w:rPr>
        <w:t xml:space="preserve">La </w:t>
      </w:r>
      <w:proofErr w:type="spellStart"/>
      <w:r w:rsidRPr="00B41E10">
        <w:rPr>
          <w:i/>
          <w:lang w:eastAsia="pt-BR"/>
        </w:rPr>
        <w:t>imagen</w:t>
      </w:r>
      <w:proofErr w:type="spellEnd"/>
      <w:r w:rsidRPr="00B41E10">
        <w:rPr>
          <w:i/>
          <w:lang w:eastAsia="pt-BR"/>
        </w:rPr>
        <w:t xml:space="preserve"> de </w:t>
      </w:r>
      <w:proofErr w:type="spellStart"/>
      <w:r w:rsidRPr="00B41E10">
        <w:rPr>
          <w:i/>
          <w:lang w:eastAsia="pt-BR"/>
        </w:rPr>
        <w:t>precio</w:t>
      </w:r>
      <w:proofErr w:type="spellEnd"/>
      <w:r w:rsidRPr="00B41E10">
        <w:rPr>
          <w:i/>
          <w:lang w:eastAsia="pt-BR"/>
        </w:rPr>
        <w:t xml:space="preserve"> </w:t>
      </w:r>
      <w:proofErr w:type="spellStart"/>
      <w:r w:rsidRPr="00B41E10">
        <w:rPr>
          <w:i/>
          <w:lang w:eastAsia="pt-BR"/>
        </w:rPr>
        <w:t>puede</w:t>
      </w:r>
      <w:proofErr w:type="spellEnd"/>
      <w:r w:rsidRPr="00B41E10">
        <w:rPr>
          <w:i/>
          <w:lang w:eastAsia="pt-BR"/>
        </w:rPr>
        <w:t xml:space="preserve"> ser definida como una </w:t>
      </w:r>
      <w:proofErr w:type="spellStart"/>
      <w:r w:rsidRPr="00B41E10">
        <w:rPr>
          <w:i/>
          <w:lang w:eastAsia="pt-BR"/>
        </w:rPr>
        <w:t>variable</w:t>
      </w:r>
      <w:proofErr w:type="spellEnd"/>
      <w:r w:rsidRPr="00B41E10">
        <w:rPr>
          <w:i/>
          <w:lang w:eastAsia="pt-BR"/>
        </w:rPr>
        <w:t xml:space="preserve"> latente y multidimensional formada a partir de seis dimensiones: funcional, emocional, simbólica, de </w:t>
      </w:r>
      <w:proofErr w:type="spellStart"/>
      <w:r w:rsidRPr="00B41E10">
        <w:rPr>
          <w:i/>
          <w:lang w:eastAsia="pt-BR"/>
        </w:rPr>
        <w:t>justicia</w:t>
      </w:r>
      <w:proofErr w:type="spellEnd"/>
      <w:r w:rsidRPr="00B41E10">
        <w:rPr>
          <w:i/>
          <w:lang w:eastAsia="pt-BR"/>
        </w:rPr>
        <w:t xml:space="preserve">, axiomática y social. </w:t>
      </w:r>
      <w:proofErr w:type="spellStart"/>
      <w:r w:rsidRPr="00B41E10">
        <w:rPr>
          <w:i/>
          <w:lang w:eastAsia="pt-BR"/>
        </w:rPr>
        <w:t>Puede</w:t>
      </w:r>
      <w:proofErr w:type="spellEnd"/>
      <w:r w:rsidRPr="00B41E10">
        <w:rPr>
          <w:i/>
          <w:lang w:eastAsia="pt-BR"/>
        </w:rPr>
        <w:t xml:space="preserve"> ser</w:t>
      </w:r>
      <w:proofErr w:type="gramStart"/>
      <w:r w:rsidRPr="00B41E10">
        <w:rPr>
          <w:i/>
          <w:lang w:eastAsia="pt-BR"/>
        </w:rPr>
        <w:t xml:space="preserve">  </w:t>
      </w:r>
      <w:proofErr w:type="gramEnd"/>
      <w:r w:rsidRPr="00B41E10">
        <w:rPr>
          <w:i/>
          <w:lang w:eastAsia="pt-BR"/>
        </w:rPr>
        <w:t xml:space="preserve">destacado </w:t>
      </w:r>
      <w:proofErr w:type="spellStart"/>
      <w:r w:rsidRPr="00B41E10">
        <w:rPr>
          <w:i/>
          <w:lang w:eastAsia="pt-BR"/>
        </w:rPr>
        <w:t>también</w:t>
      </w:r>
      <w:proofErr w:type="spellEnd"/>
      <w:r w:rsidRPr="00B41E10">
        <w:rPr>
          <w:i/>
          <w:lang w:eastAsia="pt-BR"/>
        </w:rPr>
        <w:t xml:space="preserve"> que </w:t>
      </w:r>
      <w:proofErr w:type="spellStart"/>
      <w:r w:rsidRPr="00B41E10">
        <w:rPr>
          <w:i/>
          <w:lang w:eastAsia="pt-BR"/>
        </w:rPr>
        <w:t>el</w:t>
      </w:r>
      <w:proofErr w:type="spellEnd"/>
      <w:r w:rsidRPr="00B41E10">
        <w:rPr>
          <w:i/>
          <w:lang w:eastAsia="pt-BR"/>
        </w:rPr>
        <w:t xml:space="preserve"> uso de </w:t>
      </w:r>
      <w:proofErr w:type="spellStart"/>
      <w:r w:rsidRPr="00B41E10">
        <w:rPr>
          <w:i/>
          <w:lang w:eastAsia="pt-BR"/>
        </w:rPr>
        <w:t>las</w:t>
      </w:r>
      <w:proofErr w:type="spellEnd"/>
      <w:r w:rsidRPr="00B41E10">
        <w:rPr>
          <w:i/>
          <w:lang w:eastAsia="pt-BR"/>
        </w:rPr>
        <w:t xml:space="preserve"> </w:t>
      </w:r>
      <w:proofErr w:type="spellStart"/>
      <w:r w:rsidRPr="00B41E10">
        <w:rPr>
          <w:i/>
          <w:lang w:eastAsia="pt-BR"/>
        </w:rPr>
        <w:t>palabras</w:t>
      </w:r>
      <w:proofErr w:type="spellEnd"/>
      <w:r w:rsidRPr="00B41E10">
        <w:rPr>
          <w:i/>
          <w:lang w:eastAsia="pt-BR"/>
        </w:rPr>
        <w:t xml:space="preserve">  </w:t>
      </w:r>
      <w:proofErr w:type="spellStart"/>
      <w:r w:rsidRPr="00B41E10">
        <w:rPr>
          <w:i/>
          <w:lang w:eastAsia="pt-BR"/>
        </w:rPr>
        <w:t>imagen</w:t>
      </w:r>
      <w:proofErr w:type="spellEnd"/>
      <w:r w:rsidRPr="00B41E10">
        <w:rPr>
          <w:i/>
          <w:lang w:eastAsia="pt-BR"/>
        </w:rPr>
        <w:t xml:space="preserve"> de </w:t>
      </w:r>
      <w:proofErr w:type="spellStart"/>
      <w:r w:rsidRPr="00B41E10">
        <w:rPr>
          <w:i/>
          <w:lang w:eastAsia="pt-BR"/>
        </w:rPr>
        <w:t>precio</w:t>
      </w:r>
      <w:proofErr w:type="spellEnd"/>
      <w:r w:rsidRPr="00B41E10">
        <w:rPr>
          <w:i/>
          <w:lang w:eastAsia="pt-BR"/>
        </w:rPr>
        <w:t xml:space="preserve"> a largo </w:t>
      </w:r>
      <w:proofErr w:type="spellStart"/>
      <w:r w:rsidRPr="00B41E10">
        <w:rPr>
          <w:i/>
          <w:lang w:eastAsia="pt-BR"/>
        </w:rPr>
        <w:t>plazo</w:t>
      </w:r>
      <w:proofErr w:type="spellEnd"/>
      <w:r w:rsidRPr="00B41E10">
        <w:rPr>
          <w:i/>
          <w:lang w:eastAsia="pt-BR"/>
        </w:rPr>
        <w:t xml:space="preserve"> es una </w:t>
      </w:r>
      <w:proofErr w:type="spellStart"/>
      <w:r w:rsidRPr="00B41E10">
        <w:rPr>
          <w:i/>
          <w:lang w:eastAsia="pt-BR"/>
        </w:rPr>
        <w:t>convicción</w:t>
      </w:r>
      <w:proofErr w:type="spellEnd"/>
      <w:r w:rsidRPr="00B41E10">
        <w:rPr>
          <w:i/>
          <w:lang w:eastAsia="pt-BR"/>
        </w:rPr>
        <w:t xml:space="preserve"> subjetiva y emocional </w:t>
      </w:r>
      <w:proofErr w:type="spellStart"/>
      <w:r w:rsidRPr="00B41E10">
        <w:rPr>
          <w:i/>
          <w:lang w:eastAsia="pt-BR"/>
        </w:rPr>
        <w:t>asociada</w:t>
      </w:r>
      <w:proofErr w:type="spellEnd"/>
      <w:r w:rsidRPr="00B41E10">
        <w:rPr>
          <w:i/>
          <w:lang w:eastAsia="pt-BR"/>
        </w:rPr>
        <w:t xml:space="preserve"> a </w:t>
      </w:r>
      <w:proofErr w:type="spellStart"/>
      <w:r w:rsidRPr="00B41E10">
        <w:rPr>
          <w:i/>
          <w:lang w:eastAsia="pt-BR"/>
        </w:rPr>
        <w:t>factores</w:t>
      </w:r>
      <w:proofErr w:type="spellEnd"/>
      <w:r w:rsidRPr="00B41E10">
        <w:rPr>
          <w:i/>
          <w:lang w:eastAsia="pt-BR"/>
        </w:rPr>
        <w:t xml:space="preserve"> relacionados </w:t>
      </w:r>
      <w:proofErr w:type="spellStart"/>
      <w:r w:rsidRPr="00B41E10">
        <w:rPr>
          <w:i/>
          <w:lang w:eastAsia="pt-BR"/>
        </w:rPr>
        <w:t>con</w:t>
      </w:r>
      <w:proofErr w:type="spellEnd"/>
      <w:r w:rsidRPr="00B41E10">
        <w:rPr>
          <w:i/>
          <w:lang w:eastAsia="pt-BR"/>
        </w:rPr>
        <w:t xml:space="preserve"> </w:t>
      </w:r>
      <w:proofErr w:type="spellStart"/>
      <w:r w:rsidRPr="00B41E10">
        <w:rPr>
          <w:i/>
          <w:lang w:eastAsia="pt-BR"/>
        </w:rPr>
        <w:t>el</w:t>
      </w:r>
      <w:proofErr w:type="spellEnd"/>
      <w:r w:rsidRPr="00B41E10">
        <w:rPr>
          <w:i/>
          <w:lang w:eastAsia="pt-BR"/>
        </w:rPr>
        <w:t xml:space="preserve"> </w:t>
      </w:r>
      <w:proofErr w:type="spellStart"/>
      <w:r w:rsidRPr="00B41E10">
        <w:rPr>
          <w:i/>
          <w:lang w:eastAsia="pt-BR"/>
        </w:rPr>
        <w:t>precio</w:t>
      </w:r>
      <w:proofErr w:type="spellEnd"/>
      <w:r w:rsidRPr="00B41E10">
        <w:rPr>
          <w:i/>
          <w:lang w:eastAsia="pt-BR"/>
        </w:rPr>
        <w:t xml:space="preserve"> de </w:t>
      </w:r>
      <w:proofErr w:type="spellStart"/>
      <w:r w:rsidRPr="00B41E10">
        <w:rPr>
          <w:i/>
          <w:lang w:eastAsia="pt-BR"/>
        </w:rPr>
        <w:t>un</w:t>
      </w:r>
      <w:proofErr w:type="spellEnd"/>
      <w:r w:rsidRPr="00B41E10">
        <w:rPr>
          <w:i/>
          <w:lang w:eastAsia="pt-BR"/>
        </w:rPr>
        <w:t xml:space="preserve"> </w:t>
      </w:r>
      <w:proofErr w:type="spellStart"/>
      <w:r w:rsidRPr="00B41E10">
        <w:rPr>
          <w:i/>
          <w:lang w:eastAsia="pt-BR"/>
        </w:rPr>
        <w:t>producto</w:t>
      </w:r>
      <w:proofErr w:type="spellEnd"/>
      <w:r w:rsidRPr="00B41E10">
        <w:rPr>
          <w:i/>
          <w:lang w:eastAsia="pt-BR"/>
        </w:rPr>
        <w:t xml:space="preserve"> o </w:t>
      </w:r>
      <w:proofErr w:type="spellStart"/>
      <w:r w:rsidRPr="00B41E10">
        <w:rPr>
          <w:i/>
          <w:lang w:eastAsia="pt-BR"/>
        </w:rPr>
        <w:t>servicio</w:t>
      </w:r>
      <w:proofErr w:type="spellEnd"/>
      <w:r w:rsidRPr="00B41E10">
        <w:rPr>
          <w:i/>
          <w:lang w:eastAsia="pt-BR"/>
        </w:rPr>
        <w:t xml:space="preserve"> </w:t>
      </w:r>
      <w:proofErr w:type="spellStart"/>
      <w:r w:rsidRPr="00B41E10">
        <w:rPr>
          <w:i/>
          <w:lang w:eastAsia="pt-BR"/>
        </w:rPr>
        <w:t>asociado</w:t>
      </w:r>
      <w:proofErr w:type="spellEnd"/>
      <w:r w:rsidRPr="00B41E10">
        <w:rPr>
          <w:i/>
          <w:lang w:eastAsia="pt-BR"/>
        </w:rPr>
        <w:t xml:space="preserve"> </w:t>
      </w:r>
      <w:proofErr w:type="spellStart"/>
      <w:r w:rsidRPr="00B41E10">
        <w:rPr>
          <w:i/>
          <w:lang w:eastAsia="pt-BR"/>
        </w:rPr>
        <w:t>con</w:t>
      </w:r>
      <w:proofErr w:type="spellEnd"/>
      <w:r w:rsidRPr="00B41E10">
        <w:rPr>
          <w:i/>
          <w:lang w:eastAsia="pt-BR"/>
        </w:rPr>
        <w:t xml:space="preserve"> </w:t>
      </w:r>
      <w:proofErr w:type="spellStart"/>
      <w:r w:rsidRPr="00B41E10">
        <w:rPr>
          <w:i/>
          <w:lang w:eastAsia="pt-BR"/>
        </w:rPr>
        <w:t>la</w:t>
      </w:r>
      <w:proofErr w:type="spellEnd"/>
      <w:r w:rsidRPr="00B41E10">
        <w:rPr>
          <w:i/>
          <w:lang w:eastAsia="pt-BR"/>
        </w:rPr>
        <w:t xml:space="preserve"> </w:t>
      </w:r>
      <w:proofErr w:type="spellStart"/>
      <w:r w:rsidRPr="00B41E10">
        <w:rPr>
          <w:i/>
          <w:lang w:eastAsia="pt-BR"/>
        </w:rPr>
        <w:t>percepción</w:t>
      </w:r>
      <w:proofErr w:type="spellEnd"/>
      <w:r w:rsidRPr="00B41E10">
        <w:rPr>
          <w:i/>
          <w:lang w:eastAsia="pt-BR"/>
        </w:rPr>
        <w:t xml:space="preserve"> de </w:t>
      </w:r>
      <w:proofErr w:type="spellStart"/>
      <w:r w:rsidRPr="00B41E10">
        <w:rPr>
          <w:i/>
          <w:lang w:eastAsia="pt-BR"/>
        </w:rPr>
        <w:t>las</w:t>
      </w:r>
      <w:proofErr w:type="spellEnd"/>
      <w:r w:rsidRPr="00B41E10">
        <w:rPr>
          <w:i/>
          <w:lang w:eastAsia="pt-BR"/>
        </w:rPr>
        <w:t xml:space="preserve"> características de valor para </w:t>
      </w:r>
      <w:proofErr w:type="spellStart"/>
      <w:r w:rsidRPr="00B41E10">
        <w:rPr>
          <w:i/>
          <w:lang w:eastAsia="pt-BR"/>
        </w:rPr>
        <w:t>el</w:t>
      </w:r>
      <w:proofErr w:type="spellEnd"/>
      <w:r w:rsidRPr="00B41E10">
        <w:rPr>
          <w:i/>
          <w:lang w:eastAsia="pt-BR"/>
        </w:rPr>
        <w:t xml:space="preserve"> cliente y no </w:t>
      </w:r>
      <w:proofErr w:type="spellStart"/>
      <w:r w:rsidRPr="00B41E10">
        <w:rPr>
          <w:i/>
          <w:lang w:eastAsia="pt-BR"/>
        </w:rPr>
        <w:t>sólo</w:t>
      </w:r>
      <w:proofErr w:type="spellEnd"/>
      <w:r w:rsidRPr="00B41E10">
        <w:rPr>
          <w:i/>
          <w:lang w:eastAsia="pt-BR"/>
        </w:rPr>
        <w:t xml:space="preserve"> </w:t>
      </w:r>
      <w:proofErr w:type="spellStart"/>
      <w:r w:rsidRPr="00B41E10">
        <w:rPr>
          <w:i/>
          <w:lang w:eastAsia="pt-BR"/>
        </w:rPr>
        <w:t>su</w:t>
      </w:r>
      <w:proofErr w:type="spellEnd"/>
      <w:r w:rsidRPr="00B41E10">
        <w:rPr>
          <w:i/>
          <w:lang w:eastAsia="pt-BR"/>
        </w:rPr>
        <w:t xml:space="preserve"> componente </w:t>
      </w:r>
      <w:proofErr w:type="spellStart"/>
      <w:r w:rsidRPr="00B41E10">
        <w:rPr>
          <w:i/>
          <w:lang w:eastAsia="pt-BR"/>
        </w:rPr>
        <w:t>monetario</w:t>
      </w:r>
      <w:proofErr w:type="spellEnd"/>
      <w:r w:rsidRPr="00B41E10">
        <w:rPr>
          <w:i/>
          <w:lang w:eastAsia="pt-BR"/>
        </w:rPr>
        <w:t xml:space="preserve">. </w:t>
      </w:r>
      <w:proofErr w:type="spellStart"/>
      <w:r w:rsidRPr="00B41E10">
        <w:rPr>
          <w:i/>
          <w:lang w:eastAsia="pt-BR"/>
        </w:rPr>
        <w:t>Con</w:t>
      </w:r>
      <w:proofErr w:type="spellEnd"/>
      <w:r w:rsidRPr="00B41E10">
        <w:rPr>
          <w:i/>
          <w:lang w:eastAsia="pt-BR"/>
        </w:rPr>
        <w:t xml:space="preserve"> </w:t>
      </w:r>
      <w:proofErr w:type="spellStart"/>
      <w:proofErr w:type="gramStart"/>
      <w:r w:rsidRPr="00B41E10">
        <w:rPr>
          <w:i/>
          <w:lang w:eastAsia="pt-BR"/>
        </w:rPr>
        <w:t>el</w:t>
      </w:r>
      <w:proofErr w:type="spellEnd"/>
      <w:proofErr w:type="gramEnd"/>
      <w:r w:rsidRPr="00B41E10">
        <w:rPr>
          <w:i/>
          <w:lang w:eastAsia="pt-BR"/>
        </w:rPr>
        <w:t xml:space="preserve"> objetivo de identificar </w:t>
      </w:r>
      <w:proofErr w:type="spellStart"/>
      <w:r w:rsidRPr="00B41E10">
        <w:rPr>
          <w:i/>
          <w:lang w:eastAsia="pt-BR"/>
        </w:rPr>
        <w:t>la</w:t>
      </w:r>
      <w:proofErr w:type="spellEnd"/>
      <w:r w:rsidRPr="00B41E10">
        <w:rPr>
          <w:i/>
          <w:lang w:eastAsia="pt-BR"/>
        </w:rPr>
        <w:t xml:space="preserve"> </w:t>
      </w:r>
      <w:proofErr w:type="spellStart"/>
      <w:r w:rsidRPr="00B41E10">
        <w:rPr>
          <w:i/>
          <w:lang w:eastAsia="pt-BR"/>
        </w:rPr>
        <w:t>configuración</w:t>
      </w:r>
      <w:proofErr w:type="spellEnd"/>
      <w:r w:rsidRPr="00B41E10">
        <w:rPr>
          <w:i/>
          <w:lang w:eastAsia="pt-BR"/>
        </w:rPr>
        <w:t xml:space="preserve"> de </w:t>
      </w:r>
      <w:proofErr w:type="spellStart"/>
      <w:r w:rsidRPr="00B41E10">
        <w:rPr>
          <w:i/>
          <w:lang w:eastAsia="pt-BR"/>
        </w:rPr>
        <w:t>la</w:t>
      </w:r>
      <w:proofErr w:type="spellEnd"/>
      <w:r w:rsidRPr="00B41E10">
        <w:rPr>
          <w:i/>
          <w:lang w:eastAsia="pt-BR"/>
        </w:rPr>
        <w:t xml:space="preserve"> </w:t>
      </w:r>
      <w:proofErr w:type="spellStart"/>
      <w:r w:rsidRPr="00B41E10">
        <w:rPr>
          <w:i/>
          <w:lang w:eastAsia="pt-BR"/>
        </w:rPr>
        <w:t>imagen</w:t>
      </w:r>
      <w:proofErr w:type="spellEnd"/>
      <w:r w:rsidRPr="00B41E10">
        <w:rPr>
          <w:i/>
          <w:lang w:eastAsia="pt-BR"/>
        </w:rPr>
        <w:t xml:space="preserve"> de </w:t>
      </w:r>
      <w:proofErr w:type="spellStart"/>
      <w:r w:rsidRPr="00B41E10">
        <w:rPr>
          <w:i/>
          <w:lang w:eastAsia="pt-BR"/>
        </w:rPr>
        <w:t>precio</w:t>
      </w:r>
      <w:proofErr w:type="spellEnd"/>
      <w:r w:rsidRPr="00B41E10">
        <w:rPr>
          <w:i/>
          <w:lang w:eastAsia="pt-BR"/>
        </w:rPr>
        <w:t xml:space="preserve">, se </w:t>
      </w:r>
      <w:proofErr w:type="spellStart"/>
      <w:r w:rsidRPr="00B41E10">
        <w:rPr>
          <w:i/>
          <w:lang w:eastAsia="pt-BR"/>
        </w:rPr>
        <w:t>adoptó</w:t>
      </w:r>
      <w:proofErr w:type="spellEnd"/>
      <w:r w:rsidRPr="00B41E10">
        <w:rPr>
          <w:i/>
          <w:lang w:eastAsia="pt-BR"/>
        </w:rPr>
        <w:t xml:space="preserve"> una </w:t>
      </w:r>
      <w:proofErr w:type="spellStart"/>
      <w:r w:rsidRPr="00B41E10">
        <w:rPr>
          <w:i/>
          <w:lang w:eastAsia="pt-BR"/>
        </w:rPr>
        <w:t>abordaje</w:t>
      </w:r>
      <w:proofErr w:type="spellEnd"/>
      <w:r w:rsidRPr="00B41E10">
        <w:rPr>
          <w:i/>
          <w:lang w:eastAsia="pt-BR"/>
        </w:rPr>
        <w:t xml:space="preserve"> </w:t>
      </w:r>
      <w:proofErr w:type="spellStart"/>
      <w:r w:rsidRPr="00B41E10">
        <w:rPr>
          <w:i/>
          <w:lang w:eastAsia="pt-BR"/>
        </w:rPr>
        <w:t>exploratoria</w:t>
      </w:r>
      <w:proofErr w:type="spellEnd"/>
      <w:r w:rsidRPr="00B41E10">
        <w:rPr>
          <w:i/>
          <w:lang w:eastAsia="pt-BR"/>
        </w:rPr>
        <w:t xml:space="preserve"> a partir de una </w:t>
      </w:r>
      <w:proofErr w:type="spellStart"/>
      <w:r w:rsidRPr="00B41E10">
        <w:rPr>
          <w:i/>
          <w:lang w:eastAsia="pt-BR"/>
        </w:rPr>
        <w:t>derivación</w:t>
      </w:r>
      <w:proofErr w:type="spellEnd"/>
      <w:r w:rsidRPr="00B41E10">
        <w:rPr>
          <w:i/>
          <w:lang w:eastAsia="pt-BR"/>
        </w:rPr>
        <w:t xml:space="preserve"> </w:t>
      </w:r>
      <w:proofErr w:type="spellStart"/>
      <w:r w:rsidRPr="00B41E10">
        <w:rPr>
          <w:i/>
          <w:lang w:eastAsia="pt-BR"/>
        </w:rPr>
        <w:t>del</w:t>
      </w:r>
      <w:proofErr w:type="spellEnd"/>
      <w:r w:rsidRPr="00B41E10">
        <w:rPr>
          <w:i/>
          <w:lang w:eastAsia="pt-BR"/>
        </w:rPr>
        <w:t xml:space="preserve"> Método de </w:t>
      </w:r>
      <w:proofErr w:type="spellStart"/>
      <w:r w:rsidRPr="00B41E10">
        <w:rPr>
          <w:i/>
          <w:lang w:eastAsia="pt-BR"/>
        </w:rPr>
        <w:t>Configuración</w:t>
      </w:r>
      <w:proofErr w:type="spellEnd"/>
      <w:r w:rsidRPr="00B41E10">
        <w:rPr>
          <w:i/>
          <w:lang w:eastAsia="pt-BR"/>
        </w:rPr>
        <w:t xml:space="preserve"> de </w:t>
      </w:r>
      <w:proofErr w:type="spellStart"/>
      <w:r w:rsidRPr="00B41E10">
        <w:rPr>
          <w:i/>
          <w:lang w:eastAsia="pt-BR"/>
        </w:rPr>
        <w:t>Imagen</w:t>
      </w:r>
      <w:proofErr w:type="spellEnd"/>
      <w:r w:rsidRPr="00B41E10">
        <w:rPr>
          <w:i/>
          <w:lang w:eastAsia="pt-BR"/>
        </w:rPr>
        <w:t xml:space="preserve"> (MCI) explorando </w:t>
      </w:r>
      <w:proofErr w:type="spellStart"/>
      <w:r w:rsidRPr="00B41E10">
        <w:rPr>
          <w:i/>
          <w:lang w:eastAsia="pt-BR"/>
        </w:rPr>
        <w:t>la</w:t>
      </w:r>
      <w:proofErr w:type="spellEnd"/>
      <w:r w:rsidRPr="00B41E10">
        <w:rPr>
          <w:i/>
          <w:lang w:eastAsia="pt-BR"/>
        </w:rPr>
        <w:t xml:space="preserve"> </w:t>
      </w:r>
      <w:proofErr w:type="spellStart"/>
      <w:r w:rsidRPr="00B41E10">
        <w:rPr>
          <w:i/>
          <w:lang w:eastAsia="pt-BR"/>
        </w:rPr>
        <w:t>formación</w:t>
      </w:r>
      <w:proofErr w:type="spellEnd"/>
      <w:r w:rsidRPr="00B41E10">
        <w:rPr>
          <w:i/>
          <w:lang w:eastAsia="pt-BR"/>
        </w:rPr>
        <w:t xml:space="preserve"> de </w:t>
      </w:r>
      <w:proofErr w:type="spellStart"/>
      <w:r w:rsidRPr="00B41E10">
        <w:rPr>
          <w:i/>
          <w:lang w:eastAsia="pt-BR"/>
        </w:rPr>
        <w:t>la</w:t>
      </w:r>
      <w:proofErr w:type="spellEnd"/>
      <w:r w:rsidRPr="00B41E10">
        <w:rPr>
          <w:i/>
          <w:lang w:eastAsia="pt-BR"/>
        </w:rPr>
        <w:t xml:space="preserve"> </w:t>
      </w:r>
      <w:proofErr w:type="spellStart"/>
      <w:r w:rsidRPr="00B41E10">
        <w:rPr>
          <w:i/>
          <w:lang w:eastAsia="pt-BR"/>
        </w:rPr>
        <w:t>imagen</w:t>
      </w:r>
      <w:proofErr w:type="spellEnd"/>
      <w:r w:rsidRPr="00B41E10">
        <w:rPr>
          <w:i/>
          <w:lang w:eastAsia="pt-BR"/>
        </w:rPr>
        <w:t xml:space="preserve"> de </w:t>
      </w:r>
      <w:proofErr w:type="spellStart"/>
      <w:r w:rsidRPr="00B41E10">
        <w:rPr>
          <w:i/>
          <w:lang w:eastAsia="pt-BR"/>
        </w:rPr>
        <w:t>precio</w:t>
      </w:r>
      <w:proofErr w:type="spellEnd"/>
      <w:r w:rsidRPr="00B41E10">
        <w:rPr>
          <w:i/>
          <w:lang w:eastAsia="pt-BR"/>
        </w:rPr>
        <w:t xml:space="preserve"> de </w:t>
      </w:r>
      <w:proofErr w:type="spellStart"/>
      <w:r w:rsidRPr="00B41E10">
        <w:rPr>
          <w:i/>
          <w:lang w:eastAsia="pt-BR"/>
        </w:rPr>
        <w:t>ropas</w:t>
      </w:r>
      <w:proofErr w:type="spellEnd"/>
      <w:r w:rsidRPr="00B41E10">
        <w:rPr>
          <w:i/>
          <w:lang w:eastAsia="pt-BR"/>
        </w:rPr>
        <w:t xml:space="preserve"> junto a una </w:t>
      </w:r>
      <w:proofErr w:type="spellStart"/>
      <w:r w:rsidRPr="00B41E10">
        <w:rPr>
          <w:i/>
          <w:lang w:eastAsia="pt-BR"/>
        </w:rPr>
        <w:t>muestra</w:t>
      </w:r>
      <w:proofErr w:type="spellEnd"/>
      <w:r w:rsidRPr="00B41E10">
        <w:rPr>
          <w:i/>
          <w:lang w:eastAsia="pt-BR"/>
        </w:rPr>
        <w:t xml:space="preserve"> de 337 </w:t>
      </w:r>
      <w:proofErr w:type="spellStart"/>
      <w:r w:rsidRPr="00B41E10">
        <w:rPr>
          <w:i/>
          <w:lang w:eastAsia="pt-BR"/>
        </w:rPr>
        <w:t>estudiantes</w:t>
      </w:r>
      <w:proofErr w:type="spellEnd"/>
      <w:r w:rsidRPr="00B41E10">
        <w:rPr>
          <w:i/>
          <w:lang w:eastAsia="pt-BR"/>
        </w:rPr>
        <w:t xml:space="preserve"> de </w:t>
      </w:r>
      <w:proofErr w:type="spellStart"/>
      <w:r w:rsidRPr="00B41E10">
        <w:rPr>
          <w:i/>
          <w:lang w:eastAsia="pt-BR"/>
        </w:rPr>
        <w:t>graduación</w:t>
      </w:r>
      <w:proofErr w:type="spellEnd"/>
      <w:r w:rsidRPr="00B41E10">
        <w:rPr>
          <w:i/>
          <w:lang w:eastAsia="pt-BR"/>
        </w:rPr>
        <w:t xml:space="preserve"> de una </w:t>
      </w:r>
      <w:proofErr w:type="spellStart"/>
      <w:r w:rsidRPr="00B41E10">
        <w:rPr>
          <w:i/>
          <w:lang w:eastAsia="pt-BR"/>
        </w:rPr>
        <w:t>Universidad</w:t>
      </w:r>
      <w:proofErr w:type="spellEnd"/>
      <w:r w:rsidRPr="00B41E10">
        <w:rPr>
          <w:i/>
          <w:lang w:eastAsia="pt-BR"/>
        </w:rPr>
        <w:t xml:space="preserve"> </w:t>
      </w:r>
      <w:proofErr w:type="spellStart"/>
      <w:r w:rsidRPr="00B41E10">
        <w:rPr>
          <w:i/>
          <w:lang w:eastAsia="pt-BR"/>
        </w:rPr>
        <w:t>del</w:t>
      </w:r>
      <w:proofErr w:type="spellEnd"/>
      <w:r w:rsidRPr="00B41E10">
        <w:rPr>
          <w:i/>
          <w:lang w:eastAsia="pt-BR"/>
        </w:rPr>
        <w:t xml:space="preserve"> </w:t>
      </w:r>
      <w:proofErr w:type="spellStart"/>
      <w:r w:rsidRPr="00B41E10">
        <w:rPr>
          <w:i/>
          <w:lang w:eastAsia="pt-BR"/>
        </w:rPr>
        <w:t>Sur</w:t>
      </w:r>
      <w:proofErr w:type="spellEnd"/>
      <w:r w:rsidRPr="00B41E10">
        <w:rPr>
          <w:i/>
          <w:lang w:eastAsia="pt-BR"/>
        </w:rPr>
        <w:t xml:space="preserve"> de Brasil. Incialmente </w:t>
      </w:r>
      <w:proofErr w:type="spellStart"/>
      <w:r w:rsidRPr="00B41E10">
        <w:rPr>
          <w:i/>
          <w:lang w:eastAsia="pt-BR"/>
        </w:rPr>
        <w:t>fueron</w:t>
      </w:r>
      <w:proofErr w:type="spellEnd"/>
      <w:r w:rsidRPr="00B41E10">
        <w:rPr>
          <w:i/>
          <w:lang w:eastAsia="pt-BR"/>
        </w:rPr>
        <w:t xml:space="preserve"> identificados </w:t>
      </w:r>
      <w:proofErr w:type="spellStart"/>
      <w:r w:rsidRPr="00B41E10">
        <w:rPr>
          <w:i/>
          <w:lang w:eastAsia="pt-BR"/>
        </w:rPr>
        <w:t>los</w:t>
      </w:r>
      <w:proofErr w:type="spellEnd"/>
      <w:r w:rsidRPr="00B41E10">
        <w:rPr>
          <w:i/>
          <w:lang w:eastAsia="pt-BR"/>
        </w:rPr>
        <w:t xml:space="preserve"> atributos que </w:t>
      </w:r>
      <w:proofErr w:type="spellStart"/>
      <w:r w:rsidRPr="00B41E10">
        <w:rPr>
          <w:i/>
          <w:lang w:eastAsia="pt-BR"/>
        </w:rPr>
        <w:t>componen</w:t>
      </w:r>
      <w:proofErr w:type="spellEnd"/>
      <w:r w:rsidRPr="00B41E10">
        <w:rPr>
          <w:i/>
          <w:lang w:eastAsia="pt-BR"/>
        </w:rPr>
        <w:t xml:space="preserve"> </w:t>
      </w:r>
      <w:proofErr w:type="spellStart"/>
      <w:r w:rsidRPr="00B41E10">
        <w:rPr>
          <w:i/>
          <w:lang w:eastAsia="pt-BR"/>
        </w:rPr>
        <w:t>la</w:t>
      </w:r>
      <w:proofErr w:type="spellEnd"/>
      <w:r w:rsidRPr="00B41E10">
        <w:rPr>
          <w:i/>
          <w:lang w:eastAsia="pt-BR"/>
        </w:rPr>
        <w:t xml:space="preserve"> </w:t>
      </w:r>
      <w:proofErr w:type="spellStart"/>
      <w:r w:rsidRPr="00B41E10">
        <w:rPr>
          <w:i/>
          <w:lang w:eastAsia="pt-BR"/>
        </w:rPr>
        <w:t>imagen</w:t>
      </w:r>
      <w:proofErr w:type="spellEnd"/>
      <w:r w:rsidRPr="00B41E10">
        <w:rPr>
          <w:i/>
          <w:lang w:eastAsia="pt-BR"/>
        </w:rPr>
        <w:t xml:space="preserve"> de </w:t>
      </w:r>
      <w:proofErr w:type="spellStart"/>
      <w:r w:rsidRPr="00B41E10">
        <w:rPr>
          <w:i/>
          <w:lang w:eastAsia="pt-BR"/>
        </w:rPr>
        <w:t>precio</w:t>
      </w:r>
      <w:proofErr w:type="spellEnd"/>
      <w:r w:rsidRPr="00B41E10">
        <w:rPr>
          <w:i/>
          <w:lang w:eastAsia="pt-BR"/>
        </w:rPr>
        <w:t xml:space="preserve"> "vestimentas o </w:t>
      </w:r>
      <w:proofErr w:type="spellStart"/>
      <w:r w:rsidRPr="00B41E10">
        <w:rPr>
          <w:i/>
          <w:lang w:eastAsia="pt-BR"/>
        </w:rPr>
        <w:t>un</w:t>
      </w:r>
      <w:proofErr w:type="spellEnd"/>
      <w:r w:rsidRPr="00B41E10">
        <w:rPr>
          <w:i/>
          <w:lang w:eastAsia="pt-BR"/>
        </w:rPr>
        <w:t xml:space="preserve"> </w:t>
      </w:r>
      <w:proofErr w:type="spellStart"/>
      <w:r w:rsidRPr="00B41E10">
        <w:rPr>
          <w:i/>
          <w:lang w:eastAsia="pt-BR"/>
        </w:rPr>
        <w:t>accesorio</w:t>
      </w:r>
      <w:proofErr w:type="spellEnd"/>
      <w:r w:rsidRPr="00B41E10">
        <w:rPr>
          <w:i/>
          <w:lang w:eastAsia="pt-BR"/>
        </w:rPr>
        <w:t xml:space="preserve">", </w:t>
      </w:r>
      <w:proofErr w:type="spellStart"/>
      <w:r w:rsidRPr="00B41E10">
        <w:rPr>
          <w:i/>
          <w:lang w:eastAsia="pt-BR"/>
        </w:rPr>
        <w:t>cuyo</w:t>
      </w:r>
      <w:proofErr w:type="spellEnd"/>
      <w:r w:rsidRPr="00B41E10">
        <w:rPr>
          <w:i/>
          <w:lang w:eastAsia="pt-BR"/>
        </w:rPr>
        <w:t xml:space="preserve"> </w:t>
      </w:r>
      <w:proofErr w:type="spellStart"/>
      <w:r w:rsidRPr="00B41E10">
        <w:rPr>
          <w:i/>
          <w:lang w:eastAsia="pt-BR"/>
        </w:rPr>
        <w:t>precio</w:t>
      </w:r>
      <w:proofErr w:type="spellEnd"/>
      <w:r w:rsidRPr="00B41E10">
        <w:rPr>
          <w:i/>
          <w:lang w:eastAsia="pt-BR"/>
        </w:rPr>
        <w:t xml:space="preserve"> aproximado de venta </w:t>
      </w:r>
      <w:proofErr w:type="spellStart"/>
      <w:r w:rsidRPr="00B41E10">
        <w:rPr>
          <w:i/>
          <w:lang w:eastAsia="pt-BR"/>
        </w:rPr>
        <w:t>en</w:t>
      </w:r>
      <w:proofErr w:type="spellEnd"/>
      <w:r w:rsidRPr="00B41E10">
        <w:rPr>
          <w:i/>
          <w:lang w:eastAsia="pt-BR"/>
        </w:rPr>
        <w:t xml:space="preserve"> </w:t>
      </w:r>
      <w:proofErr w:type="spellStart"/>
      <w:r w:rsidRPr="00B41E10">
        <w:rPr>
          <w:i/>
          <w:lang w:eastAsia="pt-BR"/>
        </w:rPr>
        <w:t>las</w:t>
      </w:r>
      <w:proofErr w:type="spellEnd"/>
      <w:r w:rsidRPr="00B41E10">
        <w:rPr>
          <w:i/>
          <w:lang w:eastAsia="pt-BR"/>
        </w:rPr>
        <w:t xml:space="preserve"> </w:t>
      </w:r>
      <w:proofErr w:type="spellStart"/>
      <w:r w:rsidRPr="00B41E10">
        <w:rPr>
          <w:i/>
          <w:lang w:eastAsia="pt-BR"/>
        </w:rPr>
        <w:t>tiendas</w:t>
      </w:r>
      <w:proofErr w:type="spellEnd"/>
      <w:r w:rsidRPr="00B41E10">
        <w:rPr>
          <w:i/>
          <w:lang w:eastAsia="pt-BR"/>
        </w:rPr>
        <w:t xml:space="preserve"> </w:t>
      </w:r>
      <w:proofErr w:type="spellStart"/>
      <w:r w:rsidRPr="00B41E10">
        <w:rPr>
          <w:i/>
          <w:lang w:eastAsia="pt-BR"/>
        </w:rPr>
        <w:t>fuera</w:t>
      </w:r>
      <w:proofErr w:type="spellEnd"/>
      <w:r w:rsidRPr="00B41E10">
        <w:rPr>
          <w:i/>
          <w:lang w:eastAsia="pt-BR"/>
        </w:rPr>
        <w:t xml:space="preserve"> </w:t>
      </w:r>
      <w:proofErr w:type="spellStart"/>
      <w:r w:rsidRPr="00B41E10">
        <w:rPr>
          <w:i/>
          <w:lang w:eastAsia="pt-BR"/>
        </w:rPr>
        <w:t>alrededor</w:t>
      </w:r>
      <w:proofErr w:type="spellEnd"/>
      <w:r w:rsidRPr="00B41E10">
        <w:rPr>
          <w:i/>
          <w:lang w:eastAsia="pt-BR"/>
        </w:rPr>
        <w:t xml:space="preserve"> de R$ 500,00. A partir de </w:t>
      </w:r>
      <w:proofErr w:type="spellStart"/>
      <w:r w:rsidRPr="00B41E10">
        <w:rPr>
          <w:i/>
          <w:lang w:eastAsia="pt-BR"/>
        </w:rPr>
        <w:t>los</w:t>
      </w:r>
      <w:proofErr w:type="spellEnd"/>
      <w:r w:rsidRPr="00B41E10">
        <w:rPr>
          <w:i/>
          <w:lang w:eastAsia="pt-BR"/>
        </w:rPr>
        <w:t xml:space="preserve"> 37 atributos y de </w:t>
      </w:r>
      <w:proofErr w:type="spellStart"/>
      <w:proofErr w:type="gramStart"/>
      <w:r w:rsidRPr="00B41E10">
        <w:rPr>
          <w:i/>
          <w:lang w:eastAsia="pt-BR"/>
        </w:rPr>
        <w:t>la</w:t>
      </w:r>
      <w:proofErr w:type="spellEnd"/>
      <w:proofErr w:type="gramEnd"/>
      <w:r w:rsidRPr="00B41E10">
        <w:rPr>
          <w:i/>
          <w:lang w:eastAsia="pt-BR"/>
        </w:rPr>
        <w:t xml:space="preserve"> </w:t>
      </w:r>
      <w:proofErr w:type="spellStart"/>
      <w:r w:rsidRPr="00B41E10">
        <w:rPr>
          <w:i/>
          <w:lang w:eastAsia="pt-BR"/>
        </w:rPr>
        <w:t>análisis</w:t>
      </w:r>
      <w:proofErr w:type="spellEnd"/>
      <w:r w:rsidRPr="00B41E10">
        <w:rPr>
          <w:i/>
          <w:lang w:eastAsia="pt-BR"/>
        </w:rPr>
        <w:t xml:space="preserve"> </w:t>
      </w:r>
      <w:proofErr w:type="spellStart"/>
      <w:r w:rsidRPr="00B41E10">
        <w:rPr>
          <w:i/>
          <w:lang w:eastAsia="pt-BR"/>
        </w:rPr>
        <w:t>del</w:t>
      </w:r>
      <w:proofErr w:type="spellEnd"/>
      <w:r w:rsidRPr="00B41E10">
        <w:rPr>
          <w:i/>
          <w:lang w:eastAsia="pt-BR"/>
        </w:rPr>
        <w:t xml:space="preserve"> </w:t>
      </w:r>
      <w:proofErr w:type="spellStart"/>
      <w:r w:rsidRPr="00B41E10">
        <w:rPr>
          <w:i/>
          <w:lang w:eastAsia="pt-BR"/>
        </w:rPr>
        <w:t>contenido</w:t>
      </w:r>
      <w:proofErr w:type="spellEnd"/>
      <w:r w:rsidRPr="00B41E10">
        <w:rPr>
          <w:i/>
          <w:lang w:eastAsia="pt-BR"/>
        </w:rPr>
        <w:t xml:space="preserve">, </w:t>
      </w:r>
      <w:proofErr w:type="spellStart"/>
      <w:r w:rsidRPr="00B41E10">
        <w:rPr>
          <w:i/>
          <w:lang w:eastAsia="pt-BR"/>
        </w:rPr>
        <w:t>fueron</w:t>
      </w:r>
      <w:proofErr w:type="spellEnd"/>
      <w:r w:rsidRPr="00B41E10">
        <w:rPr>
          <w:i/>
          <w:lang w:eastAsia="pt-BR"/>
        </w:rPr>
        <w:t xml:space="preserve"> identificados </w:t>
      </w:r>
      <w:proofErr w:type="spellStart"/>
      <w:r w:rsidRPr="00B41E10">
        <w:rPr>
          <w:i/>
          <w:lang w:eastAsia="pt-BR"/>
        </w:rPr>
        <w:t>cuales</w:t>
      </w:r>
      <w:proofErr w:type="spellEnd"/>
      <w:r w:rsidRPr="00B41E10">
        <w:rPr>
          <w:i/>
          <w:lang w:eastAsia="pt-BR"/>
        </w:rPr>
        <w:t xml:space="preserve"> </w:t>
      </w:r>
      <w:proofErr w:type="spellStart"/>
      <w:r w:rsidRPr="00B41E10">
        <w:rPr>
          <w:i/>
          <w:lang w:eastAsia="pt-BR"/>
        </w:rPr>
        <w:t>son</w:t>
      </w:r>
      <w:proofErr w:type="spellEnd"/>
      <w:r w:rsidRPr="00B41E10">
        <w:rPr>
          <w:i/>
          <w:lang w:eastAsia="pt-BR"/>
        </w:rPr>
        <w:t xml:space="preserve"> </w:t>
      </w:r>
      <w:proofErr w:type="spellStart"/>
      <w:r w:rsidRPr="00B41E10">
        <w:rPr>
          <w:i/>
          <w:lang w:eastAsia="pt-BR"/>
        </w:rPr>
        <w:t>los</w:t>
      </w:r>
      <w:proofErr w:type="spellEnd"/>
      <w:r w:rsidRPr="00B41E10">
        <w:rPr>
          <w:i/>
          <w:lang w:eastAsia="pt-BR"/>
        </w:rPr>
        <w:t xml:space="preserve"> atributos que </w:t>
      </w:r>
      <w:proofErr w:type="spellStart"/>
      <w:r w:rsidRPr="00B41E10">
        <w:rPr>
          <w:i/>
          <w:lang w:eastAsia="pt-BR"/>
        </w:rPr>
        <w:t>forman</w:t>
      </w:r>
      <w:proofErr w:type="spellEnd"/>
      <w:r w:rsidRPr="00B41E10">
        <w:rPr>
          <w:i/>
          <w:lang w:eastAsia="pt-BR"/>
        </w:rPr>
        <w:t xml:space="preserve"> </w:t>
      </w:r>
      <w:proofErr w:type="spellStart"/>
      <w:r w:rsidRPr="00B41E10">
        <w:rPr>
          <w:i/>
          <w:lang w:eastAsia="pt-BR"/>
        </w:rPr>
        <w:t>el</w:t>
      </w:r>
      <w:proofErr w:type="spellEnd"/>
      <w:r w:rsidRPr="00B41E10">
        <w:rPr>
          <w:i/>
          <w:lang w:eastAsia="pt-BR"/>
        </w:rPr>
        <w:t xml:space="preserve"> núcleo central de </w:t>
      </w:r>
      <w:proofErr w:type="spellStart"/>
      <w:r w:rsidRPr="00B41E10">
        <w:rPr>
          <w:i/>
          <w:lang w:eastAsia="pt-BR"/>
        </w:rPr>
        <w:t>las</w:t>
      </w:r>
      <w:proofErr w:type="spellEnd"/>
      <w:r w:rsidRPr="00B41E10">
        <w:rPr>
          <w:i/>
          <w:lang w:eastAsia="pt-BR"/>
        </w:rPr>
        <w:t xml:space="preserve"> </w:t>
      </w:r>
      <w:proofErr w:type="spellStart"/>
      <w:r w:rsidRPr="00B41E10">
        <w:rPr>
          <w:i/>
          <w:lang w:eastAsia="pt-BR"/>
        </w:rPr>
        <w:t>representaciones</w:t>
      </w:r>
      <w:proofErr w:type="spellEnd"/>
      <w:r w:rsidRPr="00B41E10">
        <w:rPr>
          <w:i/>
          <w:lang w:eastAsia="pt-BR"/>
        </w:rPr>
        <w:t xml:space="preserve"> de </w:t>
      </w:r>
      <w:proofErr w:type="spellStart"/>
      <w:r w:rsidRPr="00B41E10">
        <w:rPr>
          <w:i/>
          <w:lang w:eastAsia="pt-BR"/>
        </w:rPr>
        <w:t>precio</w:t>
      </w:r>
      <w:proofErr w:type="spellEnd"/>
      <w:r w:rsidRPr="00B41E10">
        <w:rPr>
          <w:i/>
          <w:lang w:eastAsia="pt-BR"/>
        </w:rPr>
        <w:t xml:space="preserve"> de vestimentas y como </w:t>
      </w:r>
      <w:proofErr w:type="spellStart"/>
      <w:r w:rsidRPr="00B41E10">
        <w:rPr>
          <w:i/>
          <w:lang w:eastAsia="pt-BR"/>
        </w:rPr>
        <w:t>están</w:t>
      </w:r>
      <w:proofErr w:type="spellEnd"/>
      <w:r w:rsidRPr="00B41E10">
        <w:rPr>
          <w:i/>
          <w:lang w:eastAsia="pt-BR"/>
        </w:rPr>
        <w:t xml:space="preserve"> organizados </w:t>
      </w:r>
      <w:proofErr w:type="spellStart"/>
      <w:r w:rsidRPr="00B41E10">
        <w:rPr>
          <w:i/>
          <w:lang w:eastAsia="pt-BR"/>
        </w:rPr>
        <w:t>en</w:t>
      </w:r>
      <w:proofErr w:type="spellEnd"/>
      <w:r w:rsidRPr="00B41E10">
        <w:rPr>
          <w:i/>
          <w:lang w:eastAsia="pt-BR"/>
        </w:rPr>
        <w:t xml:space="preserve"> </w:t>
      </w:r>
      <w:proofErr w:type="spellStart"/>
      <w:r w:rsidRPr="00B41E10">
        <w:rPr>
          <w:i/>
          <w:lang w:eastAsia="pt-BR"/>
        </w:rPr>
        <w:t>relación</w:t>
      </w:r>
      <w:proofErr w:type="spellEnd"/>
      <w:r w:rsidRPr="00B41E10">
        <w:rPr>
          <w:i/>
          <w:lang w:eastAsia="pt-BR"/>
        </w:rPr>
        <w:t xml:space="preserve"> a </w:t>
      </w:r>
      <w:proofErr w:type="spellStart"/>
      <w:r w:rsidRPr="00B41E10">
        <w:rPr>
          <w:i/>
          <w:lang w:eastAsia="pt-BR"/>
        </w:rPr>
        <w:t>las</w:t>
      </w:r>
      <w:proofErr w:type="spellEnd"/>
      <w:r w:rsidRPr="00B41E10">
        <w:rPr>
          <w:i/>
          <w:lang w:eastAsia="pt-BR"/>
        </w:rPr>
        <w:t xml:space="preserve"> dimensiones y al beneficio o </w:t>
      </w:r>
      <w:proofErr w:type="spellStart"/>
      <w:r w:rsidRPr="00B41E10">
        <w:rPr>
          <w:i/>
          <w:lang w:eastAsia="pt-BR"/>
        </w:rPr>
        <w:t>sacrificio</w:t>
      </w:r>
      <w:proofErr w:type="spellEnd"/>
      <w:r w:rsidRPr="00B41E10">
        <w:rPr>
          <w:i/>
          <w:lang w:eastAsia="pt-BR"/>
        </w:rPr>
        <w:t xml:space="preserve"> </w:t>
      </w:r>
      <w:proofErr w:type="spellStart"/>
      <w:r w:rsidRPr="00B41E10">
        <w:rPr>
          <w:i/>
          <w:lang w:eastAsia="pt-BR"/>
        </w:rPr>
        <w:t>percibido</w:t>
      </w:r>
      <w:proofErr w:type="spellEnd"/>
      <w:r w:rsidRPr="00B41E10">
        <w:rPr>
          <w:i/>
          <w:lang w:eastAsia="pt-BR"/>
        </w:rPr>
        <w:t xml:space="preserve">. Entre </w:t>
      </w:r>
      <w:proofErr w:type="spellStart"/>
      <w:r w:rsidRPr="00B41E10">
        <w:rPr>
          <w:i/>
          <w:lang w:eastAsia="pt-BR"/>
        </w:rPr>
        <w:t>las</w:t>
      </w:r>
      <w:proofErr w:type="spellEnd"/>
      <w:r w:rsidRPr="00B41E10">
        <w:rPr>
          <w:i/>
          <w:lang w:eastAsia="pt-BR"/>
        </w:rPr>
        <w:t xml:space="preserve"> 627 </w:t>
      </w:r>
      <w:proofErr w:type="spellStart"/>
      <w:r w:rsidRPr="00B41E10">
        <w:rPr>
          <w:i/>
          <w:lang w:eastAsia="pt-BR"/>
        </w:rPr>
        <w:t>citaciones</w:t>
      </w:r>
      <w:proofErr w:type="spellEnd"/>
      <w:r w:rsidRPr="00B41E10">
        <w:rPr>
          <w:i/>
          <w:lang w:eastAsia="pt-BR"/>
        </w:rPr>
        <w:t xml:space="preserve"> de </w:t>
      </w:r>
      <w:proofErr w:type="spellStart"/>
      <w:r w:rsidRPr="00B41E10">
        <w:rPr>
          <w:i/>
          <w:lang w:eastAsia="pt-BR"/>
        </w:rPr>
        <w:t>los</w:t>
      </w:r>
      <w:proofErr w:type="spellEnd"/>
      <w:r w:rsidRPr="00B41E10">
        <w:rPr>
          <w:i/>
          <w:lang w:eastAsia="pt-BR"/>
        </w:rPr>
        <w:t xml:space="preserve"> </w:t>
      </w:r>
      <w:proofErr w:type="spellStart"/>
      <w:r w:rsidRPr="00B41E10">
        <w:rPr>
          <w:i/>
          <w:lang w:eastAsia="pt-BR"/>
        </w:rPr>
        <w:t>encuestados</w:t>
      </w:r>
      <w:proofErr w:type="spellEnd"/>
      <w:r w:rsidRPr="00B41E10">
        <w:rPr>
          <w:i/>
          <w:lang w:eastAsia="pt-BR"/>
        </w:rPr>
        <w:t xml:space="preserve">, 68% de </w:t>
      </w:r>
      <w:proofErr w:type="spellStart"/>
      <w:r w:rsidRPr="00B41E10">
        <w:rPr>
          <w:i/>
          <w:lang w:eastAsia="pt-BR"/>
        </w:rPr>
        <w:t>ellas</w:t>
      </w:r>
      <w:proofErr w:type="spellEnd"/>
      <w:r w:rsidRPr="00B41E10">
        <w:rPr>
          <w:i/>
          <w:lang w:eastAsia="pt-BR"/>
        </w:rPr>
        <w:t xml:space="preserve"> </w:t>
      </w:r>
      <w:proofErr w:type="spellStart"/>
      <w:r w:rsidRPr="00B41E10">
        <w:rPr>
          <w:i/>
          <w:lang w:eastAsia="pt-BR"/>
        </w:rPr>
        <w:t>están</w:t>
      </w:r>
      <w:proofErr w:type="spellEnd"/>
      <w:r w:rsidRPr="00B41E10">
        <w:rPr>
          <w:i/>
          <w:lang w:eastAsia="pt-BR"/>
        </w:rPr>
        <w:t xml:space="preserve"> relacionadas </w:t>
      </w:r>
      <w:proofErr w:type="spellStart"/>
      <w:r w:rsidRPr="00B41E10">
        <w:rPr>
          <w:i/>
          <w:lang w:eastAsia="pt-BR"/>
        </w:rPr>
        <w:t>con</w:t>
      </w:r>
      <w:proofErr w:type="spellEnd"/>
      <w:r w:rsidRPr="00B41E10">
        <w:rPr>
          <w:i/>
          <w:lang w:eastAsia="pt-BR"/>
        </w:rPr>
        <w:t xml:space="preserve"> </w:t>
      </w:r>
      <w:proofErr w:type="spellStart"/>
      <w:proofErr w:type="gramStart"/>
      <w:r w:rsidRPr="00B41E10">
        <w:rPr>
          <w:i/>
          <w:lang w:eastAsia="pt-BR"/>
        </w:rPr>
        <w:t>la</w:t>
      </w:r>
      <w:proofErr w:type="spellEnd"/>
      <w:proofErr w:type="gramEnd"/>
      <w:r w:rsidRPr="00B41E10">
        <w:rPr>
          <w:i/>
          <w:lang w:eastAsia="pt-BR"/>
        </w:rPr>
        <w:t xml:space="preserve"> </w:t>
      </w:r>
      <w:proofErr w:type="spellStart"/>
      <w:r w:rsidRPr="00B41E10">
        <w:rPr>
          <w:i/>
          <w:lang w:eastAsia="pt-BR"/>
        </w:rPr>
        <w:t>percepción</w:t>
      </w:r>
      <w:proofErr w:type="spellEnd"/>
      <w:r w:rsidRPr="00B41E10">
        <w:rPr>
          <w:i/>
          <w:lang w:eastAsia="pt-BR"/>
        </w:rPr>
        <w:t xml:space="preserve"> </w:t>
      </w:r>
      <w:proofErr w:type="spellStart"/>
      <w:r w:rsidRPr="00B41E10">
        <w:rPr>
          <w:i/>
          <w:lang w:eastAsia="pt-BR"/>
        </w:rPr>
        <w:t>del</w:t>
      </w:r>
      <w:proofErr w:type="spellEnd"/>
      <w:r w:rsidRPr="00B41E10">
        <w:rPr>
          <w:i/>
          <w:lang w:eastAsia="pt-BR"/>
        </w:rPr>
        <w:t xml:space="preserve"> beneficio. Por </w:t>
      </w:r>
      <w:proofErr w:type="spellStart"/>
      <w:r w:rsidRPr="00B41E10">
        <w:rPr>
          <w:i/>
          <w:lang w:eastAsia="pt-BR"/>
        </w:rPr>
        <w:t>lo</w:t>
      </w:r>
      <w:proofErr w:type="spellEnd"/>
      <w:r w:rsidRPr="00B41E10">
        <w:rPr>
          <w:i/>
          <w:lang w:eastAsia="pt-BR"/>
        </w:rPr>
        <w:t xml:space="preserve"> tanto, </w:t>
      </w:r>
      <w:proofErr w:type="spellStart"/>
      <w:r w:rsidRPr="00B41E10">
        <w:rPr>
          <w:i/>
          <w:lang w:eastAsia="pt-BR"/>
        </w:rPr>
        <w:t>los</w:t>
      </w:r>
      <w:proofErr w:type="spellEnd"/>
      <w:r w:rsidRPr="00B41E10">
        <w:rPr>
          <w:i/>
          <w:lang w:eastAsia="pt-BR"/>
        </w:rPr>
        <w:t xml:space="preserve"> resultados </w:t>
      </w:r>
      <w:proofErr w:type="spellStart"/>
      <w:r w:rsidRPr="00B41E10">
        <w:rPr>
          <w:i/>
          <w:lang w:eastAsia="pt-BR"/>
        </w:rPr>
        <w:t>indican</w:t>
      </w:r>
      <w:proofErr w:type="spellEnd"/>
      <w:r w:rsidRPr="00B41E10">
        <w:rPr>
          <w:i/>
          <w:lang w:eastAsia="pt-BR"/>
        </w:rPr>
        <w:t xml:space="preserve"> que </w:t>
      </w:r>
      <w:proofErr w:type="spellStart"/>
      <w:proofErr w:type="gramStart"/>
      <w:r w:rsidRPr="00B41E10">
        <w:rPr>
          <w:i/>
          <w:lang w:eastAsia="pt-BR"/>
        </w:rPr>
        <w:t>la</w:t>
      </w:r>
      <w:proofErr w:type="spellEnd"/>
      <w:proofErr w:type="gramEnd"/>
      <w:r w:rsidRPr="00B41E10">
        <w:rPr>
          <w:i/>
          <w:lang w:eastAsia="pt-BR"/>
        </w:rPr>
        <w:t xml:space="preserve"> </w:t>
      </w:r>
      <w:proofErr w:type="spellStart"/>
      <w:r w:rsidRPr="00B41E10">
        <w:rPr>
          <w:i/>
          <w:lang w:eastAsia="pt-BR"/>
        </w:rPr>
        <w:t>imagen</w:t>
      </w:r>
      <w:proofErr w:type="spellEnd"/>
      <w:r w:rsidRPr="00B41E10">
        <w:rPr>
          <w:i/>
          <w:lang w:eastAsia="pt-BR"/>
        </w:rPr>
        <w:t xml:space="preserve"> de </w:t>
      </w:r>
      <w:proofErr w:type="spellStart"/>
      <w:r w:rsidRPr="00B41E10">
        <w:rPr>
          <w:i/>
          <w:lang w:eastAsia="pt-BR"/>
        </w:rPr>
        <w:t>las</w:t>
      </w:r>
      <w:proofErr w:type="spellEnd"/>
      <w:r w:rsidRPr="00B41E10">
        <w:rPr>
          <w:i/>
          <w:lang w:eastAsia="pt-BR"/>
        </w:rPr>
        <w:t xml:space="preserve"> vestimentas </w:t>
      </w:r>
      <w:proofErr w:type="spellStart"/>
      <w:r w:rsidRPr="00B41E10">
        <w:rPr>
          <w:i/>
          <w:lang w:eastAsia="pt-BR"/>
        </w:rPr>
        <w:t>en</w:t>
      </w:r>
      <w:proofErr w:type="spellEnd"/>
      <w:r w:rsidRPr="00B41E10">
        <w:rPr>
          <w:i/>
          <w:lang w:eastAsia="pt-BR"/>
        </w:rPr>
        <w:t xml:space="preserve"> </w:t>
      </w:r>
      <w:proofErr w:type="spellStart"/>
      <w:r w:rsidRPr="00B41E10">
        <w:rPr>
          <w:i/>
          <w:lang w:eastAsia="pt-BR"/>
        </w:rPr>
        <w:t>el</w:t>
      </w:r>
      <w:proofErr w:type="spellEnd"/>
      <w:r w:rsidRPr="00B41E10">
        <w:rPr>
          <w:i/>
          <w:lang w:eastAsia="pt-BR"/>
        </w:rPr>
        <w:t xml:space="preserve"> </w:t>
      </w:r>
      <w:proofErr w:type="spellStart"/>
      <w:r w:rsidRPr="00B41E10">
        <w:rPr>
          <w:i/>
          <w:lang w:eastAsia="pt-BR"/>
        </w:rPr>
        <w:t>precio</w:t>
      </w:r>
      <w:proofErr w:type="spellEnd"/>
      <w:r w:rsidRPr="00B41E10">
        <w:rPr>
          <w:i/>
          <w:lang w:eastAsia="pt-BR"/>
        </w:rPr>
        <w:t xml:space="preserve"> informado está </w:t>
      </w:r>
      <w:proofErr w:type="spellStart"/>
      <w:r w:rsidRPr="00B41E10">
        <w:rPr>
          <w:i/>
          <w:lang w:eastAsia="pt-BR"/>
        </w:rPr>
        <w:t>fuertemente</w:t>
      </w:r>
      <w:proofErr w:type="spellEnd"/>
      <w:r w:rsidRPr="00B41E10">
        <w:rPr>
          <w:i/>
          <w:lang w:eastAsia="pt-BR"/>
        </w:rPr>
        <w:t xml:space="preserve"> </w:t>
      </w:r>
      <w:proofErr w:type="spellStart"/>
      <w:r w:rsidRPr="00B41E10">
        <w:rPr>
          <w:i/>
          <w:lang w:eastAsia="pt-BR"/>
        </w:rPr>
        <w:t>asociada</w:t>
      </w:r>
      <w:proofErr w:type="spellEnd"/>
      <w:r w:rsidRPr="00B41E10">
        <w:rPr>
          <w:i/>
          <w:lang w:eastAsia="pt-BR"/>
        </w:rPr>
        <w:t xml:space="preserve"> al beneficio funcional (</w:t>
      </w:r>
      <w:proofErr w:type="spellStart"/>
      <w:r w:rsidRPr="00B41E10">
        <w:rPr>
          <w:i/>
          <w:lang w:eastAsia="pt-BR"/>
        </w:rPr>
        <w:t>calidad</w:t>
      </w:r>
      <w:proofErr w:type="spellEnd"/>
      <w:r w:rsidRPr="00B41E10">
        <w:rPr>
          <w:i/>
          <w:lang w:eastAsia="pt-BR"/>
        </w:rPr>
        <w:t xml:space="preserve"> y marca) y beneficio de </w:t>
      </w:r>
      <w:proofErr w:type="spellStart"/>
      <w:r w:rsidRPr="00B41E10">
        <w:rPr>
          <w:i/>
          <w:lang w:eastAsia="pt-BR"/>
        </w:rPr>
        <w:t>justicia</w:t>
      </w:r>
      <w:proofErr w:type="spellEnd"/>
      <w:r w:rsidRPr="00B41E10">
        <w:rPr>
          <w:i/>
          <w:lang w:eastAsia="pt-BR"/>
        </w:rPr>
        <w:t xml:space="preserve"> (</w:t>
      </w:r>
      <w:proofErr w:type="spellStart"/>
      <w:r w:rsidRPr="00B41E10">
        <w:rPr>
          <w:i/>
          <w:lang w:eastAsia="pt-BR"/>
        </w:rPr>
        <w:t>costo-</w:t>
      </w:r>
      <w:r w:rsidRPr="00B41E10">
        <w:rPr>
          <w:i/>
          <w:lang w:eastAsia="pt-BR"/>
        </w:rPr>
        <w:lastRenderedPageBreak/>
        <w:t>beneficio</w:t>
      </w:r>
      <w:proofErr w:type="spellEnd"/>
      <w:r w:rsidRPr="00B41E10">
        <w:rPr>
          <w:i/>
          <w:lang w:eastAsia="pt-BR"/>
        </w:rPr>
        <w:t xml:space="preserve">) y </w:t>
      </w:r>
      <w:proofErr w:type="spellStart"/>
      <w:r w:rsidRPr="00B41E10">
        <w:rPr>
          <w:i/>
          <w:lang w:eastAsia="pt-BR"/>
        </w:rPr>
        <w:t>el</w:t>
      </w:r>
      <w:proofErr w:type="spellEnd"/>
      <w:r w:rsidRPr="00B41E10">
        <w:rPr>
          <w:i/>
          <w:lang w:eastAsia="pt-BR"/>
        </w:rPr>
        <w:t xml:space="preserve"> </w:t>
      </w:r>
      <w:proofErr w:type="spellStart"/>
      <w:r w:rsidRPr="00B41E10">
        <w:rPr>
          <w:i/>
          <w:lang w:eastAsia="pt-BR"/>
        </w:rPr>
        <w:t>sacrificio</w:t>
      </w:r>
      <w:proofErr w:type="spellEnd"/>
      <w:r w:rsidRPr="00B41E10">
        <w:rPr>
          <w:i/>
          <w:lang w:eastAsia="pt-BR"/>
        </w:rPr>
        <w:t xml:space="preserve"> emocional y </w:t>
      </w:r>
      <w:proofErr w:type="spellStart"/>
      <w:r w:rsidRPr="00B41E10">
        <w:rPr>
          <w:i/>
          <w:lang w:eastAsia="pt-BR"/>
        </w:rPr>
        <w:t>justicia</w:t>
      </w:r>
      <w:proofErr w:type="spellEnd"/>
      <w:r w:rsidRPr="00B41E10">
        <w:rPr>
          <w:i/>
          <w:lang w:eastAsia="pt-BR"/>
        </w:rPr>
        <w:t xml:space="preserve"> (caro, absurdo). </w:t>
      </w:r>
      <w:proofErr w:type="spellStart"/>
      <w:r w:rsidRPr="00B41E10">
        <w:rPr>
          <w:i/>
          <w:lang w:eastAsia="pt-BR"/>
        </w:rPr>
        <w:t>Así</w:t>
      </w:r>
      <w:proofErr w:type="spellEnd"/>
      <w:r w:rsidRPr="00B41E10">
        <w:rPr>
          <w:i/>
          <w:lang w:eastAsia="pt-BR"/>
        </w:rPr>
        <w:t xml:space="preserve">, a pesar de ser considerado por </w:t>
      </w:r>
      <w:proofErr w:type="spellStart"/>
      <w:r w:rsidRPr="00B41E10">
        <w:rPr>
          <w:i/>
          <w:lang w:eastAsia="pt-BR"/>
        </w:rPr>
        <w:t>los</w:t>
      </w:r>
      <w:proofErr w:type="spellEnd"/>
      <w:r w:rsidRPr="00B41E10">
        <w:rPr>
          <w:i/>
          <w:lang w:eastAsia="pt-BR"/>
        </w:rPr>
        <w:t xml:space="preserve"> </w:t>
      </w:r>
      <w:proofErr w:type="spellStart"/>
      <w:r w:rsidRPr="00B41E10">
        <w:rPr>
          <w:i/>
          <w:lang w:eastAsia="pt-BR"/>
        </w:rPr>
        <w:t>encuestados</w:t>
      </w:r>
      <w:proofErr w:type="spellEnd"/>
      <w:r w:rsidRPr="00B41E10">
        <w:rPr>
          <w:i/>
          <w:lang w:eastAsia="pt-BR"/>
        </w:rPr>
        <w:t xml:space="preserve"> una </w:t>
      </w:r>
      <w:proofErr w:type="spellStart"/>
      <w:r w:rsidRPr="00B41E10">
        <w:rPr>
          <w:i/>
          <w:lang w:eastAsia="pt-BR"/>
        </w:rPr>
        <w:t>pieza</w:t>
      </w:r>
      <w:proofErr w:type="spellEnd"/>
      <w:r w:rsidRPr="00B41E10">
        <w:rPr>
          <w:i/>
          <w:lang w:eastAsia="pt-BR"/>
        </w:rPr>
        <w:t xml:space="preserve"> de vestimenta de alto </w:t>
      </w:r>
      <w:proofErr w:type="spellStart"/>
      <w:r w:rsidRPr="00B41E10">
        <w:rPr>
          <w:i/>
          <w:lang w:eastAsia="pt-BR"/>
        </w:rPr>
        <w:t>precio</w:t>
      </w:r>
      <w:proofErr w:type="spellEnd"/>
      <w:r w:rsidRPr="00B41E10">
        <w:rPr>
          <w:i/>
          <w:lang w:eastAsia="pt-BR"/>
        </w:rPr>
        <w:t xml:space="preserve">, </w:t>
      </w:r>
      <w:proofErr w:type="spellStart"/>
      <w:r w:rsidRPr="00B41E10">
        <w:rPr>
          <w:i/>
          <w:lang w:eastAsia="pt-BR"/>
        </w:rPr>
        <w:t>su</w:t>
      </w:r>
      <w:proofErr w:type="spellEnd"/>
      <w:r w:rsidRPr="00B41E10">
        <w:rPr>
          <w:i/>
          <w:lang w:eastAsia="pt-BR"/>
        </w:rPr>
        <w:t xml:space="preserve"> beneficio (</w:t>
      </w:r>
      <w:proofErr w:type="spellStart"/>
      <w:r w:rsidRPr="00B41E10">
        <w:rPr>
          <w:i/>
          <w:lang w:eastAsia="pt-BR"/>
        </w:rPr>
        <w:t>calidad</w:t>
      </w:r>
      <w:proofErr w:type="spellEnd"/>
      <w:r w:rsidRPr="00B41E10">
        <w:rPr>
          <w:i/>
          <w:lang w:eastAsia="pt-BR"/>
        </w:rPr>
        <w:t xml:space="preserve"> y de marca) compensa </w:t>
      </w:r>
      <w:proofErr w:type="spellStart"/>
      <w:proofErr w:type="gramStart"/>
      <w:r w:rsidRPr="00B41E10">
        <w:rPr>
          <w:i/>
          <w:lang w:eastAsia="pt-BR"/>
        </w:rPr>
        <w:t>el</w:t>
      </w:r>
      <w:proofErr w:type="spellEnd"/>
      <w:proofErr w:type="gramEnd"/>
      <w:r w:rsidRPr="00B41E10">
        <w:rPr>
          <w:i/>
          <w:lang w:eastAsia="pt-BR"/>
        </w:rPr>
        <w:t xml:space="preserve"> </w:t>
      </w:r>
      <w:proofErr w:type="spellStart"/>
      <w:r w:rsidRPr="00B41E10">
        <w:rPr>
          <w:i/>
          <w:lang w:eastAsia="pt-BR"/>
        </w:rPr>
        <w:t>sacrificio</w:t>
      </w:r>
      <w:proofErr w:type="spellEnd"/>
      <w:r w:rsidRPr="00B41E10">
        <w:rPr>
          <w:i/>
          <w:lang w:eastAsia="pt-BR"/>
        </w:rPr>
        <w:t xml:space="preserve"> (caro). A partir de </w:t>
      </w:r>
      <w:proofErr w:type="spellStart"/>
      <w:r w:rsidRPr="00B41E10">
        <w:rPr>
          <w:i/>
          <w:lang w:eastAsia="pt-BR"/>
        </w:rPr>
        <w:t>estos</w:t>
      </w:r>
      <w:proofErr w:type="spellEnd"/>
      <w:r w:rsidRPr="00B41E10">
        <w:rPr>
          <w:i/>
          <w:lang w:eastAsia="pt-BR"/>
        </w:rPr>
        <w:t xml:space="preserve"> resultados, se </w:t>
      </w:r>
      <w:proofErr w:type="spellStart"/>
      <w:r w:rsidRPr="00B41E10">
        <w:rPr>
          <w:i/>
          <w:lang w:eastAsia="pt-BR"/>
        </w:rPr>
        <w:t>propone</w:t>
      </w:r>
      <w:proofErr w:type="spellEnd"/>
      <w:r w:rsidRPr="00B41E10">
        <w:rPr>
          <w:i/>
          <w:lang w:eastAsia="pt-BR"/>
        </w:rPr>
        <w:t xml:space="preserve"> </w:t>
      </w:r>
      <w:proofErr w:type="spellStart"/>
      <w:r w:rsidRPr="00B41E10">
        <w:rPr>
          <w:i/>
          <w:lang w:eastAsia="pt-BR"/>
        </w:rPr>
        <w:t>un</w:t>
      </w:r>
      <w:proofErr w:type="spellEnd"/>
      <w:r w:rsidRPr="00B41E10">
        <w:rPr>
          <w:i/>
          <w:lang w:eastAsia="pt-BR"/>
        </w:rPr>
        <w:t xml:space="preserve"> </w:t>
      </w:r>
      <w:proofErr w:type="spellStart"/>
      <w:r w:rsidRPr="00B41E10">
        <w:rPr>
          <w:i/>
          <w:lang w:eastAsia="pt-BR"/>
        </w:rPr>
        <w:t>cuadro</w:t>
      </w:r>
      <w:proofErr w:type="spellEnd"/>
      <w:r w:rsidRPr="00B41E10">
        <w:rPr>
          <w:i/>
          <w:lang w:eastAsia="pt-BR"/>
        </w:rPr>
        <w:t xml:space="preserve"> orientador de </w:t>
      </w:r>
      <w:proofErr w:type="spellStart"/>
      <w:r w:rsidRPr="00B41E10">
        <w:rPr>
          <w:i/>
          <w:lang w:eastAsia="pt-BR"/>
        </w:rPr>
        <w:t>las</w:t>
      </w:r>
      <w:proofErr w:type="spellEnd"/>
      <w:r w:rsidRPr="00B41E10">
        <w:rPr>
          <w:i/>
          <w:lang w:eastAsia="pt-BR"/>
        </w:rPr>
        <w:t xml:space="preserve"> </w:t>
      </w:r>
      <w:proofErr w:type="spellStart"/>
      <w:r w:rsidRPr="00B41E10">
        <w:rPr>
          <w:i/>
          <w:lang w:eastAsia="pt-BR"/>
        </w:rPr>
        <w:t>acciones</w:t>
      </w:r>
      <w:proofErr w:type="spellEnd"/>
      <w:r w:rsidRPr="00B41E10">
        <w:rPr>
          <w:i/>
          <w:lang w:eastAsia="pt-BR"/>
        </w:rPr>
        <w:t xml:space="preserve"> estratégicas que una empresa </w:t>
      </w:r>
      <w:proofErr w:type="spellStart"/>
      <w:r w:rsidRPr="00B41E10">
        <w:rPr>
          <w:i/>
          <w:lang w:eastAsia="pt-BR"/>
        </w:rPr>
        <w:t>puede</w:t>
      </w:r>
      <w:proofErr w:type="spellEnd"/>
      <w:r w:rsidRPr="00B41E10">
        <w:rPr>
          <w:i/>
          <w:lang w:eastAsia="pt-BR"/>
        </w:rPr>
        <w:t xml:space="preserve"> </w:t>
      </w:r>
      <w:proofErr w:type="spellStart"/>
      <w:r w:rsidRPr="00B41E10">
        <w:rPr>
          <w:i/>
          <w:lang w:eastAsia="pt-BR"/>
        </w:rPr>
        <w:t>hacer</w:t>
      </w:r>
      <w:proofErr w:type="spellEnd"/>
      <w:r w:rsidRPr="00B41E10">
        <w:rPr>
          <w:i/>
          <w:lang w:eastAsia="pt-BR"/>
        </w:rPr>
        <w:t xml:space="preserve"> para </w:t>
      </w:r>
      <w:proofErr w:type="spellStart"/>
      <w:r w:rsidRPr="00B41E10">
        <w:rPr>
          <w:i/>
          <w:lang w:eastAsia="pt-BR"/>
        </w:rPr>
        <w:t>trabajar</w:t>
      </w:r>
      <w:proofErr w:type="spellEnd"/>
      <w:r w:rsidRPr="00B41E10">
        <w:rPr>
          <w:i/>
          <w:lang w:eastAsia="pt-BR"/>
        </w:rPr>
        <w:t xml:space="preserve"> </w:t>
      </w:r>
      <w:proofErr w:type="spellStart"/>
      <w:proofErr w:type="gramStart"/>
      <w:r w:rsidRPr="00B41E10">
        <w:rPr>
          <w:i/>
          <w:lang w:eastAsia="pt-BR"/>
        </w:rPr>
        <w:t>la</w:t>
      </w:r>
      <w:proofErr w:type="spellEnd"/>
      <w:proofErr w:type="gramEnd"/>
      <w:r w:rsidRPr="00B41E10">
        <w:rPr>
          <w:i/>
          <w:lang w:eastAsia="pt-BR"/>
        </w:rPr>
        <w:t xml:space="preserve"> </w:t>
      </w:r>
      <w:proofErr w:type="spellStart"/>
      <w:r w:rsidRPr="00B41E10">
        <w:rPr>
          <w:i/>
          <w:lang w:eastAsia="pt-BR"/>
        </w:rPr>
        <w:t>imagen</w:t>
      </w:r>
      <w:proofErr w:type="spellEnd"/>
      <w:r w:rsidRPr="00B41E10">
        <w:rPr>
          <w:i/>
          <w:lang w:eastAsia="pt-BR"/>
        </w:rPr>
        <w:t xml:space="preserve"> </w:t>
      </w:r>
      <w:proofErr w:type="spellStart"/>
      <w:r w:rsidRPr="00B41E10">
        <w:rPr>
          <w:i/>
          <w:lang w:eastAsia="pt-BR"/>
        </w:rPr>
        <w:t>sea</w:t>
      </w:r>
      <w:proofErr w:type="spellEnd"/>
      <w:r w:rsidRPr="00B41E10">
        <w:rPr>
          <w:i/>
          <w:lang w:eastAsia="pt-BR"/>
        </w:rPr>
        <w:t xml:space="preserve"> de </w:t>
      </w:r>
      <w:proofErr w:type="spellStart"/>
      <w:r w:rsidRPr="00B41E10">
        <w:rPr>
          <w:i/>
          <w:lang w:eastAsia="pt-BR"/>
        </w:rPr>
        <w:t>precio</w:t>
      </w:r>
      <w:proofErr w:type="spellEnd"/>
      <w:r w:rsidRPr="00B41E10">
        <w:rPr>
          <w:i/>
          <w:lang w:eastAsia="pt-BR"/>
        </w:rPr>
        <w:t xml:space="preserve">, </w:t>
      </w:r>
      <w:proofErr w:type="spellStart"/>
      <w:r w:rsidRPr="00B41E10">
        <w:rPr>
          <w:i/>
          <w:lang w:eastAsia="pt-BR"/>
        </w:rPr>
        <w:t>producto</w:t>
      </w:r>
      <w:proofErr w:type="spellEnd"/>
      <w:r w:rsidRPr="00B41E10">
        <w:rPr>
          <w:i/>
          <w:lang w:eastAsia="pt-BR"/>
        </w:rPr>
        <w:t xml:space="preserve">, marca o </w:t>
      </w:r>
      <w:proofErr w:type="spellStart"/>
      <w:r w:rsidRPr="00B41E10">
        <w:rPr>
          <w:i/>
          <w:lang w:eastAsia="pt-BR"/>
        </w:rPr>
        <w:t>organización</w:t>
      </w:r>
      <w:proofErr w:type="spellEnd"/>
      <w:r w:rsidRPr="00B41E10">
        <w:rPr>
          <w:i/>
          <w:lang w:eastAsia="pt-BR"/>
        </w:rPr>
        <w:t xml:space="preserve"> a </w:t>
      </w:r>
      <w:proofErr w:type="spellStart"/>
      <w:r w:rsidRPr="00B41E10">
        <w:rPr>
          <w:i/>
          <w:lang w:eastAsia="pt-BR"/>
        </w:rPr>
        <w:t>su</w:t>
      </w:r>
      <w:proofErr w:type="spellEnd"/>
      <w:r w:rsidRPr="00B41E10">
        <w:rPr>
          <w:i/>
          <w:lang w:eastAsia="pt-BR"/>
        </w:rPr>
        <w:t xml:space="preserve"> público de </w:t>
      </w:r>
      <w:proofErr w:type="spellStart"/>
      <w:r w:rsidRPr="00B41E10">
        <w:rPr>
          <w:i/>
          <w:lang w:eastAsia="pt-BR"/>
        </w:rPr>
        <w:t>interese</w:t>
      </w:r>
      <w:proofErr w:type="spellEnd"/>
      <w:r w:rsidRPr="00B41E10">
        <w:rPr>
          <w:i/>
          <w:lang w:eastAsia="pt-BR"/>
        </w:rPr>
        <w:t xml:space="preserve">. Empresas </w:t>
      </w:r>
      <w:proofErr w:type="spellStart"/>
      <w:r w:rsidRPr="00B41E10">
        <w:rPr>
          <w:i/>
          <w:lang w:eastAsia="pt-BR"/>
        </w:rPr>
        <w:t>proactivas</w:t>
      </w:r>
      <w:proofErr w:type="spellEnd"/>
      <w:r w:rsidRPr="00B41E10">
        <w:rPr>
          <w:i/>
          <w:lang w:eastAsia="pt-BR"/>
        </w:rPr>
        <w:t xml:space="preserve"> </w:t>
      </w:r>
      <w:proofErr w:type="spellStart"/>
      <w:r w:rsidRPr="00B41E10">
        <w:rPr>
          <w:i/>
          <w:lang w:eastAsia="pt-BR"/>
        </w:rPr>
        <w:t>en</w:t>
      </w:r>
      <w:proofErr w:type="spellEnd"/>
      <w:r w:rsidRPr="00B41E10">
        <w:rPr>
          <w:i/>
          <w:lang w:eastAsia="pt-BR"/>
        </w:rPr>
        <w:t xml:space="preserve"> </w:t>
      </w:r>
      <w:proofErr w:type="spellStart"/>
      <w:proofErr w:type="gramStart"/>
      <w:r w:rsidRPr="00B41E10">
        <w:rPr>
          <w:i/>
          <w:lang w:eastAsia="pt-BR"/>
        </w:rPr>
        <w:t>la</w:t>
      </w:r>
      <w:proofErr w:type="spellEnd"/>
      <w:proofErr w:type="gramEnd"/>
      <w:r w:rsidRPr="00B41E10">
        <w:rPr>
          <w:i/>
          <w:lang w:eastAsia="pt-BR"/>
        </w:rPr>
        <w:t xml:space="preserve"> </w:t>
      </w:r>
      <w:proofErr w:type="spellStart"/>
      <w:r w:rsidRPr="00B41E10">
        <w:rPr>
          <w:i/>
          <w:lang w:eastAsia="pt-BR"/>
        </w:rPr>
        <w:t>formación</w:t>
      </w:r>
      <w:proofErr w:type="spellEnd"/>
      <w:r w:rsidRPr="00B41E10">
        <w:rPr>
          <w:i/>
          <w:lang w:eastAsia="pt-BR"/>
        </w:rPr>
        <w:t xml:space="preserve"> de </w:t>
      </w:r>
      <w:proofErr w:type="spellStart"/>
      <w:r w:rsidRPr="00B41E10">
        <w:rPr>
          <w:i/>
          <w:lang w:eastAsia="pt-BR"/>
        </w:rPr>
        <w:t>precios</w:t>
      </w:r>
      <w:proofErr w:type="spellEnd"/>
      <w:r w:rsidRPr="00B41E10">
        <w:rPr>
          <w:i/>
          <w:lang w:eastAsia="pt-BR"/>
        </w:rPr>
        <w:t xml:space="preserve"> </w:t>
      </w:r>
      <w:proofErr w:type="spellStart"/>
      <w:r w:rsidRPr="00B41E10">
        <w:rPr>
          <w:i/>
          <w:lang w:eastAsia="pt-BR"/>
        </w:rPr>
        <w:t>deben</w:t>
      </w:r>
      <w:proofErr w:type="spellEnd"/>
      <w:r w:rsidRPr="00B41E10">
        <w:rPr>
          <w:i/>
          <w:lang w:eastAsia="pt-BR"/>
        </w:rPr>
        <w:t xml:space="preserve"> aprender como sus clientes </w:t>
      </w:r>
      <w:proofErr w:type="spellStart"/>
      <w:r w:rsidRPr="00B41E10">
        <w:rPr>
          <w:i/>
          <w:lang w:eastAsia="pt-BR"/>
        </w:rPr>
        <w:t>los</w:t>
      </w:r>
      <w:proofErr w:type="spellEnd"/>
      <w:r w:rsidRPr="00B41E10">
        <w:rPr>
          <w:i/>
          <w:lang w:eastAsia="pt-BR"/>
        </w:rPr>
        <w:t xml:space="preserve"> </w:t>
      </w:r>
      <w:proofErr w:type="spellStart"/>
      <w:r w:rsidRPr="00B41E10">
        <w:rPr>
          <w:i/>
          <w:lang w:eastAsia="pt-BR"/>
        </w:rPr>
        <w:t>perceben</w:t>
      </w:r>
      <w:proofErr w:type="spellEnd"/>
      <w:r w:rsidRPr="00B41E10">
        <w:rPr>
          <w:i/>
          <w:lang w:eastAsia="pt-BR"/>
        </w:rPr>
        <w:t xml:space="preserve">, </w:t>
      </w:r>
      <w:proofErr w:type="spellStart"/>
      <w:r w:rsidRPr="00B41E10">
        <w:rPr>
          <w:i/>
          <w:lang w:eastAsia="pt-BR"/>
        </w:rPr>
        <w:t>cuales</w:t>
      </w:r>
      <w:proofErr w:type="spellEnd"/>
      <w:r w:rsidRPr="00B41E10">
        <w:rPr>
          <w:i/>
          <w:lang w:eastAsia="pt-BR"/>
        </w:rPr>
        <w:t xml:space="preserve"> </w:t>
      </w:r>
      <w:proofErr w:type="spellStart"/>
      <w:r w:rsidRPr="00B41E10">
        <w:rPr>
          <w:i/>
          <w:lang w:eastAsia="pt-BR"/>
        </w:rPr>
        <w:t>imágenes</w:t>
      </w:r>
      <w:proofErr w:type="spellEnd"/>
      <w:r w:rsidRPr="00B41E10">
        <w:rPr>
          <w:i/>
          <w:lang w:eastAsia="pt-BR"/>
        </w:rPr>
        <w:t xml:space="preserve"> </w:t>
      </w:r>
      <w:proofErr w:type="spellStart"/>
      <w:r w:rsidRPr="00B41E10">
        <w:rPr>
          <w:i/>
          <w:lang w:eastAsia="pt-BR"/>
        </w:rPr>
        <w:t>formaron</w:t>
      </w:r>
      <w:proofErr w:type="spellEnd"/>
      <w:r w:rsidRPr="00B41E10">
        <w:rPr>
          <w:i/>
          <w:lang w:eastAsia="pt-BR"/>
        </w:rPr>
        <w:t xml:space="preserve"> </w:t>
      </w:r>
      <w:proofErr w:type="spellStart"/>
      <w:r w:rsidRPr="00B41E10">
        <w:rPr>
          <w:i/>
          <w:lang w:eastAsia="pt-BR"/>
        </w:rPr>
        <w:t>el</w:t>
      </w:r>
      <w:proofErr w:type="spellEnd"/>
      <w:r w:rsidRPr="00B41E10">
        <w:rPr>
          <w:i/>
          <w:lang w:eastAsia="pt-BR"/>
        </w:rPr>
        <w:t xml:space="preserve"> </w:t>
      </w:r>
      <w:proofErr w:type="spellStart"/>
      <w:r w:rsidRPr="00B41E10">
        <w:rPr>
          <w:i/>
          <w:lang w:eastAsia="pt-BR"/>
        </w:rPr>
        <w:t>precio</w:t>
      </w:r>
      <w:proofErr w:type="spellEnd"/>
      <w:r w:rsidRPr="00B41E10">
        <w:rPr>
          <w:i/>
          <w:lang w:eastAsia="pt-BR"/>
        </w:rPr>
        <w:t xml:space="preserve"> y como </w:t>
      </w:r>
      <w:proofErr w:type="spellStart"/>
      <w:r w:rsidRPr="00B41E10">
        <w:rPr>
          <w:i/>
          <w:lang w:eastAsia="pt-BR"/>
        </w:rPr>
        <w:t>influye</w:t>
      </w:r>
      <w:proofErr w:type="spellEnd"/>
      <w:r w:rsidRPr="00B41E10">
        <w:rPr>
          <w:i/>
          <w:lang w:eastAsia="pt-BR"/>
        </w:rPr>
        <w:t xml:space="preserve"> </w:t>
      </w:r>
      <w:proofErr w:type="spellStart"/>
      <w:r w:rsidRPr="00B41E10">
        <w:rPr>
          <w:i/>
          <w:lang w:eastAsia="pt-BR"/>
        </w:rPr>
        <w:t>en</w:t>
      </w:r>
      <w:proofErr w:type="spellEnd"/>
      <w:r w:rsidRPr="00B41E10">
        <w:rPr>
          <w:i/>
          <w:lang w:eastAsia="pt-BR"/>
        </w:rPr>
        <w:t xml:space="preserve"> </w:t>
      </w:r>
      <w:proofErr w:type="spellStart"/>
      <w:r w:rsidRPr="00B41E10">
        <w:rPr>
          <w:i/>
          <w:lang w:eastAsia="pt-BR"/>
        </w:rPr>
        <w:t>su</w:t>
      </w:r>
      <w:proofErr w:type="spellEnd"/>
      <w:r w:rsidRPr="00B41E10">
        <w:rPr>
          <w:i/>
          <w:lang w:eastAsia="pt-BR"/>
        </w:rPr>
        <w:t xml:space="preserve"> </w:t>
      </w:r>
      <w:proofErr w:type="spellStart"/>
      <w:r w:rsidRPr="00B41E10">
        <w:rPr>
          <w:i/>
          <w:lang w:eastAsia="pt-BR"/>
        </w:rPr>
        <w:t>percepción</w:t>
      </w:r>
      <w:proofErr w:type="spellEnd"/>
      <w:r w:rsidRPr="00B41E10">
        <w:rPr>
          <w:i/>
          <w:lang w:eastAsia="pt-BR"/>
        </w:rPr>
        <w:t xml:space="preserve"> de valor y  </w:t>
      </w:r>
      <w:proofErr w:type="spellStart"/>
      <w:r w:rsidRPr="00B41E10">
        <w:rPr>
          <w:i/>
          <w:lang w:eastAsia="pt-BR"/>
        </w:rPr>
        <w:t>intención</w:t>
      </w:r>
      <w:proofErr w:type="spellEnd"/>
      <w:r w:rsidRPr="00B41E10">
        <w:rPr>
          <w:i/>
          <w:lang w:eastAsia="pt-BR"/>
        </w:rPr>
        <w:t xml:space="preserve"> de compra.</w:t>
      </w:r>
    </w:p>
    <w:p w:rsidR="00E36911" w:rsidRDefault="00E36911" w:rsidP="00B41E10">
      <w:pPr>
        <w:jc w:val="both"/>
        <w:rPr>
          <w:i/>
          <w:lang w:eastAsia="pt-BR"/>
        </w:rPr>
      </w:pPr>
      <w:proofErr w:type="spellStart"/>
      <w:r w:rsidRPr="00B41E10">
        <w:rPr>
          <w:b/>
          <w:i/>
          <w:lang w:eastAsia="pt-BR"/>
        </w:rPr>
        <w:t>Palabras</w:t>
      </w:r>
      <w:proofErr w:type="spellEnd"/>
      <w:r w:rsidRPr="00B41E10">
        <w:rPr>
          <w:b/>
          <w:i/>
          <w:lang w:eastAsia="pt-BR"/>
        </w:rPr>
        <w:t xml:space="preserve"> clave</w:t>
      </w:r>
      <w:r w:rsidR="00B41E10">
        <w:rPr>
          <w:i/>
          <w:lang w:eastAsia="pt-BR"/>
        </w:rPr>
        <w:t xml:space="preserve">: </w:t>
      </w:r>
      <w:proofErr w:type="spellStart"/>
      <w:r w:rsidR="00B41E10">
        <w:rPr>
          <w:i/>
          <w:lang w:eastAsia="pt-BR"/>
        </w:rPr>
        <w:t>imagen</w:t>
      </w:r>
      <w:proofErr w:type="spellEnd"/>
      <w:r w:rsidR="00B41E10">
        <w:rPr>
          <w:i/>
          <w:lang w:eastAsia="pt-BR"/>
        </w:rPr>
        <w:t xml:space="preserve"> de </w:t>
      </w:r>
      <w:proofErr w:type="spellStart"/>
      <w:r w:rsidR="00B41E10">
        <w:rPr>
          <w:i/>
          <w:lang w:eastAsia="pt-BR"/>
        </w:rPr>
        <w:t>precio</w:t>
      </w:r>
      <w:proofErr w:type="spellEnd"/>
      <w:r w:rsidR="00B41E10">
        <w:rPr>
          <w:i/>
          <w:lang w:eastAsia="pt-BR"/>
        </w:rPr>
        <w:t>,</w:t>
      </w:r>
      <w:r w:rsidRPr="00B41E10">
        <w:rPr>
          <w:i/>
          <w:lang w:eastAsia="pt-BR"/>
        </w:rPr>
        <w:t xml:space="preserve"> valor </w:t>
      </w:r>
      <w:proofErr w:type="spellStart"/>
      <w:r w:rsidRPr="00B41E10">
        <w:rPr>
          <w:i/>
          <w:lang w:eastAsia="pt-BR"/>
        </w:rPr>
        <w:t>percibido</w:t>
      </w:r>
      <w:proofErr w:type="spellEnd"/>
      <w:r w:rsidRPr="00B41E10">
        <w:rPr>
          <w:i/>
          <w:lang w:eastAsia="pt-BR"/>
        </w:rPr>
        <w:t xml:space="preserve">, </w:t>
      </w:r>
      <w:proofErr w:type="spellStart"/>
      <w:r w:rsidRPr="00B41E10">
        <w:rPr>
          <w:i/>
          <w:lang w:eastAsia="pt-BR"/>
        </w:rPr>
        <w:t>configuración</w:t>
      </w:r>
      <w:proofErr w:type="spellEnd"/>
      <w:r w:rsidRPr="00B41E10">
        <w:rPr>
          <w:i/>
          <w:lang w:eastAsia="pt-BR"/>
        </w:rPr>
        <w:t xml:space="preserve"> de </w:t>
      </w:r>
      <w:proofErr w:type="spellStart"/>
      <w:proofErr w:type="gramStart"/>
      <w:r w:rsidRPr="00B41E10">
        <w:rPr>
          <w:i/>
          <w:lang w:eastAsia="pt-BR"/>
        </w:rPr>
        <w:t>la</w:t>
      </w:r>
      <w:proofErr w:type="spellEnd"/>
      <w:proofErr w:type="gramEnd"/>
      <w:r w:rsidRPr="00B41E10">
        <w:rPr>
          <w:i/>
          <w:lang w:eastAsia="pt-BR"/>
        </w:rPr>
        <w:t xml:space="preserve"> </w:t>
      </w:r>
      <w:proofErr w:type="spellStart"/>
      <w:r w:rsidRPr="00B41E10">
        <w:rPr>
          <w:i/>
          <w:lang w:eastAsia="pt-BR"/>
        </w:rPr>
        <w:t>imagen.</w:t>
      </w:r>
      <w:r w:rsidR="00C76263">
        <w:rPr>
          <w:i/>
          <w:lang w:eastAsia="pt-BR"/>
        </w:rPr>
        <w:t>Multidimensionalidad</w:t>
      </w:r>
      <w:proofErr w:type="spellEnd"/>
      <w:r w:rsidR="00C76263">
        <w:rPr>
          <w:i/>
          <w:lang w:eastAsia="pt-BR"/>
        </w:rPr>
        <w:t>. Vestimentas.</w:t>
      </w:r>
    </w:p>
    <w:p w:rsidR="00DA1290" w:rsidRDefault="00DA1290" w:rsidP="00B41E10">
      <w:pPr>
        <w:jc w:val="both"/>
        <w:rPr>
          <w:i/>
          <w:lang w:eastAsia="pt-BR"/>
        </w:rPr>
      </w:pPr>
    </w:p>
    <w:p w:rsidR="002E7721" w:rsidRPr="00DA1290" w:rsidRDefault="00486D28" w:rsidP="00DA1290">
      <w:pPr>
        <w:pStyle w:val="Pr-formataoHTML"/>
        <w:contextualSpacing/>
        <w:jc w:val="both"/>
        <w:rPr>
          <w:rFonts w:ascii="Times New Roman" w:hAnsi="Times New Roman" w:cs="Times New Roman"/>
          <w:bCs/>
          <w:sz w:val="24"/>
          <w:szCs w:val="24"/>
          <w:lang w:val="en-US"/>
        </w:rPr>
      </w:pPr>
      <w:bookmarkStart w:id="69" w:name="_GoBack"/>
      <w:bookmarkEnd w:id="69"/>
      <w:r w:rsidRPr="00DA1290">
        <w:rPr>
          <w:rFonts w:ascii="Times New Roman" w:hAnsi="Times New Roman" w:cs="Times New Roman"/>
          <w:bCs/>
          <w:sz w:val="24"/>
          <w:szCs w:val="24"/>
          <w:lang w:val="en-US"/>
        </w:rPr>
        <w:t xml:space="preserve">AAKER, J.; </w:t>
      </w:r>
      <w:proofErr w:type="gramStart"/>
      <w:r w:rsidRPr="00DA1290">
        <w:rPr>
          <w:rFonts w:ascii="Times New Roman" w:hAnsi="Times New Roman" w:cs="Times New Roman"/>
          <w:bCs/>
          <w:sz w:val="24"/>
          <w:szCs w:val="24"/>
          <w:lang w:val="en-US"/>
        </w:rPr>
        <w:t xml:space="preserve">DROLET, A.; GRIFFIN, D. Recalling </w:t>
      </w:r>
      <w:r w:rsidR="00E8713E" w:rsidRPr="00DA1290">
        <w:rPr>
          <w:rFonts w:ascii="Times New Roman" w:hAnsi="Times New Roman" w:cs="Times New Roman"/>
          <w:bCs/>
          <w:i/>
          <w:sz w:val="24"/>
          <w:szCs w:val="24"/>
          <w:lang w:val="en-US"/>
        </w:rPr>
        <w:t>Mix</w:t>
      </w:r>
      <w:r w:rsidRPr="00DA1290">
        <w:rPr>
          <w:rFonts w:ascii="Times New Roman" w:hAnsi="Times New Roman" w:cs="Times New Roman"/>
          <w:bCs/>
          <w:sz w:val="24"/>
          <w:szCs w:val="24"/>
          <w:lang w:val="en-US"/>
        </w:rPr>
        <w:t>ed Emotions.</w:t>
      </w:r>
      <w:proofErr w:type="gramEnd"/>
      <w:r w:rsidRPr="00DA1290">
        <w:rPr>
          <w:rFonts w:ascii="Times New Roman" w:hAnsi="Times New Roman" w:cs="Times New Roman"/>
          <w:bCs/>
          <w:sz w:val="24"/>
          <w:szCs w:val="24"/>
          <w:lang w:val="en-US"/>
        </w:rPr>
        <w:t xml:space="preserve"> </w:t>
      </w:r>
      <w:proofErr w:type="gramStart"/>
      <w:r w:rsidRPr="00DA1290">
        <w:rPr>
          <w:rFonts w:ascii="Times New Roman" w:hAnsi="Times New Roman" w:cs="Times New Roman"/>
          <w:b/>
          <w:bCs/>
          <w:sz w:val="24"/>
          <w:szCs w:val="24"/>
          <w:lang w:val="en-US"/>
        </w:rPr>
        <w:t>Working Paper</w:t>
      </w:r>
      <w:r w:rsidRPr="00DA1290">
        <w:rPr>
          <w:rFonts w:ascii="Times New Roman" w:hAnsi="Times New Roman" w:cs="Times New Roman"/>
          <w:bCs/>
          <w:sz w:val="24"/>
          <w:szCs w:val="24"/>
          <w:lang w:val="en-US"/>
        </w:rPr>
        <w:t>, Haas School of Business, p.1-35, 2011.</w:t>
      </w:r>
      <w:proofErr w:type="gramEnd"/>
    </w:p>
    <w:p w:rsidR="00A4562F" w:rsidRPr="00DA1290" w:rsidRDefault="00A4562F" w:rsidP="00DA1290">
      <w:pPr>
        <w:pStyle w:val="Pr-formataoHTML"/>
        <w:contextualSpacing/>
        <w:jc w:val="both"/>
        <w:rPr>
          <w:rFonts w:ascii="Times New Roman" w:hAnsi="Times New Roman" w:cs="Times New Roman"/>
          <w:bCs/>
          <w:sz w:val="24"/>
          <w:szCs w:val="24"/>
          <w:lang w:val="en-US"/>
        </w:rPr>
      </w:pPr>
    </w:p>
    <w:p w:rsidR="00973170" w:rsidRPr="00DA1290" w:rsidRDefault="00973170" w:rsidP="00DA1290">
      <w:pPr>
        <w:pStyle w:val="Pr-formataoHTML"/>
        <w:contextualSpacing/>
        <w:jc w:val="both"/>
        <w:rPr>
          <w:rFonts w:ascii="Times New Roman" w:hAnsi="Times New Roman" w:cs="Times New Roman"/>
          <w:bCs/>
          <w:sz w:val="24"/>
          <w:szCs w:val="24"/>
          <w:lang w:val="en-US"/>
        </w:rPr>
      </w:pPr>
      <w:r w:rsidRPr="00DA1290">
        <w:rPr>
          <w:rFonts w:ascii="Times New Roman" w:hAnsi="Times New Roman" w:cs="Times New Roman"/>
          <w:bCs/>
          <w:sz w:val="24"/>
          <w:szCs w:val="24"/>
          <w:lang w:val="en-US"/>
        </w:rPr>
        <w:t>ABRIC</w:t>
      </w:r>
      <w:proofErr w:type="gramStart"/>
      <w:r w:rsidRPr="00DA1290">
        <w:rPr>
          <w:rFonts w:ascii="Times New Roman" w:hAnsi="Times New Roman" w:cs="Times New Roman"/>
          <w:bCs/>
          <w:sz w:val="24"/>
          <w:szCs w:val="24"/>
          <w:lang w:val="en-US"/>
        </w:rPr>
        <w:t>,  J</w:t>
      </w:r>
      <w:proofErr w:type="gramEnd"/>
      <w:r w:rsidRPr="00DA1290">
        <w:rPr>
          <w:rFonts w:ascii="Times New Roman" w:hAnsi="Times New Roman" w:cs="Times New Roman"/>
          <w:bCs/>
          <w:sz w:val="24"/>
          <w:szCs w:val="24"/>
          <w:lang w:val="en-US"/>
        </w:rPr>
        <w:t xml:space="preserve">.  C.  </w:t>
      </w:r>
      <w:proofErr w:type="spellStart"/>
      <w:proofErr w:type="gramStart"/>
      <w:r w:rsidRPr="00DA1290">
        <w:rPr>
          <w:rFonts w:ascii="Times New Roman" w:hAnsi="Times New Roman" w:cs="Times New Roman"/>
          <w:b/>
          <w:bCs/>
          <w:sz w:val="24"/>
          <w:szCs w:val="24"/>
          <w:lang w:val="en-US"/>
        </w:rPr>
        <w:t>L’approche</w:t>
      </w:r>
      <w:proofErr w:type="spellEnd"/>
      <w:r w:rsidRPr="00DA1290">
        <w:rPr>
          <w:rFonts w:ascii="Times New Roman" w:hAnsi="Times New Roman" w:cs="Times New Roman"/>
          <w:b/>
          <w:bCs/>
          <w:sz w:val="24"/>
          <w:szCs w:val="24"/>
          <w:lang w:val="en-US"/>
        </w:rPr>
        <w:t xml:space="preserve">  </w:t>
      </w:r>
      <w:proofErr w:type="spellStart"/>
      <w:r w:rsidRPr="00DA1290">
        <w:rPr>
          <w:rFonts w:ascii="Times New Roman" w:hAnsi="Times New Roman" w:cs="Times New Roman"/>
          <w:b/>
          <w:bCs/>
          <w:sz w:val="24"/>
          <w:szCs w:val="24"/>
          <w:lang w:val="en-US"/>
        </w:rPr>
        <w:t>struturale</w:t>
      </w:r>
      <w:proofErr w:type="spellEnd"/>
      <w:proofErr w:type="gramEnd"/>
      <w:r w:rsidRPr="00DA1290">
        <w:rPr>
          <w:rFonts w:ascii="Times New Roman" w:hAnsi="Times New Roman" w:cs="Times New Roman"/>
          <w:b/>
          <w:bCs/>
          <w:sz w:val="24"/>
          <w:szCs w:val="24"/>
          <w:lang w:val="en-US"/>
        </w:rPr>
        <w:t xml:space="preserve">  des  </w:t>
      </w:r>
      <w:proofErr w:type="spellStart"/>
      <w:r w:rsidRPr="00DA1290">
        <w:rPr>
          <w:rFonts w:ascii="Times New Roman" w:hAnsi="Times New Roman" w:cs="Times New Roman"/>
          <w:b/>
          <w:bCs/>
          <w:sz w:val="24"/>
          <w:szCs w:val="24"/>
          <w:lang w:val="en-US"/>
        </w:rPr>
        <w:t>représentations</w:t>
      </w:r>
      <w:proofErr w:type="spellEnd"/>
      <w:r w:rsidRPr="00DA1290">
        <w:rPr>
          <w:rFonts w:ascii="Times New Roman" w:hAnsi="Times New Roman" w:cs="Times New Roman"/>
          <w:b/>
          <w:bCs/>
          <w:sz w:val="24"/>
          <w:szCs w:val="24"/>
          <w:lang w:val="en-US"/>
        </w:rPr>
        <w:t xml:space="preserve">  </w:t>
      </w:r>
      <w:proofErr w:type="spellStart"/>
      <w:r w:rsidRPr="00DA1290">
        <w:rPr>
          <w:rFonts w:ascii="Times New Roman" w:hAnsi="Times New Roman" w:cs="Times New Roman"/>
          <w:b/>
          <w:bCs/>
          <w:sz w:val="24"/>
          <w:szCs w:val="24"/>
          <w:lang w:val="en-US"/>
        </w:rPr>
        <w:t>sociales</w:t>
      </w:r>
      <w:proofErr w:type="spellEnd"/>
      <w:r w:rsidRPr="00DA1290">
        <w:rPr>
          <w:rFonts w:ascii="Times New Roman" w:hAnsi="Times New Roman" w:cs="Times New Roman"/>
          <w:bCs/>
          <w:sz w:val="24"/>
          <w:szCs w:val="24"/>
          <w:lang w:val="en-US"/>
        </w:rPr>
        <w:t xml:space="preserve">:  Developments </w:t>
      </w:r>
      <w:proofErr w:type="spellStart"/>
      <w:r w:rsidRPr="00DA1290">
        <w:rPr>
          <w:rFonts w:ascii="Times New Roman" w:hAnsi="Times New Roman" w:cs="Times New Roman"/>
          <w:bCs/>
          <w:sz w:val="24"/>
          <w:szCs w:val="24"/>
          <w:lang w:val="en-US"/>
        </w:rPr>
        <w:t>récents</w:t>
      </w:r>
      <w:proofErr w:type="spellEnd"/>
      <w:r w:rsidRPr="00DA1290">
        <w:rPr>
          <w:rFonts w:ascii="Times New Roman" w:hAnsi="Times New Roman" w:cs="Times New Roman"/>
          <w:bCs/>
          <w:sz w:val="24"/>
          <w:szCs w:val="24"/>
          <w:lang w:val="en-US"/>
        </w:rPr>
        <w:t xml:space="preserve">.  </w:t>
      </w:r>
      <w:proofErr w:type="spellStart"/>
      <w:proofErr w:type="gramStart"/>
      <w:r w:rsidRPr="00DA1290">
        <w:rPr>
          <w:rFonts w:ascii="Times New Roman" w:hAnsi="Times New Roman" w:cs="Times New Roman"/>
          <w:bCs/>
          <w:sz w:val="24"/>
          <w:szCs w:val="24"/>
          <w:lang w:val="en-US"/>
        </w:rPr>
        <w:t>Palestra</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proferida</w:t>
      </w:r>
      <w:proofErr w:type="spellEnd"/>
      <w:proofErr w:type="gram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na</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Quarta</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Conferência</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Internacional</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sobre</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Representações</w:t>
      </w:r>
      <w:proofErr w:type="spellEnd"/>
      <w:r w:rsidR="00641515"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Sociais</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realizada</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na</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Cidade</w:t>
      </w:r>
      <w:proofErr w:type="spellEnd"/>
      <w:r w:rsidRPr="00DA1290">
        <w:rPr>
          <w:rFonts w:ascii="Times New Roman" w:hAnsi="Times New Roman" w:cs="Times New Roman"/>
          <w:bCs/>
          <w:sz w:val="24"/>
          <w:szCs w:val="24"/>
          <w:lang w:val="en-US"/>
        </w:rPr>
        <w:t xml:space="preserve"> do México </w:t>
      </w:r>
      <w:proofErr w:type="spellStart"/>
      <w:r w:rsidRPr="00DA1290">
        <w:rPr>
          <w:rFonts w:ascii="Times New Roman" w:hAnsi="Times New Roman" w:cs="Times New Roman"/>
          <w:bCs/>
          <w:sz w:val="24"/>
          <w:szCs w:val="24"/>
          <w:lang w:val="en-US"/>
        </w:rPr>
        <w:t>em</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agosto</w:t>
      </w:r>
      <w:proofErr w:type="spellEnd"/>
      <w:r w:rsidRPr="00DA1290">
        <w:rPr>
          <w:rFonts w:ascii="Times New Roman" w:hAnsi="Times New Roman" w:cs="Times New Roman"/>
          <w:bCs/>
          <w:sz w:val="24"/>
          <w:szCs w:val="24"/>
          <w:lang w:val="en-US"/>
        </w:rPr>
        <w:t xml:space="preserve"> de 1998a (mimeo).</w:t>
      </w:r>
    </w:p>
    <w:p w:rsidR="00973170" w:rsidRPr="00DA1290" w:rsidRDefault="00973170" w:rsidP="00DA1290">
      <w:pPr>
        <w:pStyle w:val="Pr-formataoHTML"/>
        <w:contextualSpacing/>
        <w:jc w:val="both"/>
        <w:rPr>
          <w:rFonts w:ascii="Times New Roman" w:hAnsi="Times New Roman" w:cs="Times New Roman"/>
          <w:bCs/>
          <w:sz w:val="24"/>
          <w:szCs w:val="24"/>
          <w:lang w:val="en-US"/>
        </w:rPr>
      </w:pPr>
    </w:p>
    <w:p w:rsidR="00973170" w:rsidRPr="00DA1290" w:rsidRDefault="00973170" w:rsidP="00DA1290">
      <w:pPr>
        <w:pStyle w:val="Pr-formataoHTML"/>
        <w:contextualSpacing/>
        <w:jc w:val="both"/>
        <w:rPr>
          <w:rFonts w:ascii="Times New Roman" w:hAnsi="Times New Roman" w:cs="Times New Roman"/>
          <w:bCs/>
          <w:sz w:val="24"/>
          <w:szCs w:val="24"/>
          <w:lang w:val="en-US"/>
        </w:rPr>
      </w:pPr>
      <w:r w:rsidRPr="00DA1290">
        <w:rPr>
          <w:rFonts w:ascii="Times New Roman" w:hAnsi="Times New Roman" w:cs="Times New Roman"/>
          <w:bCs/>
          <w:sz w:val="24"/>
          <w:szCs w:val="24"/>
          <w:lang w:val="en-US"/>
        </w:rPr>
        <w:t xml:space="preserve">ABRIC, J. C. </w:t>
      </w:r>
      <w:proofErr w:type="gramStart"/>
      <w:r w:rsidRPr="00DA1290">
        <w:rPr>
          <w:rFonts w:ascii="Times New Roman" w:hAnsi="Times New Roman" w:cs="Times New Roman"/>
          <w:b/>
          <w:bCs/>
          <w:sz w:val="24"/>
          <w:szCs w:val="24"/>
          <w:lang w:val="en-US"/>
        </w:rPr>
        <w:t>A</w:t>
      </w:r>
      <w:proofErr w:type="gramEnd"/>
      <w:r w:rsidRPr="00DA1290">
        <w:rPr>
          <w:rFonts w:ascii="Times New Roman" w:hAnsi="Times New Roman" w:cs="Times New Roman"/>
          <w:b/>
          <w:bCs/>
          <w:sz w:val="24"/>
          <w:szCs w:val="24"/>
          <w:lang w:val="en-US"/>
        </w:rPr>
        <w:t xml:space="preserve"> </w:t>
      </w:r>
      <w:proofErr w:type="spellStart"/>
      <w:r w:rsidRPr="00DA1290">
        <w:rPr>
          <w:rFonts w:ascii="Times New Roman" w:hAnsi="Times New Roman" w:cs="Times New Roman"/>
          <w:b/>
          <w:bCs/>
          <w:sz w:val="24"/>
          <w:szCs w:val="24"/>
          <w:lang w:val="en-US"/>
        </w:rPr>
        <w:t>abordagem</w:t>
      </w:r>
      <w:proofErr w:type="spellEnd"/>
      <w:r w:rsidRPr="00DA1290">
        <w:rPr>
          <w:rFonts w:ascii="Times New Roman" w:hAnsi="Times New Roman" w:cs="Times New Roman"/>
          <w:b/>
          <w:bCs/>
          <w:sz w:val="24"/>
          <w:szCs w:val="24"/>
          <w:lang w:val="en-US"/>
        </w:rPr>
        <w:t xml:space="preserve"> </w:t>
      </w:r>
      <w:proofErr w:type="spellStart"/>
      <w:r w:rsidRPr="00DA1290">
        <w:rPr>
          <w:rFonts w:ascii="Times New Roman" w:hAnsi="Times New Roman" w:cs="Times New Roman"/>
          <w:b/>
          <w:bCs/>
          <w:sz w:val="24"/>
          <w:szCs w:val="24"/>
          <w:lang w:val="en-US"/>
        </w:rPr>
        <w:t>estrutural</w:t>
      </w:r>
      <w:proofErr w:type="spellEnd"/>
      <w:r w:rsidRPr="00DA1290">
        <w:rPr>
          <w:rFonts w:ascii="Times New Roman" w:hAnsi="Times New Roman" w:cs="Times New Roman"/>
          <w:b/>
          <w:bCs/>
          <w:sz w:val="24"/>
          <w:szCs w:val="24"/>
          <w:lang w:val="en-US"/>
        </w:rPr>
        <w:t xml:space="preserve"> das </w:t>
      </w:r>
      <w:proofErr w:type="spellStart"/>
      <w:r w:rsidRPr="00DA1290">
        <w:rPr>
          <w:rFonts w:ascii="Times New Roman" w:hAnsi="Times New Roman" w:cs="Times New Roman"/>
          <w:b/>
          <w:bCs/>
          <w:sz w:val="24"/>
          <w:szCs w:val="24"/>
          <w:lang w:val="en-US"/>
        </w:rPr>
        <w:t>representações</w:t>
      </w:r>
      <w:proofErr w:type="spellEnd"/>
      <w:r w:rsidRPr="00DA1290">
        <w:rPr>
          <w:rFonts w:ascii="Times New Roman" w:hAnsi="Times New Roman" w:cs="Times New Roman"/>
          <w:b/>
          <w:bCs/>
          <w:sz w:val="24"/>
          <w:szCs w:val="24"/>
          <w:lang w:val="en-US"/>
        </w:rPr>
        <w:t xml:space="preserve"> </w:t>
      </w:r>
      <w:proofErr w:type="spellStart"/>
      <w:r w:rsidRPr="00DA1290">
        <w:rPr>
          <w:rFonts w:ascii="Times New Roman" w:hAnsi="Times New Roman" w:cs="Times New Roman"/>
          <w:b/>
          <w:bCs/>
          <w:sz w:val="24"/>
          <w:szCs w:val="24"/>
          <w:lang w:val="en-US"/>
        </w:rPr>
        <w:t>sociais</w:t>
      </w:r>
      <w:proofErr w:type="spellEnd"/>
      <w:r w:rsidRPr="00DA1290">
        <w:rPr>
          <w:rFonts w:ascii="Times New Roman" w:hAnsi="Times New Roman" w:cs="Times New Roman"/>
          <w:bCs/>
          <w:sz w:val="24"/>
          <w:szCs w:val="24"/>
          <w:lang w:val="en-US"/>
        </w:rPr>
        <w:t xml:space="preserve">. </w:t>
      </w:r>
      <w:proofErr w:type="gramStart"/>
      <w:r w:rsidRPr="00DA1290">
        <w:rPr>
          <w:rFonts w:ascii="Times New Roman" w:hAnsi="Times New Roman" w:cs="Times New Roman"/>
          <w:bCs/>
          <w:sz w:val="24"/>
          <w:szCs w:val="24"/>
          <w:lang w:val="en-US"/>
        </w:rPr>
        <w:t>In Moreira, A. S. P. &amp;</w:t>
      </w:r>
      <w:r w:rsidR="00641515" w:rsidRPr="00DA1290">
        <w:rPr>
          <w:rFonts w:ascii="Times New Roman" w:hAnsi="Times New Roman" w:cs="Times New Roman"/>
          <w:bCs/>
          <w:sz w:val="24"/>
          <w:szCs w:val="24"/>
          <w:lang w:val="en-US"/>
        </w:rPr>
        <w:t xml:space="preserve"> </w:t>
      </w:r>
      <w:r w:rsidRPr="00DA1290">
        <w:rPr>
          <w:rFonts w:ascii="Times New Roman" w:hAnsi="Times New Roman" w:cs="Times New Roman"/>
          <w:bCs/>
          <w:sz w:val="24"/>
          <w:szCs w:val="24"/>
          <w:lang w:val="en-US"/>
        </w:rPr>
        <w:t>Oliveira, D. C.</w:t>
      </w:r>
      <w:proofErr w:type="gramEnd"/>
      <w:r w:rsidRPr="00DA1290">
        <w:rPr>
          <w:rFonts w:ascii="Times New Roman" w:hAnsi="Times New Roman" w:cs="Times New Roman"/>
          <w:bCs/>
          <w:sz w:val="24"/>
          <w:szCs w:val="24"/>
          <w:lang w:val="en-US"/>
        </w:rPr>
        <w:t xml:space="preserve">  </w:t>
      </w:r>
      <w:proofErr w:type="gramStart"/>
      <w:r w:rsidRPr="00DA1290">
        <w:rPr>
          <w:rFonts w:ascii="Times New Roman" w:hAnsi="Times New Roman" w:cs="Times New Roman"/>
          <w:bCs/>
          <w:sz w:val="24"/>
          <w:szCs w:val="24"/>
          <w:lang w:val="en-US"/>
        </w:rPr>
        <w:t>(Orgs).</w:t>
      </w:r>
      <w:proofErr w:type="gramEnd"/>
      <w:r w:rsidRPr="00DA1290">
        <w:rPr>
          <w:rFonts w:ascii="Times New Roman" w:hAnsi="Times New Roman" w:cs="Times New Roman"/>
          <w:bCs/>
          <w:sz w:val="24"/>
          <w:szCs w:val="24"/>
          <w:lang w:val="en-US"/>
        </w:rPr>
        <w:t xml:space="preserve"> </w:t>
      </w:r>
      <w:proofErr w:type="spellStart"/>
      <w:proofErr w:type="gramStart"/>
      <w:r w:rsidRPr="00DA1290">
        <w:rPr>
          <w:rFonts w:ascii="Times New Roman" w:hAnsi="Times New Roman" w:cs="Times New Roman"/>
          <w:bCs/>
          <w:sz w:val="24"/>
          <w:szCs w:val="24"/>
          <w:lang w:val="en-US"/>
        </w:rPr>
        <w:t>Estudos</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interdisciplinares</w:t>
      </w:r>
      <w:proofErr w:type="spellEnd"/>
      <w:proofErr w:type="gram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em</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representações</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sociais</w:t>
      </w:r>
      <w:proofErr w:type="spellEnd"/>
      <w:r w:rsidRPr="00DA1290">
        <w:rPr>
          <w:rFonts w:ascii="Times New Roman" w:hAnsi="Times New Roman" w:cs="Times New Roman"/>
          <w:bCs/>
          <w:sz w:val="24"/>
          <w:szCs w:val="24"/>
          <w:lang w:val="en-US"/>
        </w:rPr>
        <w:t xml:space="preserve">. </w:t>
      </w:r>
      <w:proofErr w:type="spellStart"/>
      <w:r w:rsidRPr="00DA1290">
        <w:rPr>
          <w:rFonts w:ascii="Times New Roman" w:hAnsi="Times New Roman" w:cs="Times New Roman"/>
          <w:bCs/>
          <w:sz w:val="24"/>
          <w:szCs w:val="24"/>
          <w:lang w:val="en-US"/>
        </w:rPr>
        <w:t>Goiânia</w:t>
      </w:r>
      <w:proofErr w:type="spellEnd"/>
      <w:r w:rsidRPr="00DA1290">
        <w:rPr>
          <w:rFonts w:ascii="Times New Roman" w:hAnsi="Times New Roman" w:cs="Times New Roman"/>
          <w:bCs/>
          <w:sz w:val="24"/>
          <w:szCs w:val="24"/>
          <w:lang w:val="en-US"/>
        </w:rPr>
        <w:t xml:space="preserve">: AB </w:t>
      </w:r>
      <w:proofErr w:type="spellStart"/>
      <w:r w:rsidRPr="00DA1290">
        <w:rPr>
          <w:rFonts w:ascii="Times New Roman" w:hAnsi="Times New Roman" w:cs="Times New Roman"/>
          <w:bCs/>
          <w:sz w:val="24"/>
          <w:szCs w:val="24"/>
          <w:lang w:val="en-US"/>
        </w:rPr>
        <w:t>Editora</w:t>
      </w:r>
      <w:proofErr w:type="spellEnd"/>
      <w:r w:rsidRPr="00DA1290">
        <w:rPr>
          <w:rFonts w:ascii="Times New Roman" w:hAnsi="Times New Roman" w:cs="Times New Roman"/>
          <w:bCs/>
          <w:sz w:val="24"/>
          <w:szCs w:val="24"/>
          <w:lang w:val="en-US"/>
        </w:rPr>
        <w:t>, 1998b.</w:t>
      </w:r>
    </w:p>
    <w:p w:rsidR="00973170" w:rsidRPr="00DA1290" w:rsidRDefault="00973170" w:rsidP="00DA1290">
      <w:pPr>
        <w:pStyle w:val="Pr-formataoHTML"/>
        <w:contextualSpacing/>
        <w:jc w:val="both"/>
        <w:rPr>
          <w:rFonts w:ascii="Times New Roman" w:hAnsi="Times New Roman" w:cs="Times New Roman"/>
          <w:bCs/>
          <w:sz w:val="24"/>
          <w:szCs w:val="24"/>
          <w:lang w:val="en-US"/>
        </w:rPr>
      </w:pPr>
    </w:p>
    <w:p w:rsidR="002E7721" w:rsidRPr="00DA1290" w:rsidRDefault="00486D28" w:rsidP="00DA1290">
      <w:pPr>
        <w:pStyle w:val="Pr-formataoHTML"/>
        <w:tabs>
          <w:tab w:val="left" w:pos="142"/>
        </w:tabs>
        <w:contextualSpacing/>
        <w:jc w:val="both"/>
        <w:rPr>
          <w:rFonts w:ascii="Times New Roman" w:hAnsi="Times New Roman" w:cs="Times New Roman"/>
          <w:sz w:val="24"/>
          <w:szCs w:val="24"/>
          <w:lang w:val="en-US"/>
        </w:rPr>
      </w:pPr>
      <w:proofErr w:type="gramStart"/>
      <w:r w:rsidRPr="00DA1290">
        <w:rPr>
          <w:rFonts w:ascii="Times New Roman" w:hAnsi="Times New Roman" w:cs="Times New Roman"/>
          <w:sz w:val="24"/>
          <w:szCs w:val="24"/>
          <w:lang w:val="en-US"/>
        </w:rPr>
        <w:t>ADAVAL, R.; MONROE, K. B. Automatic Construction and Use of Contextual Information for Product and Price Evaluations.</w:t>
      </w:r>
      <w:proofErr w:type="gramEnd"/>
      <w:r w:rsidRPr="00DA1290">
        <w:rPr>
          <w:rFonts w:ascii="Times New Roman" w:hAnsi="Times New Roman" w:cs="Times New Roman"/>
          <w:sz w:val="24"/>
          <w:szCs w:val="24"/>
          <w:lang w:val="en-US"/>
        </w:rPr>
        <w:t xml:space="preserve"> </w:t>
      </w:r>
      <w:r w:rsidRPr="00DA1290">
        <w:rPr>
          <w:rFonts w:ascii="Times New Roman" w:hAnsi="Times New Roman" w:cs="Times New Roman"/>
          <w:b/>
          <w:sz w:val="24"/>
          <w:szCs w:val="24"/>
          <w:lang w:val="en-US"/>
        </w:rPr>
        <w:t>Journal of Consumer Research</w:t>
      </w:r>
      <w:r w:rsidRPr="00DA1290">
        <w:rPr>
          <w:rFonts w:ascii="Times New Roman" w:hAnsi="Times New Roman" w:cs="Times New Roman"/>
          <w:sz w:val="24"/>
          <w:szCs w:val="24"/>
          <w:lang w:val="en-US"/>
        </w:rPr>
        <w:t>, v.28, n.4, p.572-588, 2002.</w:t>
      </w:r>
    </w:p>
    <w:p w:rsidR="00973170" w:rsidRPr="00DA1290" w:rsidRDefault="00973170" w:rsidP="00DA1290">
      <w:pPr>
        <w:pStyle w:val="Pr-formataoHTML"/>
        <w:tabs>
          <w:tab w:val="left" w:pos="142"/>
        </w:tabs>
        <w:contextualSpacing/>
        <w:jc w:val="both"/>
        <w:rPr>
          <w:rFonts w:ascii="Times New Roman" w:hAnsi="Times New Roman" w:cs="Times New Roman"/>
          <w:sz w:val="24"/>
          <w:szCs w:val="24"/>
          <w:lang w:val="en-US"/>
        </w:rPr>
      </w:pPr>
    </w:p>
    <w:p w:rsidR="00973170" w:rsidRPr="00DA1290" w:rsidRDefault="00641515" w:rsidP="00DA1290">
      <w:pPr>
        <w:pStyle w:val="Pr-formataoHTML"/>
        <w:tabs>
          <w:tab w:val="left" w:pos="142"/>
        </w:tabs>
        <w:contextualSpacing/>
        <w:jc w:val="both"/>
        <w:rPr>
          <w:rFonts w:ascii="Times New Roman" w:hAnsi="Times New Roman" w:cs="Times New Roman"/>
          <w:sz w:val="24"/>
          <w:szCs w:val="24"/>
          <w:lang w:val="en-US"/>
        </w:rPr>
      </w:pPr>
      <w:r w:rsidRPr="00DA1290">
        <w:rPr>
          <w:rFonts w:ascii="Times New Roman" w:hAnsi="Times New Roman" w:cs="Times New Roman"/>
          <w:sz w:val="24"/>
          <w:szCs w:val="24"/>
          <w:lang w:val="en-US"/>
        </w:rPr>
        <w:t>ALVES MAZZOTTI, A.</w:t>
      </w:r>
      <w:r w:rsidR="00973170" w:rsidRPr="00DA1290">
        <w:rPr>
          <w:rFonts w:ascii="Times New Roman" w:hAnsi="Times New Roman" w:cs="Times New Roman"/>
          <w:sz w:val="24"/>
          <w:szCs w:val="24"/>
          <w:lang w:val="en-US"/>
        </w:rPr>
        <w:t xml:space="preserve"> J. </w:t>
      </w:r>
      <w:proofErr w:type="gramStart"/>
      <w:r w:rsidR="00973170" w:rsidRPr="00DA1290">
        <w:rPr>
          <w:rFonts w:ascii="Times New Roman" w:hAnsi="Times New Roman" w:cs="Times New Roman"/>
          <w:b/>
          <w:sz w:val="24"/>
          <w:szCs w:val="24"/>
          <w:lang w:val="en-US"/>
        </w:rPr>
        <w:t>A</w:t>
      </w:r>
      <w:proofErr w:type="gramEnd"/>
      <w:r w:rsidR="00973170" w:rsidRPr="00DA1290">
        <w:rPr>
          <w:rFonts w:ascii="Times New Roman" w:hAnsi="Times New Roman" w:cs="Times New Roman"/>
          <w:b/>
          <w:sz w:val="24"/>
          <w:szCs w:val="24"/>
          <w:lang w:val="en-US"/>
        </w:rPr>
        <w:t xml:space="preserve"> </w:t>
      </w:r>
      <w:proofErr w:type="spellStart"/>
      <w:r w:rsidR="00B41E10" w:rsidRPr="00DA1290">
        <w:rPr>
          <w:rFonts w:ascii="Times New Roman" w:hAnsi="Times New Roman" w:cs="Times New Roman"/>
          <w:b/>
          <w:sz w:val="24"/>
          <w:szCs w:val="24"/>
          <w:lang w:val="en-US"/>
        </w:rPr>
        <w:t>Abordagem</w:t>
      </w:r>
      <w:proofErr w:type="spellEnd"/>
      <w:r w:rsidR="00B41E10" w:rsidRPr="00DA1290">
        <w:rPr>
          <w:rFonts w:ascii="Times New Roman" w:hAnsi="Times New Roman" w:cs="Times New Roman"/>
          <w:b/>
          <w:sz w:val="24"/>
          <w:szCs w:val="24"/>
          <w:lang w:val="en-US"/>
        </w:rPr>
        <w:t xml:space="preserve"> </w:t>
      </w:r>
      <w:proofErr w:type="spellStart"/>
      <w:r w:rsidR="00B41E10" w:rsidRPr="00DA1290">
        <w:rPr>
          <w:rFonts w:ascii="Times New Roman" w:hAnsi="Times New Roman" w:cs="Times New Roman"/>
          <w:b/>
          <w:sz w:val="24"/>
          <w:szCs w:val="24"/>
          <w:lang w:val="en-US"/>
        </w:rPr>
        <w:t>Estrutural</w:t>
      </w:r>
      <w:proofErr w:type="spellEnd"/>
      <w:r w:rsidR="00B41E10" w:rsidRPr="00DA1290">
        <w:rPr>
          <w:rFonts w:ascii="Times New Roman" w:hAnsi="Times New Roman" w:cs="Times New Roman"/>
          <w:b/>
          <w:sz w:val="24"/>
          <w:szCs w:val="24"/>
          <w:lang w:val="en-US"/>
        </w:rPr>
        <w:t xml:space="preserve"> das </w:t>
      </w:r>
      <w:proofErr w:type="spellStart"/>
      <w:r w:rsidRPr="00DA1290">
        <w:rPr>
          <w:rFonts w:ascii="Times New Roman" w:hAnsi="Times New Roman" w:cs="Times New Roman"/>
          <w:b/>
          <w:sz w:val="24"/>
          <w:szCs w:val="24"/>
          <w:lang w:val="en-US"/>
        </w:rPr>
        <w:t>Representações</w:t>
      </w:r>
      <w:proofErr w:type="spellEnd"/>
      <w:r w:rsidRPr="00DA1290">
        <w:rPr>
          <w:rFonts w:ascii="Times New Roman" w:hAnsi="Times New Roman" w:cs="Times New Roman"/>
          <w:b/>
          <w:sz w:val="24"/>
          <w:szCs w:val="24"/>
          <w:lang w:val="en-US"/>
        </w:rPr>
        <w:t xml:space="preserve"> </w:t>
      </w:r>
      <w:proofErr w:type="spellStart"/>
      <w:r w:rsidRPr="00DA1290">
        <w:rPr>
          <w:rFonts w:ascii="Times New Roman" w:hAnsi="Times New Roman" w:cs="Times New Roman"/>
          <w:b/>
          <w:sz w:val="24"/>
          <w:szCs w:val="24"/>
          <w:lang w:val="en-US"/>
        </w:rPr>
        <w:t>S</w:t>
      </w:r>
      <w:r w:rsidR="00973170" w:rsidRPr="00DA1290">
        <w:rPr>
          <w:rFonts w:ascii="Times New Roman" w:hAnsi="Times New Roman" w:cs="Times New Roman"/>
          <w:b/>
          <w:sz w:val="24"/>
          <w:szCs w:val="24"/>
          <w:lang w:val="en-US"/>
        </w:rPr>
        <w:t>ociais</w:t>
      </w:r>
      <w:proofErr w:type="spellEnd"/>
      <w:r w:rsidR="00973170" w:rsidRPr="00DA1290">
        <w:rPr>
          <w:rFonts w:ascii="Times New Roman" w:hAnsi="Times New Roman" w:cs="Times New Roman"/>
          <w:sz w:val="24"/>
          <w:szCs w:val="24"/>
          <w:lang w:val="en-US"/>
        </w:rPr>
        <w:t xml:space="preserve">. </w:t>
      </w:r>
      <w:proofErr w:type="spellStart"/>
      <w:r w:rsidR="00973170" w:rsidRPr="00DA1290">
        <w:rPr>
          <w:rFonts w:ascii="Times New Roman" w:hAnsi="Times New Roman" w:cs="Times New Roman"/>
          <w:sz w:val="24"/>
          <w:szCs w:val="24"/>
          <w:lang w:val="en-US"/>
        </w:rPr>
        <w:t>Psicologia</w:t>
      </w:r>
      <w:proofErr w:type="spellEnd"/>
      <w:r w:rsidR="00973170" w:rsidRPr="00DA1290">
        <w:rPr>
          <w:rFonts w:ascii="Times New Roman" w:hAnsi="Times New Roman" w:cs="Times New Roman"/>
          <w:sz w:val="24"/>
          <w:szCs w:val="24"/>
          <w:lang w:val="en-US"/>
        </w:rPr>
        <w:t xml:space="preserve"> da </w:t>
      </w:r>
      <w:proofErr w:type="spellStart"/>
      <w:r w:rsidR="00973170" w:rsidRPr="00DA1290">
        <w:rPr>
          <w:rFonts w:ascii="Times New Roman" w:hAnsi="Times New Roman" w:cs="Times New Roman"/>
          <w:sz w:val="24"/>
          <w:szCs w:val="24"/>
          <w:lang w:val="en-US"/>
        </w:rPr>
        <w:t>Educaçã</w:t>
      </w:r>
      <w:r w:rsidR="00B41E10" w:rsidRPr="00DA1290">
        <w:rPr>
          <w:rFonts w:ascii="Times New Roman" w:hAnsi="Times New Roman" w:cs="Times New Roman"/>
          <w:sz w:val="24"/>
          <w:szCs w:val="24"/>
          <w:lang w:val="en-US"/>
        </w:rPr>
        <w:t>o</w:t>
      </w:r>
      <w:proofErr w:type="spellEnd"/>
      <w:r w:rsidR="00B41E10" w:rsidRPr="00DA1290">
        <w:rPr>
          <w:rFonts w:ascii="Times New Roman" w:hAnsi="Times New Roman" w:cs="Times New Roman"/>
          <w:sz w:val="24"/>
          <w:szCs w:val="24"/>
          <w:lang w:val="en-US"/>
        </w:rPr>
        <w:t>, São Paulo, n. 14/15, p. 17</w:t>
      </w:r>
      <w:r w:rsidRPr="00DA1290">
        <w:rPr>
          <w:rFonts w:ascii="Times New Roman" w:hAnsi="Times New Roman" w:cs="Times New Roman"/>
          <w:sz w:val="24"/>
          <w:szCs w:val="24"/>
          <w:lang w:val="en-US"/>
        </w:rPr>
        <w:t xml:space="preserve">-38, </w:t>
      </w:r>
      <w:r w:rsidR="00973170" w:rsidRPr="00DA1290">
        <w:rPr>
          <w:rFonts w:ascii="Times New Roman" w:hAnsi="Times New Roman" w:cs="Times New Roman"/>
          <w:sz w:val="24"/>
          <w:szCs w:val="24"/>
          <w:lang w:val="en-US"/>
        </w:rPr>
        <w:t>2002.</w:t>
      </w:r>
    </w:p>
    <w:p w:rsidR="00A4562F" w:rsidRPr="00DA1290" w:rsidRDefault="00A4562F" w:rsidP="00DA1290">
      <w:pPr>
        <w:pStyle w:val="Pr-formataoHTML"/>
        <w:tabs>
          <w:tab w:val="left" w:pos="142"/>
        </w:tabs>
        <w:contextualSpacing/>
        <w:jc w:val="both"/>
        <w:rPr>
          <w:rFonts w:ascii="Times New Roman" w:hAnsi="Times New Roman" w:cs="Times New Roman"/>
          <w:sz w:val="24"/>
          <w:szCs w:val="24"/>
          <w:lang w:val="en-US"/>
        </w:rPr>
      </w:pPr>
    </w:p>
    <w:p w:rsidR="002E7721" w:rsidRPr="00DA1290" w:rsidRDefault="00486D28" w:rsidP="00DA1290">
      <w:pPr>
        <w:autoSpaceDE w:val="0"/>
        <w:autoSpaceDN w:val="0"/>
        <w:adjustRightInd w:val="0"/>
        <w:contextualSpacing/>
        <w:jc w:val="both"/>
        <w:rPr>
          <w:lang w:val="en-US"/>
        </w:rPr>
      </w:pPr>
      <w:proofErr w:type="gramStart"/>
      <w:r w:rsidRPr="00DA1290">
        <w:rPr>
          <w:lang w:val="en-US"/>
        </w:rPr>
        <w:t>AVLONITIS, G.; INDOUNAS, K. A.</w:t>
      </w:r>
      <w:proofErr w:type="gramEnd"/>
      <w:r w:rsidRPr="00DA1290">
        <w:rPr>
          <w:lang w:val="en-US"/>
        </w:rPr>
        <w:t xml:space="preserve"> </w:t>
      </w:r>
      <w:proofErr w:type="gramStart"/>
      <w:r w:rsidRPr="00DA1290">
        <w:rPr>
          <w:lang w:val="en-US"/>
        </w:rPr>
        <w:t>An empirical examination of the pricing policies and their antecedents in the services sector.</w:t>
      </w:r>
      <w:proofErr w:type="gramEnd"/>
      <w:r w:rsidRPr="00DA1290">
        <w:rPr>
          <w:lang w:val="en-US"/>
        </w:rPr>
        <w:t xml:space="preserve"> </w:t>
      </w:r>
      <w:r w:rsidRPr="00DA1290">
        <w:rPr>
          <w:b/>
          <w:lang w:val="en-US"/>
        </w:rPr>
        <w:t>European Journal of Marketing</w:t>
      </w:r>
      <w:r w:rsidRPr="00DA1290">
        <w:rPr>
          <w:lang w:val="en-US"/>
        </w:rPr>
        <w:t>, v.41, n. 7/8, p.740-764, 2007.</w:t>
      </w:r>
      <w:r w:rsidR="00614268" w:rsidRPr="00DA1290">
        <w:rPr>
          <w:lang w:val="en-US"/>
        </w:rPr>
        <w:t xml:space="preserve"> </w:t>
      </w:r>
    </w:p>
    <w:p w:rsidR="00A4562F" w:rsidRPr="00DA1290" w:rsidRDefault="00A4562F" w:rsidP="00DA1290">
      <w:pPr>
        <w:autoSpaceDE w:val="0"/>
        <w:autoSpaceDN w:val="0"/>
        <w:adjustRightInd w:val="0"/>
        <w:contextualSpacing/>
        <w:jc w:val="both"/>
        <w:rPr>
          <w:lang w:val="en-US"/>
        </w:rPr>
      </w:pPr>
    </w:p>
    <w:p w:rsidR="00973170" w:rsidRPr="00DA1290" w:rsidRDefault="00973170" w:rsidP="00DA1290">
      <w:pPr>
        <w:autoSpaceDE w:val="0"/>
        <w:autoSpaceDN w:val="0"/>
        <w:adjustRightInd w:val="0"/>
        <w:contextualSpacing/>
        <w:jc w:val="both"/>
        <w:rPr>
          <w:lang w:val="en-US"/>
        </w:rPr>
      </w:pPr>
      <w:r w:rsidRPr="00DA1290">
        <w:rPr>
          <w:lang w:val="en-US"/>
        </w:rPr>
        <w:t>AVLONITIS</w:t>
      </w:r>
      <w:r w:rsidR="00AA7032" w:rsidRPr="00DA1290">
        <w:rPr>
          <w:lang w:val="en-US"/>
        </w:rPr>
        <w:t xml:space="preserve">, </w:t>
      </w:r>
      <w:r w:rsidRPr="00DA1290">
        <w:rPr>
          <w:lang w:val="en-US"/>
        </w:rPr>
        <w:t>G.</w:t>
      </w:r>
      <w:r w:rsidR="00AA7032" w:rsidRPr="00DA1290">
        <w:rPr>
          <w:lang w:val="en-US"/>
        </w:rPr>
        <w:t xml:space="preserve">; </w:t>
      </w:r>
      <w:r w:rsidRPr="00DA1290">
        <w:rPr>
          <w:lang w:val="en-US"/>
        </w:rPr>
        <w:t>INDOUNAS</w:t>
      </w:r>
      <w:proofErr w:type="gramStart"/>
      <w:r w:rsidRPr="00DA1290">
        <w:rPr>
          <w:lang w:val="en-US"/>
        </w:rPr>
        <w:t>,  K</w:t>
      </w:r>
      <w:proofErr w:type="gramEnd"/>
      <w:r w:rsidRPr="00DA1290">
        <w:rPr>
          <w:lang w:val="en-US"/>
        </w:rPr>
        <w:t xml:space="preserve">.  A.  </w:t>
      </w:r>
      <w:proofErr w:type="gramStart"/>
      <w:r w:rsidRPr="00DA1290">
        <w:rPr>
          <w:lang w:val="en-US"/>
        </w:rPr>
        <w:t>Pricing  practices</w:t>
      </w:r>
      <w:proofErr w:type="gramEnd"/>
      <w:r w:rsidRPr="00DA1290">
        <w:rPr>
          <w:lang w:val="en-US"/>
        </w:rPr>
        <w:t xml:space="preserve">  of  service  organizations.</w:t>
      </w:r>
      <w:r w:rsidR="00641515" w:rsidRPr="00DA1290">
        <w:rPr>
          <w:lang w:val="en-US"/>
        </w:rPr>
        <w:t xml:space="preserve"> </w:t>
      </w:r>
      <w:proofErr w:type="gramStart"/>
      <w:r w:rsidRPr="00DA1290">
        <w:rPr>
          <w:b/>
          <w:lang w:val="en-US"/>
        </w:rPr>
        <w:t>Journal of Service Marketing</w:t>
      </w:r>
      <w:r w:rsidRPr="00DA1290">
        <w:rPr>
          <w:lang w:val="en-US"/>
        </w:rPr>
        <w:t>, v. 20, n. 5, p. 346-356, 2006.</w:t>
      </w:r>
      <w:proofErr w:type="gramEnd"/>
    </w:p>
    <w:p w:rsidR="00973170" w:rsidRPr="00DA1290" w:rsidRDefault="00973170"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t>AVLONITIS, G.; INDOUNAS, K.</w:t>
      </w:r>
      <w:r w:rsidR="00AA7032" w:rsidRPr="00DA1290">
        <w:rPr>
          <w:lang w:val="en-US"/>
        </w:rPr>
        <w:t xml:space="preserve"> </w:t>
      </w:r>
      <w:r w:rsidRPr="00DA1290">
        <w:rPr>
          <w:lang w:val="en-US"/>
        </w:rPr>
        <w:t xml:space="preserve">A.; GOUNARIS, S. P. Pricing objectives over the service life cycle: some empirical evidence. </w:t>
      </w:r>
      <w:r w:rsidRPr="00DA1290">
        <w:rPr>
          <w:b/>
          <w:lang w:val="en-US"/>
        </w:rPr>
        <w:t>European Journal of Marketing</w:t>
      </w:r>
      <w:r w:rsidRPr="00DA1290">
        <w:rPr>
          <w:lang w:val="en-US"/>
        </w:rPr>
        <w:t>, v.39, n.5/6, p.696-714, 2005.</w:t>
      </w:r>
    </w:p>
    <w:p w:rsidR="00614268" w:rsidRPr="00DA1290" w:rsidRDefault="00614268" w:rsidP="00DA1290">
      <w:pPr>
        <w:autoSpaceDE w:val="0"/>
        <w:autoSpaceDN w:val="0"/>
        <w:adjustRightInd w:val="0"/>
        <w:contextualSpacing/>
        <w:jc w:val="both"/>
        <w:rPr>
          <w:lang w:val="en-US"/>
        </w:rPr>
      </w:pPr>
    </w:p>
    <w:p w:rsidR="002E7721" w:rsidRPr="00DA1290" w:rsidRDefault="00486D28" w:rsidP="00DA1290">
      <w:pPr>
        <w:contextualSpacing/>
        <w:jc w:val="both"/>
        <w:rPr>
          <w:lang w:val="en-US"/>
        </w:rPr>
      </w:pPr>
      <w:proofErr w:type="gramStart"/>
      <w:r w:rsidRPr="00DA1290">
        <w:rPr>
          <w:lang w:val="en-US"/>
        </w:rPr>
        <w:t>BAGOZZI, R. P.; DHOLAKIA, U. Goal setting and goal striving in consumer behavior.</w:t>
      </w:r>
      <w:proofErr w:type="gramEnd"/>
      <w:r w:rsidRPr="00DA1290">
        <w:rPr>
          <w:lang w:val="en-US"/>
        </w:rPr>
        <w:t xml:space="preserve"> </w:t>
      </w:r>
      <w:r w:rsidRPr="00DA1290">
        <w:rPr>
          <w:b/>
          <w:lang w:val="en-US"/>
        </w:rPr>
        <w:t>Journal of Marketing</w:t>
      </w:r>
      <w:r w:rsidRPr="00DA1290">
        <w:rPr>
          <w:lang w:val="en-US"/>
        </w:rPr>
        <w:t xml:space="preserve">, v.63, </w:t>
      </w:r>
      <w:r w:rsidR="00D53E9B" w:rsidRPr="00DA1290">
        <w:rPr>
          <w:lang w:val="en-US"/>
        </w:rPr>
        <w:t>n.4</w:t>
      </w:r>
      <w:r w:rsidRPr="00DA1290">
        <w:rPr>
          <w:lang w:val="en-US"/>
        </w:rPr>
        <w:t xml:space="preserve">, p.19-32, 1999. </w:t>
      </w:r>
      <w:proofErr w:type="gramStart"/>
      <w:r w:rsidR="00D53E9B" w:rsidRPr="00DA1290">
        <w:rPr>
          <w:lang w:val="en-US"/>
        </w:rPr>
        <w:t>Special Issue.</w:t>
      </w:r>
      <w:proofErr w:type="gramEnd"/>
    </w:p>
    <w:p w:rsidR="00A4562F" w:rsidRPr="00DA1290" w:rsidRDefault="00A4562F" w:rsidP="00DA1290">
      <w:pPr>
        <w:contextualSpacing/>
        <w:jc w:val="both"/>
        <w:rPr>
          <w:lang w:val="en-US"/>
        </w:rPr>
      </w:pPr>
    </w:p>
    <w:p w:rsidR="002E7721" w:rsidRPr="00DA1290" w:rsidRDefault="00486D28" w:rsidP="00DA1290">
      <w:pPr>
        <w:autoSpaceDE w:val="0"/>
        <w:autoSpaceDN w:val="0"/>
        <w:adjustRightInd w:val="0"/>
        <w:contextualSpacing/>
        <w:jc w:val="both"/>
        <w:rPr>
          <w:lang w:val="en-US"/>
        </w:rPr>
      </w:pPr>
      <w:bookmarkStart w:id="70" w:name="Result_1"/>
      <w:proofErr w:type="gramStart"/>
      <w:r w:rsidRPr="00DA1290">
        <w:rPr>
          <w:lang w:val="en-US"/>
        </w:rPr>
        <w:t xml:space="preserve">BEARDEN, W.; NETEMEYER, R.; TEEL, J. </w:t>
      </w:r>
      <w:hyperlink r:id="rId10" w:tooltip="Measurement of Consumer Susceptibility to Interpersonal Influence." w:history="1">
        <w:r w:rsidRPr="00DA1290">
          <w:rPr>
            <w:lang w:val="en-US"/>
          </w:rPr>
          <w:t>Measurement of Consumer Susceptibility to Interpersonal Influence.</w:t>
        </w:r>
        <w:proofErr w:type="gramEnd"/>
      </w:hyperlink>
      <w:bookmarkEnd w:id="70"/>
      <w:r w:rsidRPr="00DA1290">
        <w:rPr>
          <w:lang w:val="en-US"/>
        </w:rPr>
        <w:t xml:space="preserve"> </w:t>
      </w:r>
      <w:r w:rsidRPr="00DA1290">
        <w:rPr>
          <w:b/>
          <w:lang w:val="en-US"/>
        </w:rPr>
        <w:t>Journal of Consumer Research</w:t>
      </w:r>
      <w:r w:rsidRPr="00DA1290">
        <w:rPr>
          <w:lang w:val="en-US"/>
        </w:rPr>
        <w:t>, v.15, n.4, p.473-481, 1989.</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t>BOLTON, L. E.; WARLOP, L.; ALBA, J. W. Consumer Perceptions of Price (</w:t>
      </w:r>
      <w:proofErr w:type="gramStart"/>
      <w:r w:rsidRPr="00DA1290">
        <w:rPr>
          <w:lang w:val="en-US"/>
        </w:rPr>
        <w:t>Un</w:t>
      </w:r>
      <w:proofErr w:type="gramEnd"/>
      <w:r w:rsidRPr="00DA1290">
        <w:rPr>
          <w:lang w:val="en-US"/>
        </w:rPr>
        <w:t xml:space="preserve">) Fairness. </w:t>
      </w:r>
      <w:r w:rsidRPr="00DA1290">
        <w:rPr>
          <w:b/>
          <w:lang w:val="en-US"/>
        </w:rPr>
        <w:t>Journal of Consumer Research</w:t>
      </w:r>
      <w:r w:rsidRPr="00DA1290">
        <w:rPr>
          <w:lang w:val="en-US"/>
        </w:rPr>
        <w:t xml:space="preserve">, v.29, n. 4, p.474-491, 2003. </w:t>
      </w:r>
    </w:p>
    <w:p w:rsidR="002E7721" w:rsidRPr="00DA1290" w:rsidRDefault="00486D28" w:rsidP="00DA1290">
      <w:pPr>
        <w:autoSpaceDE w:val="0"/>
        <w:autoSpaceDN w:val="0"/>
        <w:adjustRightInd w:val="0"/>
        <w:contextualSpacing/>
        <w:jc w:val="both"/>
        <w:rPr>
          <w:lang w:val="en-US"/>
        </w:rPr>
      </w:pPr>
      <w:proofErr w:type="gramStart"/>
      <w:r w:rsidRPr="00DA1290">
        <w:rPr>
          <w:lang w:val="en-US"/>
        </w:rPr>
        <w:t xml:space="preserve">BOOM, W. H. Price </w:t>
      </w:r>
      <w:proofErr w:type="spellStart"/>
      <w:r w:rsidRPr="00DA1290">
        <w:rPr>
          <w:lang w:val="en-US"/>
        </w:rPr>
        <w:t>intransparency</w:t>
      </w:r>
      <w:proofErr w:type="spellEnd"/>
      <w:r w:rsidRPr="00DA1290">
        <w:rPr>
          <w:lang w:val="en-US"/>
        </w:rPr>
        <w:t>, Consumer Decision Making and European Consumer Law.</w:t>
      </w:r>
      <w:proofErr w:type="gramEnd"/>
      <w:r w:rsidRPr="00DA1290">
        <w:rPr>
          <w:lang w:val="en-US"/>
        </w:rPr>
        <w:t xml:space="preserve"> </w:t>
      </w:r>
      <w:r w:rsidRPr="00DA1290">
        <w:rPr>
          <w:b/>
          <w:lang w:val="en-US"/>
        </w:rPr>
        <w:t>Journal Consumer Policy</w:t>
      </w:r>
      <w:r w:rsidRPr="00DA1290">
        <w:rPr>
          <w:lang w:val="en-US"/>
        </w:rPr>
        <w:t>, v.34, n. 3, p.359-376, 2011.</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color w:val="000000"/>
          <w:lang w:val="en-US"/>
        </w:rPr>
      </w:pPr>
      <w:r w:rsidRPr="00DA1290">
        <w:rPr>
          <w:color w:val="000000"/>
          <w:lang w:val="en-US"/>
        </w:rPr>
        <w:lastRenderedPageBreak/>
        <w:t xml:space="preserve">CAMPBELL, M. C. Perceptions of Price Unfairness: Antecedents and Consequences. </w:t>
      </w:r>
      <w:r w:rsidR="002E7721" w:rsidRPr="00DA1290">
        <w:rPr>
          <w:b/>
          <w:color w:val="000000"/>
          <w:lang w:val="en-US"/>
        </w:rPr>
        <w:t>Journal of Marketing Research</w:t>
      </w:r>
      <w:r w:rsidR="002E7721" w:rsidRPr="00DA1290">
        <w:rPr>
          <w:color w:val="000000"/>
          <w:lang w:val="en-US"/>
        </w:rPr>
        <w:t>, v.36, n. 2, p.187-199, 1999.</w:t>
      </w:r>
    </w:p>
    <w:p w:rsidR="00A4562F" w:rsidRPr="00DA1290" w:rsidRDefault="00A4562F" w:rsidP="00DA1290">
      <w:pPr>
        <w:autoSpaceDE w:val="0"/>
        <w:autoSpaceDN w:val="0"/>
        <w:adjustRightInd w:val="0"/>
        <w:contextualSpacing/>
        <w:jc w:val="both"/>
        <w:rPr>
          <w:color w:val="000000"/>
          <w:lang w:val="en-US"/>
        </w:rPr>
      </w:pPr>
    </w:p>
    <w:p w:rsidR="002E7721" w:rsidRPr="00DA1290" w:rsidRDefault="00486D28" w:rsidP="00DA1290">
      <w:pPr>
        <w:autoSpaceDE w:val="0"/>
        <w:autoSpaceDN w:val="0"/>
        <w:adjustRightInd w:val="0"/>
        <w:contextualSpacing/>
        <w:jc w:val="both"/>
        <w:rPr>
          <w:lang w:val="en-US"/>
        </w:rPr>
      </w:pPr>
      <w:r w:rsidRPr="00DA1290">
        <w:rPr>
          <w:lang w:val="en-US"/>
        </w:rPr>
        <w:t xml:space="preserve">CHERNEV, A. Articulation Compatibility in Eliciting Price Bids. </w:t>
      </w:r>
      <w:r w:rsidRPr="00DA1290">
        <w:rPr>
          <w:b/>
          <w:lang w:val="en-US"/>
        </w:rPr>
        <w:t>Journal of Consumer Research</w:t>
      </w:r>
      <w:r w:rsidRPr="00DA1290">
        <w:rPr>
          <w:lang w:val="en-US"/>
        </w:rPr>
        <w:t xml:space="preserve">, v.33, n.3, p.329-341, 2006. </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proofErr w:type="gramStart"/>
      <w:r w:rsidRPr="00DA1290">
        <w:rPr>
          <w:lang w:val="en-US"/>
        </w:rPr>
        <w:t>COHEN, J. B.; PHAM, M. T.; ANDRADE, E. B.</w:t>
      </w:r>
      <w:proofErr w:type="gramEnd"/>
      <w:r w:rsidRPr="00DA1290">
        <w:rPr>
          <w:lang w:val="en-US"/>
        </w:rPr>
        <w:t xml:space="preserve"> </w:t>
      </w:r>
      <w:proofErr w:type="gramStart"/>
      <w:r w:rsidRPr="00DA1290">
        <w:rPr>
          <w:lang w:val="en-US"/>
        </w:rPr>
        <w:t>The Nature and Role of Affect in Consumer Behavior.</w:t>
      </w:r>
      <w:proofErr w:type="gramEnd"/>
      <w:r w:rsidRPr="00DA1290">
        <w:rPr>
          <w:lang w:val="en-US"/>
        </w:rPr>
        <w:t xml:space="preserve"> In: CURT HAUGTVEDT, FRANK KARDE, PAUL HERR (</w:t>
      </w:r>
      <w:proofErr w:type="spellStart"/>
      <w:r w:rsidRPr="00DA1290">
        <w:rPr>
          <w:lang w:val="en-US"/>
        </w:rPr>
        <w:t>Eds</w:t>
      </w:r>
      <w:proofErr w:type="spellEnd"/>
      <w:r w:rsidRPr="00DA1290">
        <w:rPr>
          <w:lang w:val="en-US"/>
        </w:rPr>
        <w:t xml:space="preserve">). </w:t>
      </w:r>
      <w:r w:rsidRPr="00DA1290">
        <w:rPr>
          <w:b/>
          <w:lang w:val="en-US"/>
        </w:rPr>
        <w:t xml:space="preserve">Handbook of Consumer Psychology, </w:t>
      </w:r>
      <w:r w:rsidRPr="00DA1290">
        <w:rPr>
          <w:lang w:val="en-US"/>
        </w:rPr>
        <w:t>Mahwah, NJ: Erlbaum, 2008.</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contextualSpacing/>
        <w:jc w:val="both"/>
      </w:pPr>
      <w:r w:rsidRPr="00DA1290">
        <w:t xml:space="preserve">COSTA, F. J. </w:t>
      </w:r>
      <w:r w:rsidRPr="00DA1290">
        <w:rPr>
          <w:b/>
        </w:rPr>
        <w:t xml:space="preserve">A influência do valor percebido pelo cliente sobre os comportamentos de reclamação e boca a boca: </w:t>
      </w:r>
      <w:r w:rsidRPr="00DA1290">
        <w:t xml:space="preserve">uma investigação em cursos de pós-graduação </w:t>
      </w:r>
      <w:r w:rsidRPr="00DA1290">
        <w:rPr>
          <w:iCs/>
        </w:rPr>
        <w:t xml:space="preserve">lato sensu. </w:t>
      </w:r>
      <w:r w:rsidRPr="00DA1290">
        <w:rPr>
          <w:lang w:eastAsia="pt-BR"/>
        </w:rPr>
        <w:t>Tese (Doutorado em Administração de Empresas), Fundação Getúlio Vargas - Escola de Administração de Empresas de São Paulo</w:t>
      </w:r>
      <w:r w:rsidRPr="00DA1290">
        <w:t>, 2007.</w:t>
      </w:r>
    </w:p>
    <w:p w:rsidR="00A4562F" w:rsidRPr="00DA1290" w:rsidRDefault="00A4562F" w:rsidP="00DA1290">
      <w:pPr>
        <w:contextualSpacing/>
        <w:jc w:val="both"/>
      </w:pPr>
    </w:p>
    <w:p w:rsidR="002E7721" w:rsidRPr="00DA1290" w:rsidRDefault="00486D28" w:rsidP="00DA1290">
      <w:pPr>
        <w:tabs>
          <w:tab w:val="left" w:pos="90"/>
        </w:tabs>
        <w:contextualSpacing/>
        <w:jc w:val="both"/>
        <w:rPr>
          <w:rFonts w:eastAsia="Lucida Sans Unicode"/>
          <w:kern w:val="1"/>
          <w:lang w:eastAsia="ar-SA"/>
        </w:rPr>
      </w:pPr>
      <w:r w:rsidRPr="00DA1290">
        <w:rPr>
          <w:rFonts w:eastAsia="Lucida Sans Unicode"/>
          <w:kern w:val="1"/>
          <w:lang w:eastAsia="ar-SA"/>
        </w:rPr>
        <w:t xml:space="preserve">DE TONI, D. Administração da imagem de organizações, marcas e produtos. In: KUNSCH, M. M. K. (Org.). </w:t>
      </w:r>
      <w:r w:rsidRPr="00DA1290">
        <w:rPr>
          <w:rFonts w:eastAsia="Lucida Sans Unicode"/>
          <w:b/>
          <w:kern w:val="1"/>
          <w:lang w:eastAsia="ar-SA"/>
        </w:rPr>
        <w:t>Comunicação organizacional</w:t>
      </w:r>
      <w:r w:rsidRPr="00DA1290">
        <w:rPr>
          <w:rFonts w:eastAsia="Lucida Sans Unicode"/>
          <w:kern w:val="1"/>
          <w:lang w:eastAsia="ar-SA"/>
        </w:rPr>
        <w:t xml:space="preserve">: histórico, fundamentos e processos, v.1. São Paulo: </w:t>
      </w:r>
      <w:proofErr w:type="gramStart"/>
      <w:r w:rsidRPr="00DA1290">
        <w:rPr>
          <w:rFonts w:eastAsia="Lucida Sans Unicode"/>
          <w:kern w:val="1"/>
          <w:lang w:eastAsia="ar-SA"/>
        </w:rPr>
        <w:t>Saraiva,</w:t>
      </w:r>
      <w:proofErr w:type="gramEnd"/>
      <w:r w:rsidRPr="00DA1290">
        <w:rPr>
          <w:rFonts w:eastAsia="Lucida Sans Unicode"/>
          <w:kern w:val="1"/>
          <w:lang w:eastAsia="ar-SA"/>
        </w:rPr>
        <w:t xml:space="preserve"> 2009.</w:t>
      </w:r>
    </w:p>
    <w:p w:rsidR="00A4562F" w:rsidRPr="00DA1290" w:rsidRDefault="00A4562F" w:rsidP="00DA1290">
      <w:pPr>
        <w:tabs>
          <w:tab w:val="left" w:pos="90"/>
        </w:tabs>
        <w:contextualSpacing/>
        <w:jc w:val="both"/>
        <w:rPr>
          <w:rFonts w:eastAsia="Lucida Sans Unicode"/>
          <w:kern w:val="1"/>
          <w:lang w:eastAsia="ar-SA"/>
        </w:rPr>
      </w:pPr>
    </w:p>
    <w:p w:rsidR="002E7721" w:rsidRPr="00DA1290" w:rsidRDefault="00486D28" w:rsidP="00DA1290">
      <w:pPr>
        <w:contextualSpacing/>
        <w:jc w:val="both"/>
        <w:rPr>
          <w:bCs/>
          <w:lang w:val="en-US"/>
        </w:rPr>
      </w:pPr>
      <w:proofErr w:type="gramStart"/>
      <w:r w:rsidRPr="00DA1290">
        <w:rPr>
          <w:bCs/>
          <w:lang w:val="en-US"/>
        </w:rPr>
        <w:t>DICHTER, E.</w:t>
      </w:r>
      <w:proofErr w:type="gramEnd"/>
      <w:r w:rsidRPr="00DA1290">
        <w:rPr>
          <w:bCs/>
          <w:lang w:val="en-US"/>
        </w:rPr>
        <w:t xml:space="preserve"> </w:t>
      </w:r>
      <w:r w:rsidRPr="00DA1290">
        <w:rPr>
          <w:lang w:val="en-US"/>
        </w:rPr>
        <w:t xml:space="preserve">What’s in an </w:t>
      </w:r>
      <w:proofErr w:type="gramStart"/>
      <w:r w:rsidRPr="00DA1290">
        <w:rPr>
          <w:lang w:val="en-US"/>
        </w:rPr>
        <w:t>image</w:t>
      </w:r>
      <w:r w:rsidRPr="00DA1290">
        <w:rPr>
          <w:bCs/>
          <w:lang w:val="en-US"/>
        </w:rPr>
        <w:t>.</w:t>
      </w:r>
      <w:proofErr w:type="gramEnd"/>
      <w:r w:rsidRPr="00DA1290">
        <w:rPr>
          <w:bCs/>
          <w:lang w:val="en-US"/>
        </w:rPr>
        <w:t xml:space="preserve"> </w:t>
      </w:r>
      <w:r w:rsidRPr="00DA1290">
        <w:rPr>
          <w:b/>
          <w:lang w:val="en-US"/>
        </w:rPr>
        <w:t>Journal of Consumer Marketing</w:t>
      </w:r>
      <w:r w:rsidR="00DA1290" w:rsidRPr="00DA1290">
        <w:rPr>
          <w:bCs/>
          <w:lang w:val="en-US"/>
        </w:rPr>
        <w:t>, v.2, n.</w:t>
      </w:r>
      <w:r w:rsidRPr="00DA1290">
        <w:rPr>
          <w:bCs/>
          <w:lang w:val="en-US"/>
        </w:rPr>
        <w:t>1, p.75-81, 1985.</w:t>
      </w:r>
    </w:p>
    <w:p w:rsidR="00614268" w:rsidRPr="00DA1290" w:rsidRDefault="00614268" w:rsidP="00DA1290">
      <w:pPr>
        <w:contextualSpacing/>
        <w:jc w:val="both"/>
        <w:rPr>
          <w:bCs/>
          <w:lang w:val="en-US"/>
        </w:rPr>
      </w:pPr>
    </w:p>
    <w:p w:rsidR="002E7721" w:rsidRPr="00DA1290" w:rsidRDefault="00486D28" w:rsidP="00DA1290">
      <w:pPr>
        <w:contextualSpacing/>
        <w:jc w:val="both"/>
        <w:rPr>
          <w:bCs/>
          <w:lang w:val="en-US"/>
        </w:rPr>
      </w:pPr>
      <w:r w:rsidRPr="00DA1290">
        <w:rPr>
          <w:bCs/>
          <w:lang w:val="en-US"/>
        </w:rPr>
        <w:t xml:space="preserve">DOBNI, D.; ZINKHAN, G. M. Search of Grand Image: a foundation analysis. </w:t>
      </w:r>
      <w:proofErr w:type="gramStart"/>
      <w:r w:rsidRPr="00DA1290">
        <w:rPr>
          <w:b/>
          <w:lang w:val="en-US"/>
        </w:rPr>
        <w:t>Advances</w:t>
      </w:r>
      <w:r w:rsidRPr="00DA1290">
        <w:rPr>
          <w:lang w:val="en-US"/>
        </w:rPr>
        <w:t xml:space="preserve"> </w:t>
      </w:r>
      <w:r w:rsidRPr="00DA1290">
        <w:rPr>
          <w:b/>
          <w:lang w:val="en-US"/>
        </w:rPr>
        <w:t>in Consumer Research</w:t>
      </w:r>
      <w:r w:rsidRPr="00DA1290">
        <w:rPr>
          <w:bCs/>
          <w:u w:val="single"/>
          <w:lang w:val="en-US"/>
        </w:rPr>
        <w:t>,</w:t>
      </w:r>
      <w:r w:rsidRPr="00DA1290">
        <w:rPr>
          <w:bCs/>
          <w:lang w:val="en-US"/>
        </w:rPr>
        <w:t xml:space="preserve"> v.17, n. 1, p.110-119, 1990.</w:t>
      </w:r>
      <w:proofErr w:type="gramEnd"/>
    </w:p>
    <w:p w:rsidR="00A4562F" w:rsidRPr="00DA1290" w:rsidRDefault="00A4562F" w:rsidP="00DA1290">
      <w:pPr>
        <w:contextualSpacing/>
        <w:jc w:val="both"/>
        <w:rPr>
          <w:bCs/>
          <w:lang w:val="en-US"/>
        </w:rPr>
      </w:pPr>
    </w:p>
    <w:p w:rsidR="002E7721" w:rsidRPr="00DA1290" w:rsidRDefault="00486D28" w:rsidP="00DA1290">
      <w:pPr>
        <w:autoSpaceDE w:val="0"/>
        <w:autoSpaceDN w:val="0"/>
        <w:adjustRightInd w:val="0"/>
        <w:contextualSpacing/>
        <w:jc w:val="both"/>
      </w:pPr>
      <w:r w:rsidRPr="00DA1290">
        <w:rPr>
          <w:bCs/>
        </w:rPr>
        <w:t xml:space="preserve">FERNANDES, </w:t>
      </w:r>
      <w:r w:rsidRPr="00DA1290">
        <w:t xml:space="preserve">D. H.; SLONGO, L. A. </w:t>
      </w:r>
      <w:r w:rsidRPr="00DA1290">
        <w:rPr>
          <w:bCs/>
        </w:rPr>
        <w:t>Antecedentes e Consequências da Injustiça no Preço</w:t>
      </w:r>
      <w:r w:rsidR="00B41E10" w:rsidRPr="00DA1290">
        <w:t xml:space="preserve">. In: ENCONTRO ANUAL DA ANPAD, </w:t>
      </w:r>
      <w:r w:rsidRPr="00DA1290">
        <w:t xml:space="preserve">2007, Rio de Janeiro. </w:t>
      </w:r>
      <w:r w:rsidRPr="00DA1290">
        <w:rPr>
          <w:b/>
          <w:bCs/>
        </w:rPr>
        <w:t>Anais</w:t>
      </w:r>
      <w:r w:rsidRPr="00DA1290">
        <w:rPr>
          <w:bCs/>
        </w:rPr>
        <w:t xml:space="preserve">... </w:t>
      </w:r>
      <w:r w:rsidR="002E7721" w:rsidRPr="00DA1290">
        <w:rPr>
          <w:bCs/>
        </w:rPr>
        <w:t>Rio de Janeiro</w:t>
      </w:r>
      <w:r w:rsidR="002E7721" w:rsidRPr="00DA1290">
        <w:t>: ANPAD, 2007.</w:t>
      </w:r>
    </w:p>
    <w:p w:rsidR="00A4562F" w:rsidRPr="00DA1290" w:rsidRDefault="00A4562F" w:rsidP="00DA1290">
      <w:pPr>
        <w:autoSpaceDE w:val="0"/>
        <w:autoSpaceDN w:val="0"/>
        <w:adjustRightInd w:val="0"/>
        <w:contextualSpacing/>
        <w:jc w:val="both"/>
      </w:pPr>
    </w:p>
    <w:p w:rsidR="002E7721" w:rsidRPr="00DA1290" w:rsidRDefault="00486D28" w:rsidP="00DA1290">
      <w:pPr>
        <w:tabs>
          <w:tab w:val="left" w:pos="0"/>
        </w:tabs>
        <w:contextualSpacing/>
        <w:jc w:val="both"/>
      </w:pPr>
      <w:r w:rsidRPr="00DA1290">
        <w:t xml:space="preserve">GALHANONE, R. F. </w:t>
      </w:r>
      <w:r w:rsidRPr="00DA1290">
        <w:rPr>
          <w:b/>
        </w:rPr>
        <w:t>Atitudes, emoções e comportamento de compra:</w:t>
      </w:r>
      <w:r w:rsidRPr="00DA1290">
        <w:t xml:space="preserve"> um estudo com consumidores de produtos de luxo ou sofisticados. Dissertação (Mestrado em Administração), Faculdade de Economia, Administração e Contabilidade da USP, 2008. </w:t>
      </w:r>
    </w:p>
    <w:p w:rsidR="00A4562F" w:rsidRPr="00DA1290" w:rsidRDefault="00A4562F" w:rsidP="00DA1290">
      <w:pPr>
        <w:tabs>
          <w:tab w:val="left" w:pos="0"/>
        </w:tabs>
        <w:contextualSpacing/>
        <w:jc w:val="both"/>
      </w:pPr>
    </w:p>
    <w:p w:rsidR="002E7721" w:rsidRPr="00DA1290" w:rsidRDefault="00486D28" w:rsidP="00DA1290">
      <w:pPr>
        <w:pStyle w:val="Corpodetexto"/>
        <w:spacing w:after="0"/>
        <w:contextualSpacing/>
        <w:jc w:val="both"/>
        <w:rPr>
          <w:bCs/>
          <w:lang w:val="en-US"/>
        </w:rPr>
      </w:pPr>
      <w:r w:rsidRPr="00DA1290">
        <w:rPr>
          <w:bCs/>
          <w:lang w:val="pt-PT"/>
        </w:rPr>
        <w:t>GOLEMAN, D</w:t>
      </w:r>
      <w:r w:rsidRPr="00DA1290">
        <w:t>.</w:t>
      </w:r>
      <w:r w:rsidRPr="00DA1290">
        <w:rPr>
          <w:bCs/>
          <w:lang w:val="pt-PT"/>
        </w:rPr>
        <w:t xml:space="preserve"> </w:t>
      </w:r>
      <w:r w:rsidRPr="00DA1290">
        <w:rPr>
          <w:b/>
        </w:rPr>
        <w:t xml:space="preserve">Inteligência emocional: </w:t>
      </w:r>
      <w:r w:rsidRPr="00DA1290">
        <w:t>a teoria revolucionária que redefine o que é ser</w:t>
      </w:r>
      <w:r w:rsidRPr="00DA1290">
        <w:rPr>
          <w:b/>
        </w:rPr>
        <w:t xml:space="preserve"> </w:t>
      </w:r>
      <w:r w:rsidRPr="00DA1290">
        <w:t>inteligente</w:t>
      </w:r>
      <w:r w:rsidRPr="00DA1290">
        <w:rPr>
          <w:b/>
          <w:bCs/>
          <w:lang w:val="pt-PT"/>
        </w:rPr>
        <w:t>.</w:t>
      </w:r>
      <w:r w:rsidRPr="00DA1290">
        <w:rPr>
          <w:bCs/>
          <w:lang w:val="pt-PT"/>
        </w:rPr>
        <w:t xml:space="preserve"> </w:t>
      </w:r>
      <w:r w:rsidRPr="00DA1290">
        <w:rPr>
          <w:bCs/>
          <w:lang w:val="en-US"/>
        </w:rPr>
        <w:t xml:space="preserve">Rio de Janeiro: </w:t>
      </w:r>
      <w:proofErr w:type="spellStart"/>
      <w:r w:rsidRPr="00DA1290">
        <w:rPr>
          <w:bCs/>
          <w:lang w:val="en-US"/>
        </w:rPr>
        <w:t>Objetiva</w:t>
      </w:r>
      <w:proofErr w:type="spellEnd"/>
      <w:r w:rsidRPr="00DA1290">
        <w:rPr>
          <w:bCs/>
          <w:lang w:val="en-US"/>
        </w:rPr>
        <w:t>, 2007.</w:t>
      </w:r>
    </w:p>
    <w:p w:rsidR="00A4562F" w:rsidRPr="00DA1290" w:rsidRDefault="00A4562F" w:rsidP="00DA1290">
      <w:pPr>
        <w:pStyle w:val="Corpodetexto"/>
        <w:spacing w:after="0"/>
        <w:contextualSpacing/>
        <w:jc w:val="both"/>
        <w:rPr>
          <w:bCs/>
          <w:lang w:val="en-US"/>
        </w:rPr>
      </w:pPr>
    </w:p>
    <w:p w:rsidR="002E7721" w:rsidRPr="00DA1290" w:rsidRDefault="00486D28" w:rsidP="00DA1290">
      <w:pPr>
        <w:contextualSpacing/>
        <w:jc w:val="both"/>
        <w:rPr>
          <w:lang w:val="en-US"/>
        </w:rPr>
      </w:pPr>
      <w:r w:rsidRPr="00DA1290">
        <w:rPr>
          <w:lang w:val="en-US"/>
        </w:rPr>
        <w:t xml:space="preserve">GUILTINAN, J. P. Managing quality cues for product-line pricing. </w:t>
      </w:r>
      <w:r w:rsidRPr="00DA1290">
        <w:rPr>
          <w:b/>
          <w:lang w:val="en-US"/>
        </w:rPr>
        <w:t>Journal of Product &amp; Brand Management</w:t>
      </w:r>
      <w:r w:rsidRPr="00DA1290">
        <w:rPr>
          <w:lang w:val="en-US"/>
        </w:rPr>
        <w:t>, v.9, n.3, p.150-163, 2000.</w:t>
      </w:r>
    </w:p>
    <w:p w:rsidR="00A4562F" w:rsidRPr="00DA1290" w:rsidRDefault="00A4562F" w:rsidP="00DA1290">
      <w:pPr>
        <w:contextualSpacing/>
        <w:jc w:val="both"/>
        <w:rPr>
          <w:bCs/>
          <w:lang w:val="en-US"/>
        </w:rPr>
      </w:pPr>
    </w:p>
    <w:p w:rsidR="002E7721" w:rsidRPr="00DA1290" w:rsidRDefault="002E7721" w:rsidP="00DA1290">
      <w:pPr>
        <w:autoSpaceDE w:val="0"/>
        <w:autoSpaceDN w:val="0"/>
        <w:adjustRightInd w:val="0"/>
        <w:contextualSpacing/>
        <w:jc w:val="both"/>
        <w:rPr>
          <w:lang w:val="en-US"/>
        </w:rPr>
      </w:pPr>
      <w:proofErr w:type="gramStart"/>
      <w:r w:rsidRPr="00DA1290">
        <w:rPr>
          <w:lang w:val="en-US"/>
        </w:rPr>
        <w:t>HAWS, K. L.; BEARDEN, W. Dynamic Pricing and Consumer Fairness Perceptions.</w:t>
      </w:r>
      <w:proofErr w:type="gramEnd"/>
      <w:r w:rsidRPr="00DA1290">
        <w:rPr>
          <w:lang w:val="en-US"/>
        </w:rPr>
        <w:t xml:space="preserve"> </w:t>
      </w:r>
      <w:proofErr w:type="gramStart"/>
      <w:r w:rsidR="00486D28" w:rsidRPr="00DA1290">
        <w:rPr>
          <w:b/>
          <w:lang w:val="en-US"/>
        </w:rPr>
        <w:t>Journal of Consumer Research</w:t>
      </w:r>
      <w:r w:rsidR="00486D28" w:rsidRPr="00DA1290">
        <w:rPr>
          <w:lang w:val="en-US"/>
        </w:rPr>
        <w:t>, v. 33, n.3, p.304-311, 2006.</w:t>
      </w:r>
      <w:proofErr w:type="gramEnd"/>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proofErr w:type="gramStart"/>
      <w:r w:rsidRPr="00DA1290">
        <w:rPr>
          <w:lang w:val="en-US"/>
        </w:rPr>
        <w:t>HUANGFU, G.; ZHU, L.</w:t>
      </w:r>
      <w:proofErr w:type="gramEnd"/>
      <w:r w:rsidRPr="00DA1290">
        <w:rPr>
          <w:lang w:val="en-US"/>
        </w:rPr>
        <w:t xml:space="preserve"> Do consumers’ perceptions of price fairness differ according to type of firm ownership? </w:t>
      </w:r>
      <w:r w:rsidRPr="00DA1290">
        <w:rPr>
          <w:b/>
          <w:lang w:val="en-US"/>
        </w:rPr>
        <w:t xml:space="preserve">Social Behavior </w:t>
      </w:r>
      <w:proofErr w:type="gramStart"/>
      <w:r w:rsidRPr="00DA1290">
        <w:rPr>
          <w:b/>
          <w:lang w:val="en-US"/>
        </w:rPr>
        <w:t>And</w:t>
      </w:r>
      <w:proofErr w:type="gramEnd"/>
      <w:r w:rsidRPr="00DA1290">
        <w:rPr>
          <w:b/>
          <w:lang w:val="en-US"/>
        </w:rPr>
        <w:t xml:space="preserve"> Personality</w:t>
      </w:r>
      <w:r w:rsidRPr="00DA1290">
        <w:rPr>
          <w:lang w:val="en-US"/>
        </w:rPr>
        <w:t>, v.40, n.4, p.693-698, 2012.</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contextualSpacing/>
        <w:jc w:val="both"/>
        <w:rPr>
          <w:lang w:val="en-US"/>
        </w:rPr>
      </w:pPr>
      <w:r w:rsidRPr="00DA1290">
        <w:rPr>
          <w:lang w:val="en-US"/>
        </w:rPr>
        <w:t xml:space="preserve">KAHLE, L.; KENNEDY, P. Using the list of values: LOV to understand consumer. </w:t>
      </w:r>
      <w:r w:rsidRPr="00DA1290">
        <w:rPr>
          <w:b/>
          <w:lang w:val="en-US"/>
        </w:rPr>
        <w:t>The Journal of Services Marketing</w:t>
      </w:r>
      <w:r w:rsidRPr="00DA1290">
        <w:rPr>
          <w:lang w:val="en-US"/>
        </w:rPr>
        <w:t>, v.2, n.4, p.49-56, 1988.</w:t>
      </w:r>
    </w:p>
    <w:p w:rsidR="00A4562F" w:rsidRPr="00DA1290" w:rsidRDefault="00A4562F" w:rsidP="00DA1290">
      <w:pPr>
        <w:contextualSpacing/>
        <w:jc w:val="both"/>
        <w:rPr>
          <w:lang w:val="en-US"/>
        </w:rPr>
      </w:pPr>
    </w:p>
    <w:p w:rsidR="002E7721" w:rsidRPr="00DA1290" w:rsidRDefault="00486D28" w:rsidP="00DA1290">
      <w:pPr>
        <w:autoSpaceDE w:val="0"/>
        <w:autoSpaceDN w:val="0"/>
        <w:adjustRightInd w:val="0"/>
        <w:contextualSpacing/>
        <w:jc w:val="both"/>
        <w:rPr>
          <w:rStyle w:val="slug-pages"/>
          <w:iCs/>
          <w:lang w:val="en-US"/>
        </w:rPr>
      </w:pPr>
      <w:proofErr w:type="gramStart"/>
      <w:r w:rsidRPr="00DA1290">
        <w:rPr>
          <w:rStyle w:val="CitaoHTML"/>
          <w:i w:val="0"/>
          <w:lang w:val="en-US"/>
        </w:rPr>
        <w:t>KAMAKURA, W. A.; MITTAL, V.; DE ROSA, F.; MAZZON, J. A. Assessing the Service-Profit Chain.</w:t>
      </w:r>
      <w:proofErr w:type="gramEnd"/>
      <w:r w:rsidRPr="00DA1290">
        <w:rPr>
          <w:rStyle w:val="CitaoHTML"/>
          <w:i w:val="0"/>
          <w:lang w:val="en-US"/>
        </w:rPr>
        <w:t xml:space="preserve"> </w:t>
      </w:r>
      <w:r w:rsidRPr="00DA1290">
        <w:rPr>
          <w:rStyle w:val="CitaoHTML"/>
          <w:b/>
          <w:i w:val="0"/>
          <w:lang w:val="en-US"/>
        </w:rPr>
        <w:t>Marketing Science</w:t>
      </w:r>
      <w:r w:rsidRPr="00DA1290">
        <w:rPr>
          <w:rStyle w:val="CitaoHTML"/>
          <w:i w:val="0"/>
          <w:lang w:val="en-US"/>
        </w:rPr>
        <w:t>,</w:t>
      </w:r>
      <w:r w:rsidRPr="00DA1290">
        <w:rPr>
          <w:rStyle w:val="slug-vol"/>
          <w:iCs/>
          <w:lang w:val="en-US"/>
        </w:rPr>
        <w:t xml:space="preserve"> v.21, n.3, p.</w:t>
      </w:r>
      <w:r w:rsidRPr="00DA1290">
        <w:rPr>
          <w:rStyle w:val="slug-pages"/>
          <w:iCs/>
          <w:lang w:val="en-US"/>
        </w:rPr>
        <w:t>294-317, 2002.</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contextualSpacing/>
        <w:jc w:val="both"/>
        <w:rPr>
          <w:color w:val="000000"/>
          <w:lang w:val="en-US"/>
        </w:rPr>
      </w:pPr>
      <w:r w:rsidRPr="00DA1290">
        <w:rPr>
          <w:color w:val="000000"/>
          <w:lang w:val="en-US"/>
        </w:rPr>
        <w:t xml:space="preserve">KIM, J.; NATTER, M.; SPANN, M. Pay What You Want: A New Participative Pricing Mechanism. </w:t>
      </w:r>
      <w:r w:rsidRPr="00DA1290">
        <w:rPr>
          <w:b/>
          <w:color w:val="000000"/>
          <w:lang w:val="en-US"/>
        </w:rPr>
        <w:t>Journal of Marketing</w:t>
      </w:r>
      <w:r w:rsidRPr="00DA1290">
        <w:rPr>
          <w:color w:val="000000"/>
          <w:lang w:val="en-US"/>
        </w:rPr>
        <w:t xml:space="preserve">, v.73, n.1, p.44-58, 2009. </w:t>
      </w:r>
    </w:p>
    <w:p w:rsidR="00A4562F" w:rsidRPr="00DA1290" w:rsidRDefault="00A4562F" w:rsidP="00DA1290">
      <w:pPr>
        <w:contextualSpacing/>
        <w:jc w:val="both"/>
        <w:rPr>
          <w:color w:val="000000"/>
          <w:lang w:val="en-US"/>
        </w:rPr>
      </w:pPr>
    </w:p>
    <w:p w:rsidR="002E7721" w:rsidRPr="00DA1290" w:rsidRDefault="00486D28" w:rsidP="00DA1290">
      <w:pPr>
        <w:contextualSpacing/>
        <w:jc w:val="both"/>
        <w:rPr>
          <w:color w:val="000000"/>
          <w:lang w:val="en-US"/>
        </w:rPr>
      </w:pPr>
      <w:r w:rsidRPr="00DA1290">
        <w:rPr>
          <w:color w:val="000000"/>
          <w:lang w:val="en-US"/>
        </w:rPr>
        <w:t xml:space="preserve">KRISHNA, C. V. Determinants of Consumer Buying </w:t>
      </w:r>
      <w:proofErr w:type="spellStart"/>
      <w:r w:rsidRPr="00DA1290">
        <w:rPr>
          <w:color w:val="000000"/>
          <w:lang w:val="en-US"/>
        </w:rPr>
        <w:t>Behaviour</w:t>
      </w:r>
      <w:proofErr w:type="spellEnd"/>
      <w:r w:rsidRPr="00DA1290">
        <w:rPr>
          <w:color w:val="000000"/>
          <w:lang w:val="en-US"/>
        </w:rPr>
        <w:t xml:space="preserve">: An Empirical Study of Private Label Brands in Apparel Retail. </w:t>
      </w:r>
      <w:proofErr w:type="spellStart"/>
      <w:r w:rsidRPr="00DA1290">
        <w:rPr>
          <w:b/>
          <w:color w:val="000000"/>
          <w:lang w:val="en-US"/>
        </w:rPr>
        <w:t>Vilakshan</w:t>
      </w:r>
      <w:proofErr w:type="spellEnd"/>
      <w:r w:rsidRPr="00DA1290">
        <w:rPr>
          <w:b/>
          <w:color w:val="000000"/>
          <w:lang w:val="en-US"/>
        </w:rPr>
        <w:t>: The XIMB Journal of Management</w:t>
      </w:r>
      <w:r w:rsidRPr="00DA1290">
        <w:rPr>
          <w:color w:val="000000"/>
          <w:lang w:val="en-US"/>
        </w:rPr>
        <w:t>, v.8, n.2, p.43-56, 2011.</w:t>
      </w:r>
    </w:p>
    <w:p w:rsidR="00614268" w:rsidRPr="00DA1290" w:rsidRDefault="00614268" w:rsidP="00DA1290">
      <w:pPr>
        <w:contextualSpacing/>
        <w:jc w:val="both"/>
        <w:rPr>
          <w:color w:val="000000"/>
          <w:lang w:val="en-US"/>
        </w:rPr>
      </w:pPr>
    </w:p>
    <w:p w:rsidR="002E7721" w:rsidRPr="00DA1290" w:rsidRDefault="00486D28" w:rsidP="00DA1290">
      <w:pPr>
        <w:autoSpaceDE w:val="0"/>
        <w:autoSpaceDN w:val="0"/>
        <w:adjustRightInd w:val="0"/>
        <w:contextualSpacing/>
        <w:jc w:val="both"/>
        <w:rPr>
          <w:color w:val="000000"/>
          <w:lang w:val="en-US"/>
        </w:rPr>
      </w:pPr>
      <w:proofErr w:type="gramStart"/>
      <w:r w:rsidRPr="00DA1290">
        <w:rPr>
          <w:color w:val="000000"/>
          <w:lang w:val="en-US"/>
        </w:rPr>
        <w:t>KUKAR-KINNEY, M.; XIA, L; MONROE, K. B. Consumers’ perceptions of the fairness of price-matching refund policies.</w:t>
      </w:r>
      <w:proofErr w:type="gramEnd"/>
      <w:r w:rsidRPr="00DA1290">
        <w:rPr>
          <w:color w:val="000000"/>
          <w:lang w:val="en-US"/>
        </w:rPr>
        <w:t xml:space="preserve"> </w:t>
      </w:r>
      <w:r w:rsidRPr="00DA1290">
        <w:rPr>
          <w:b/>
          <w:iCs/>
          <w:color w:val="000000"/>
          <w:lang w:val="en-US"/>
        </w:rPr>
        <w:t>Journal of Retailing</w:t>
      </w:r>
      <w:r w:rsidRPr="00DA1290">
        <w:rPr>
          <w:iCs/>
          <w:color w:val="000000"/>
          <w:lang w:val="en-US"/>
        </w:rPr>
        <w:t>, v.83,</w:t>
      </w:r>
      <w:r w:rsidR="00D53E9B" w:rsidRPr="00DA1290">
        <w:rPr>
          <w:iCs/>
          <w:color w:val="000000"/>
          <w:lang w:val="en-US"/>
        </w:rPr>
        <w:t xml:space="preserve"> </w:t>
      </w:r>
      <w:r w:rsidRPr="00DA1290">
        <w:rPr>
          <w:iCs/>
          <w:color w:val="000000"/>
          <w:lang w:val="en-US"/>
        </w:rPr>
        <w:t xml:space="preserve">n.3, </w:t>
      </w:r>
      <w:r w:rsidRPr="00DA1290">
        <w:rPr>
          <w:color w:val="000000"/>
          <w:lang w:val="en-US"/>
        </w:rPr>
        <w:t>p.325-337, 2007.</w:t>
      </w:r>
    </w:p>
    <w:p w:rsidR="00A4562F" w:rsidRPr="00DA1290" w:rsidRDefault="00A4562F" w:rsidP="00DA1290">
      <w:pPr>
        <w:autoSpaceDE w:val="0"/>
        <w:autoSpaceDN w:val="0"/>
        <w:adjustRightInd w:val="0"/>
        <w:contextualSpacing/>
        <w:jc w:val="both"/>
        <w:rPr>
          <w:color w:val="000000"/>
          <w:lang w:val="en-US"/>
        </w:rPr>
      </w:pPr>
    </w:p>
    <w:p w:rsidR="002E7721" w:rsidRPr="00DA1290" w:rsidRDefault="00486D28" w:rsidP="00DA1290">
      <w:pPr>
        <w:autoSpaceDE w:val="0"/>
        <w:autoSpaceDN w:val="0"/>
        <w:adjustRightInd w:val="0"/>
        <w:contextualSpacing/>
        <w:jc w:val="both"/>
        <w:rPr>
          <w:lang w:val="en-US"/>
        </w:rPr>
      </w:pPr>
      <w:r w:rsidRPr="00DA1290">
        <w:rPr>
          <w:lang w:val="en-US"/>
        </w:rPr>
        <w:t xml:space="preserve">LANCIONI, R. </w:t>
      </w:r>
      <w:proofErr w:type="gramStart"/>
      <w:r w:rsidRPr="00DA1290">
        <w:rPr>
          <w:lang w:val="en-US"/>
        </w:rPr>
        <w:t>The importance of Price in International Business Development.</w:t>
      </w:r>
      <w:proofErr w:type="gramEnd"/>
      <w:r w:rsidRPr="00DA1290">
        <w:rPr>
          <w:lang w:val="en-US"/>
        </w:rPr>
        <w:t xml:space="preserve"> </w:t>
      </w:r>
      <w:r w:rsidRPr="00DA1290">
        <w:rPr>
          <w:b/>
          <w:lang w:val="en-US"/>
        </w:rPr>
        <w:t>Asia Pacific International Journal of Business Logistics</w:t>
      </w:r>
      <w:r w:rsidRPr="00DA1290">
        <w:rPr>
          <w:lang w:val="en-US"/>
        </w:rPr>
        <w:t>, v.1, p.45-50, 1988</w:t>
      </w:r>
      <w:r w:rsidR="00A4562F" w:rsidRPr="00DA1290">
        <w:rPr>
          <w:lang w:val="en-US"/>
        </w:rPr>
        <w:t>.</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bCs/>
          <w:lang w:val="en-US"/>
        </w:rPr>
        <w:t xml:space="preserve">LAROS, F. J. M.; </w:t>
      </w:r>
      <w:bookmarkStart w:id="71" w:name="bcor1"/>
      <w:bookmarkEnd w:id="71"/>
      <w:r w:rsidR="00531F06" w:rsidRPr="00DA1290">
        <w:rPr>
          <w:bCs/>
        </w:rPr>
        <w:fldChar w:fldCharType="begin"/>
      </w:r>
      <w:r w:rsidRPr="00DA1290">
        <w:rPr>
          <w:bCs/>
          <w:lang w:val="en-US"/>
        </w:rPr>
        <w:instrText xml:space="preserve"> HYPERLINK "http://www.sciencedirect.com/science?_ob=ArticleURL&amp;_udi=B6V7S-4D3B3HT-3&amp;_user=5674931&amp;_coverDate=10%2F31%2F2005&amp;_rdoc=1&amp;_fmt=&amp;_orig=search&amp;_sort=d&amp;view=c&amp;_acct=C000049650&amp;_version=1&amp;_urlVersion=0&amp;_userid=5674931&amp;md5=d6a5f46ccc993439a2276559751e8fcd" \l "cor1" </w:instrText>
      </w:r>
      <w:r w:rsidR="00531F06" w:rsidRPr="00DA1290">
        <w:rPr>
          <w:bCs/>
        </w:rPr>
        <w:fldChar w:fldCharType="end"/>
      </w:r>
      <w:hyperlink r:id="rId11" w:history="1"/>
      <w:r w:rsidRPr="00DA1290">
        <w:rPr>
          <w:bCs/>
          <w:lang w:val="en-US"/>
        </w:rPr>
        <w:t xml:space="preserve">STEENKAMP, J. E. M. </w:t>
      </w:r>
      <w:r w:rsidRPr="00DA1290">
        <w:rPr>
          <w:lang w:val="en-US"/>
        </w:rPr>
        <w:t xml:space="preserve">Emotions in Consumer Behavior: a Hierarchical Approach. </w:t>
      </w:r>
      <w:r w:rsidRPr="00DA1290">
        <w:rPr>
          <w:b/>
          <w:lang w:val="en-US"/>
        </w:rPr>
        <w:t>Journal of Business Research</w:t>
      </w:r>
      <w:r w:rsidRPr="00DA1290">
        <w:rPr>
          <w:lang w:val="en-US"/>
        </w:rPr>
        <w:t>, v.58, n.10, p.1437-1445, 2003.</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proofErr w:type="gramStart"/>
      <w:r w:rsidRPr="00DA1290">
        <w:rPr>
          <w:lang w:val="en-US"/>
        </w:rPr>
        <w:t>LAURENT, G.; KAPFERER, J. Measuring Consumer Involvement Profiles.</w:t>
      </w:r>
      <w:proofErr w:type="gramEnd"/>
      <w:r w:rsidRPr="00DA1290">
        <w:rPr>
          <w:lang w:val="en-US"/>
        </w:rPr>
        <w:t xml:space="preserve"> </w:t>
      </w:r>
      <w:proofErr w:type="gramStart"/>
      <w:r w:rsidRPr="00DA1290">
        <w:rPr>
          <w:b/>
          <w:lang w:val="en-US"/>
        </w:rPr>
        <w:t>Journal of Marketing Research,</w:t>
      </w:r>
      <w:r w:rsidRPr="00DA1290">
        <w:rPr>
          <w:lang w:val="en-US"/>
        </w:rPr>
        <w:t xml:space="preserve"> v.22, p.41-53, 1985.</w:t>
      </w:r>
      <w:proofErr w:type="gramEnd"/>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pPr>
      <w:r w:rsidRPr="00DA1290">
        <w:rPr>
          <w:lang w:val="en-US"/>
        </w:rPr>
        <w:t xml:space="preserve">LAZARUS, R. Progress on a Cognitive Motivational Relational Theory of Emotion. </w:t>
      </w:r>
      <w:r w:rsidRPr="00DA1290">
        <w:rPr>
          <w:b/>
          <w:bCs/>
        </w:rPr>
        <w:t xml:space="preserve">American </w:t>
      </w:r>
      <w:proofErr w:type="spellStart"/>
      <w:r w:rsidRPr="00DA1290">
        <w:rPr>
          <w:b/>
          <w:bCs/>
        </w:rPr>
        <w:t>Psychologist</w:t>
      </w:r>
      <w:proofErr w:type="spellEnd"/>
      <w:r w:rsidRPr="00DA1290">
        <w:t>, v.46, n.8, p.819-34, 1991.</w:t>
      </w:r>
    </w:p>
    <w:p w:rsidR="00A4562F" w:rsidRPr="00DA1290" w:rsidRDefault="00A4562F" w:rsidP="00DA1290">
      <w:pPr>
        <w:autoSpaceDE w:val="0"/>
        <w:autoSpaceDN w:val="0"/>
        <w:adjustRightInd w:val="0"/>
        <w:contextualSpacing/>
        <w:jc w:val="both"/>
      </w:pPr>
    </w:p>
    <w:p w:rsidR="002E7721" w:rsidRPr="00DA1290" w:rsidRDefault="00486D28" w:rsidP="00DA1290">
      <w:pPr>
        <w:pStyle w:val="Corpodetexto"/>
        <w:spacing w:after="0"/>
        <w:contextualSpacing/>
        <w:jc w:val="both"/>
        <w:rPr>
          <w:bCs/>
          <w:lang w:val="en-US"/>
        </w:rPr>
      </w:pPr>
      <w:r w:rsidRPr="00DA1290">
        <w:rPr>
          <w:bCs/>
          <w:lang w:val="pt-PT"/>
        </w:rPr>
        <w:t xml:space="preserve">LEDOUX, J. </w:t>
      </w:r>
      <w:r w:rsidRPr="00DA1290">
        <w:rPr>
          <w:b/>
        </w:rPr>
        <w:t xml:space="preserve">O cérebro emocional: </w:t>
      </w:r>
      <w:r w:rsidRPr="00DA1290">
        <w:t>os misteriosos alicerces da vida emocional</w:t>
      </w:r>
      <w:r w:rsidRPr="00DA1290">
        <w:rPr>
          <w:bCs/>
          <w:lang w:val="pt-PT"/>
        </w:rPr>
        <w:t xml:space="preserve">. </w:t>
      </w:r>
      <w:r w:rsidRPr="00DA1290">
        <w:rPr>
          <w:bCs/>
          <w:lang w:val="en-US"/>
        </w:rPr>
        <w:t xml:space="preserve">Rio de Janeiro: </w:t>
      </w:r>
      <w:proofErr w:type="spellStart"/>
      <w:r w:rsidRPr="00DA1290">
        <w:rPr>
          <w:bCs/>
          <w:lang w:val="en-US"/>
        </w:rPr>
        <w:t>Objetiva</w:t>
      </w:r>
      <w:proofErr w:type="spellEnd"/>
      <w:r w:rsidRPr="00DA1290">
        <w:rPr>
          <w:bCs/>
          <w:lang w:val="en-US"/>
        </w:rPr>
        <w:t>, 2001.</w:t>
      </w:r>
    </w:p>
    <w:p w:rsidR="00A4562F" w:rsidRPr="00DA1290" w:rsidRDefault="00A4562F" w:rsidP="00DA1290">
      <w:pPr>
        <w:pStyle w:val="Corpodetexto"/>
        <w:spacing w:after="0"/>
        <w:contextualSpacing/>
        <w:jc w:val="both"/>
        <w:rPr>
          <w:bCs/>
          <w:lang w:val="en-US"/>
        </w:rPr>
      </w:pPr>
    </w:p>
    <w:p w:rsidR="002E7721" w:rsidRPr="00DA1290" w:rsidRDefault="00486D28" w:rsidP="00DA1290">
      <w:pPr>
        <w:contextualSpacing/>
        <w:jc w:val="both"/>
        <w:rPr>
          <w:lang w:val="en-US"/>
        </w:rPr>
      </w:pPr>
      <w:proofErr w:type="gramStart"/>
      <w:r w:rsidRPr="00DA1290">
        <w:rPr>
          <w:lang w:val="en-US"/>
        </w:rPr>
        <w:t xml:space="preserve">LENNOX, R.; WOLFE, R. N. Revision of the </w:t>
      </w:r>
      <w:proofErr w:type="spellStart"/>
      <w:r w:rsidRPr="00DA1290">
        <w:rPr>
          <w:lang w:val="en-US"/>
        </w:rPr>
        <w:t>self monitoring</w:t>
      </w:r>
      <w:proofErr w:type="spellEnd"/>
      <w:r w:rsidRPr="00DA1290">
        <w:rPr>
          <w:lang w:val="en-US"/>
        </w:rPr>
        <w:t xml:space="preserve"> scale.</w:t>
      </w:r>
      <w:proofErr w:type="gramEnd"/>
      <w:r w:rsidRPr="00DA1290">
        <w:rPr>
          <w:lang w:val="en-US"/>
        </w:rPr>
        <w:t xml:space="preserve"> </w:t>
      </w:r>
      <w:proofErr w:type="gramStart"/>
      <w:r w:rsidRPr="00DA1290">
        <w:rPr>
          <w:b/>
          <w:lang w:val="en-US"/>
        </w:rPr>
        <w:t>Journal of Personality and Social Psychology</w:t>
      </w:r>
      <w:r w:rsidRPr="00DA1290">
        <w:rPr>
          <w:lang w:val="en-US"/>
        </w:rPr>
        <w:t>, v.46, n.6, p.1349-1364, 1984.</w:t>
      </w:r>
      <w:proofErr w:type="gramEnd"/>
    </w:p>
    <w:p w:rsidR="00A4562F" w:rsidRPr="00DA1290" w:rsidRDefault="00A4562F" w:rsidP="00DA1290">
      <w:pPr>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t>LEVY, S. J. Interpreting consumer mythology: a structural approach to consumer behavior.</w:t>
      </w:r>
      <w:r w:rsidRPr="00DA1290">
        <w:rPr>
          <w:b/>
          <w:bCs/>
          <w:lang w:val="en-US"/>
        </w:rPr>
        <w:t xml:space="preserve"> </w:t>
      </w:r>
      <w:r w:rsidRPr="00DA1290">
        <w:rPr>
          <w:b/>
          <w:iCs/>
          <w:lang w:val="en-US"/>
        </w:rPr>
        <w:t>Journal of Marketing</w:t>
      </w:r>
      <w:r w:rsidRPr="00DA1290">
        <w:rPr>
          <w:lang w:val="en-US"/>
        </w:rPr>
        <w:t>, v.45, n.3, p.49-61, 1981.</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contextualSpacing/>
        <w:jc w:val="both"/>
        <w:rPr>
          <w:lang w:val="en-US"/>
        </w:rPr>
      </w:pPr>
      <w:r w:rsidRPr="00DA1290">
        <w:rPr>
          <w:lang w:val="en-US"/>
        </w:rPr>
        <w:t xml:space="preserve">LICHTENSTEIN, D.; RIDGWAY, N.; NETEMEYER, R. Price perception and consumer shopping behavior: field study. </w:t>
      </w:r>
      <w:proofErr w:type="gramStart"/>
      <w:r w:rsidRPr="00DA1290">
        <w:rPr>
          <w:b/>
          <w:lang w:val="en-US"/>
        </w:rPr>
        <w:t>Journal of Marketing Research,</w:t>
      </w:r>
      <w:r w:rsidRPr="00DA1290">
        <w:rPr>
          <w:lang w:val="en-US"/>
        </w:rPr>
        <w:t xml:space="preserve"> v.30, n.2, p.234-245, 1993.</w:t>
      </w:r>
      <w:proofErr w:type="gramEnd"/>
    </w:p>
    <w:p w:rsidR="00A4562F" w:rsidRPr="00DA1290" w:rsidRDefault="00A4562F" w:rsidP="00DA1290">
      <w:pPr>
        <w:contextualSpacing/>
        <w:jc w:val="both"/>
        <w:rPr>
          <w:lang w:val="en-US"/>
        </w:rPr>
      </w:pPr>
    </w:p>
    <w:p w:rsidR="00973170" w:rsidRPr="00DA1290" w:rsidRDefault="00973170" w:rsidP="00DA1290">
      <w:pPr>
        <w:contextualSpacing/>
        <w:jc w:val="both"/>
        <w:rPr>
          <w:lang w:val="en-US"/>
        </w:rPr>
      </w:pPr>
      <w:proofErr w:type="gramStart"/>
      <w:r w:rsidRPr="00DA1290">
        <w:rPr>
          <w:lang w:val="en-US"/>
        </w:rPr>
        <w:t>MALHOTRA, N.</w:t>
      </w:r>
      <w:proofErr w:type="gramEnd"/>
      <w:r w:rsidRPr="00DA1290">
        <w:rPr>
          <w:lang w:val="en-US"/>
        </w:rPr>
        <w:t xml:space="preserve">  K.  </w:t>
      </w:r>
      <w:proofErr w:type="spellStart"/>
      <w:r w:rsidR="00B41E10" w:rsidRPr="00DA1290">
        <w:rPr>
          <w:b/>
          <w:lang w:val="en-US"/>
        </w:rPr>
        <w:t>Pesquisa</w:t>
      </w:r>
      <w:proofErr w:type="spellEnd"/>
      <w:r w:rsidR="00B41E10" w:rsidRPr="00DA1290">
        <w:rPr>
          <w:b/>
          <w:lang w:val="en-US"/>
        </w:rPr>
        <w:t xml:space="preserve"> de</w:t>
      </w:r>
      <w:r w:rsidRPr="00DA1290">
        <w:rPr>
          <w:b/>
          <w:lang w:val="en-US"/>
        </w:rPr>
        <w:t xml:space="preserve"> marketing: </w:t>
      </w:r>
      <w:proofErr w:type="spellStart"/>
      <w:r w:rsidR="00B41E10" w:rsidRPr="00DA1290">
        <w:rPr>
          <w:lang w:val="en-US"/>
        </w:rPr>
        <w:t>uma</w:t>
      </w:r>
      <w:proofErr w:type="spellEnd"/>
      <w:r w:rsidR="00B41E10" w:rsidRPr="00DA1290">
        <w:rPr>
          <w:lang w:val="en-US"/>
        </w:rPr>
        <w:t xml:space="preserve"> </w:t>
      </w:r>
      <w:proofErr w:type="spellStart"/>
      <w:r w:rsidRPr="00DA1290">
        <w:rPr>
          <w:lang w:val="en-US"/>
        </w:rPr>
        <w:t>orient</w:t>
      </w:r>
      <w:r w:rsidR="00D53E9B" w:rsidRPr="00DA1290">
        <w:rPr>
          <w:lang w:val="en-US"/>
        </w:rPr>
        <w:t>a</w:t>
      </w:r>
      <w:r w:rsidR="00B41E10" w:rsidRPr="00DA1290">
        <w:rPr>
          <w:lang w:val="en-US"/>
        </w:rPr>
        <w:t>ção</w:t>
      </w:r>
      <w:proofErr w:type="spellEnd"/>
      <w:r w:rsidR="00B41E10" w:rsidRPr="00DA1290">
        <w:rPr>
          <w:lang w:val="en-US"/>
        </w:rPr>
        <w:t xml:space="preserve"> </w:t>
      </w:r>
      <w:proofErr w:type="spellStart"/>
      <w:r w:rsidR="00B41E10" w:rsidRPr="00DA1290">
        <w:rPr>
          <w:lang w:val="en-US"/>
        </w:rPr>
        <w:t>aplicada</w:t>
      </w:r>
      <w:proofErr w:type="spellEnd"/>
      <w:r w:rsidR="00B41E10" w:rsidRPr="00DA1290">
        <w:rPr>
          <w:lang w:val="en-US"/>
        </w:rPr>
        <w:t xml:space="preserve">. </w:t>
      </w:r>
      <w:proofErr w:type="gramStart"/>
      <w:r w:rsidR="00B41E10" w:rsidRPr="00DA1290">
        <w:rPr>
          <w:lang w:val="en-US"/>
        </w:rPr>
        <w:t>3.</w:t>
      </w:r>
      <w:r w:rsidR="00D53E9B" w:rsidRPr="00DA1290">
        <w:rPr>
          <w:lang w:val="en-US"/>
        </w:rPr>
        <w:t>ed</w:t>
      </w:r>
      <w:proofErr w:type="gramEnd"/>
      <w:r w:rsidR="00D53E9B" w:rsidRPr="00DA1290">
        <w:rPr>
          <w:lang w:val="en-US"/>
        </w:rPr>
        <w:t xml:space="preserve">.  Porto </w:t>
      </w:r>
      <w:proofErr w:type="spellStart"/>
      <w:r w:rsidRPr="00DA1290">
        <w:rPr>
          <w:lang w:val="en-US"/>
        </w:rPr>
        <w:t>Alegre</w:t>
      </w:r>
      <w:proofErr w:type="spellEnd"/>
      <w:r w:rsidRPr="00DA1290">
        <w:rPr>
          <w:lang w:val="en-US"/>
        </w:rPr>
        <w:t>: Bookman, 2001.</w:t>
      </w:r>
    </w:p>
    <w:p w:rsidR="00973170" w:rsidRPr="00DA1290" w:rsidRDefault="00973170" w:rsidP="00DA1290">
      <w:pPr>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t xml:space="preserve">MARTINEAU, P. </w:t>
      </w:r>
      <w:proofErr w:type="gramStart"/>
      <w:r w:rsidRPr="00DA1290">
        <w:rPr>
          <w:lang w:val="en-US"/>
        </w:rPr>
        <w:t>The personality of the retail store.</w:t>
      </w:r>
      <w:proofErr w:type="gramEnd"/>
      <w:r w:rsidRPr="00DA1290">
        <w:rPr>
          <w:lang w:val="en-US"/>
        </w:rPr>
        <w:t xml:space="preserve"> </w:t>
      </w:r>
      <w:r w:rsidRPr="00DA1290">
        <w:rPr>
          <w:b/>
          <w:iCs/>
          <w:lang w:val="en-US"/>
        </w:rPr>
        <w:t>Harvard Business Review</w:t>
      </w:r>
      <w:r w:rsidRPr="00DA1290">
        <w:rPr>
          <w:lang w:val="en-US"/>
        </w:rPr>
        <w:t>, v.36, n.1, p.47-55, 1958.</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t xml:space="preserve">MITTAL, B.; HOLBROOK, M.; BEATTY, S. RAGHUBER, P.; WOODSIDE, A. </w:t>
      </w:r>
      <w:hyperlink r:id="rId12" w:history="1">
        <w:r w:rsidRPr="00DA1290">
          <w:rPr>
            <w:b/>
            <w:lang w:val="en-US"/>
          </w:rPr>
          <w:t>Consumer Behavior</w:t>
        </w:r>
        <w:r w:rsidRPr="00DA1290">
          <w:rPr>
            <w:lang w:val="en-US"/>
          </w:rPr>
          <w:t>: How Humans Think, Feel, and Act in the Marketplace</w:t>
        </w:r>
      </w:hyperlink>
      <w:r w:rsidRPr="00DA1290">
        <w:rPr>
          <w:lang w:val="en-US"/>
        </w:rPr>
        <w:t>. Cincinnati: Open Mentis Publishers, 2007.</w:t>
      </w:r>
    </w:p>
    <w:p w:rsidR="00DA1290" w:rsidRPr="00DA1290" w:rsidRDefault="00DA1290"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t xml:space="preserve">MIYAZAKY, A. D.; GREWAL, D.; GOODSTEIN, R. C. Effect of Multiple Extrinsic Cues on Quality Perceptions: A Matter of Consistency. </w:t>
      </w:r>
      <w:r w:rsidRPr="00DA1290">
        <w:rPr>
          <w:b/>
          <w:lang w:val="en-US"/>
        </w:rPr>
        <w:t>Journal of Consumer Research</w:t>
      </w:r>
      <w:r w:rsidRPr="00DA1290">
        <w:rPr>
          <w:lang w:val="en-US"/>
        </w:rPr>
        <w:t>, v.32</w:t>
      </w:r>
      <w:r w:rsidR="00CA2A4E" w:rsidRPr="00DA1290">
        <w:rPr>
          <w:lang w:val="en-US"/>
        </w:rPr>
        <w:t>,</w:t>
      </w:r>
      <w:r w:rsidRPr="00DA1290">
        <w:rPr>
          <w:lang w:val="en-US"/>
        </w:rPr>
        <w:t xml:space="preserve"> p.245-253, </w:t>
      </w:r>
      <w:r w:rsidR="00CA2A4E" w:rsidRPr="00DA1290">
        <w:rPr>
          <w:lang w:val="en-US"/>
        </w:rPr>
        <w:t xml:space="preserve">jun. </w:t>
      </w:r>
      <w:r w:rsidRPr="00DA1290">
        <w:rPr>
          <w:lang w:val="en-US"/>
        </w:rPr>
        <w:t xml:space="preserve">2005. </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lastRenderedPageBreak/>
        <w:t xml:space="preserve">MONROE, K. B. </w:t>
      </w:r>
      <w:r w:rsidRPr="00DA1290">
        <w:rPr>
          <w:b/>
          <w:bCs/>
          <w:lang w:val="en-US"/>
        </w:rPr>
        <w:t>Pricing</w:t>
      </w:r>
      <w:r w:rsidRPr="00DA1290">
        <w:rPr>
          <w:b/>
          <w:lang w:val="en-US"/>
        </w:rPr>
        <w:t xml:space="preserve">: </w:t>
      </w:r>
      <w:proofErr w:type="spellStart"/>
      <w:r w:rsidRPr="00DA1290">
        <w:rPr>
          <w:lang w:val="en-US"/>
        </w:rPr>
        <w:t>mak</w:t>
      </w:r>
      <w:r w:rsidR="00DA1290">
        <w:rPr>
          <w:lang w:val="en-US"/>
        </w:rPr>
        <w:t>t</w:t>
      </w:r>
      <w:r w:rsidRPr="00DA1290">
        <w:rPr>
          <w:lang w:val="en-US"/>
        </w:rPr>
        <w:t>ing</w:t>
      </w:r>
      <w:proofErr w:type="spellEnd"/>
      <w:r w:rsidRPr="00DA1290">
        <w:rPr>
          <w:lang w:val="en-US"/>
        </w:rPr>
        <w:t xml:space="preserve"> profitable decisions. 2</w:t>
      </w:r>
      <w:r w:rsidRPr="00DA1290">
        <w:rPr>
          <w:vertAlign w:val="superscript"/>
          <w:lang w:val="en-US"/>
        </w:rPr>
        <w:t>rd</w:t>
      </w:r>
      <w:r w:rsidRPr="00DA1290">
        <w:rPr>
          <w:lang w:val="en-US"/>
        </w:rPr>
        <w:t>ed. McGraw-Hill: New York, 1990.</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eastAsia="pt-BR"/>
        </w:rPr>
      </w:pPr>
      <w:r w:rsidRPr="00DA1290">
        <w:rPr>
          <w:lang w:val="en-US" w:eastAsia="pt-BR"/>
        </w:rPr>
        <w:t xml:space="preserve">MONROE, K. B.; LEE, A.Y. Remembering versus Knowing: Issues in Buyers’ Processing of Price Information. </w:t>
      </w:r>
      <w:proofErr w:type="gramStart"/>
      <w:r w:rsidRPr="00DA1290">
        <w:rPr>
          <w:b/>
          <w:lang w:val="en-US" w:eastAsia="pt-BR"/>
        </w:rPr>
        <w:t>Journal of the Academy of Marketing Science</w:t>
      </w:r>
      <w:r w:rsidRPr="00DA1290">
        <w:rPr>
          <w:lang w:val="en-US" w:eastAsia="pt-BR"/>
        </w:rPr>
        <w:t>, v.27, n.2, p.207-225, 1999.</w:t>
      </w:r>
      <w:proofErr w:type="gramEnd"/>
    </w:p>
    <w:p w:rsidR="00A4562F" w:rsidRPr="00DA1290" w:rsidRDefault="00A4562F" w:rsidP="00DA1290">
      <w:pPr>
        <w:autoSpaceDE w:val="0"/>
        <w:autoSpaceDN w:val="0"/>
        <w:adjustRightInd w:val="0"/>
        <w:contextualSpacing/>
        <w:jc w:val="both"/>
        <w:rPr>
          <w:lang w:val="en-US" w:eastAsia="pt-BR"/>
        </w:rPr>
      </w:pPr>
    </w:p>
    <w:p w:rsidR="002E7721" w:rsidRPr="00DA1290" w:rsidRDefault="00486D28" w:rsidP="00DA1290">
      <w:pPr>
        <w:autoSpaceDE w:val="0"/>
        <w:autoSpaceDN w:val="0"/>
        <w:adjustRightInd w:val="0"/>
        <w:contextualSpacing/>
        <w:jc w:val="both"/>
      </w:pPr>
      <w:proofErr w:type="gramStart"/>
      <w:r w:rsidRPr="00DA1290">
        <w:rPr>
          <w:lang w:val="en-US"/>
        </w:rPr>
        <w:t>MUNNUKKA, J. Pricing method as a tool for improved price perception.</w:t>
      </w:r>
      <w:proofErr w:type="gramEnd"/>
      <w:r w:rsidRPr="00DA1290">
        <w:rPr>
          <w:lang w:val="en-US"/>
        </w:rPr>
        <w:t xml:space="preserve"> </w:t>
      </w:r>
      <w:proofErr w:type="spellStart"/>
      <w:r w:rsidRPr="00DA1290">
        <w:rPr>
          <w:b/>
        </w:rPr>
        <w:t>Journal</w:t>
      </w:r>
      <w:proofErr w:type="spellEnd"/>
      <w:r w:rsidRPr="00DA1290">
        <w:rPr>
          <w:b/>
        </w:rPr>
        <w:t xml:space="preserve"> </w:t>
      </w:r>
      <w:proofErr w:type="spellStart"/>
      <w:r w:rsidRPr="00DA1290">
        <w:rPr>
          <w:b/>
        </w:rPr>
        <w:t>of</w:t>
      </w:r>
      <w:proofErr w:type="spellEnd"/>
      <w:r w:rsidRPr="00DA1290">
        <w:rPr>
          <w:b/>
        </w:rPr>
        <w:t xml:space="preserve"> </w:t>
      </w:r>
      <w:proofErr w:type="spellStart"/>
      <w:r w:rsidRPr="00DA1290">
        <w:rPr>
          <w:b/>
        </w:rPr>
        <w:t>Revenue</w:t>
      </w:r>
      <w:proofErr w:type="spellEnd"/>
      <w:r w:rsidRPr="00DA1290">
        <w:rPr>
          <w:b/>
        </w:rPr>
        <w:t xml:space="preserve"> </w:t>
      </w:r>
      <w:proofErr w:type="spellStart"/>
      <w:r w:rsidRPr="00DA1290">
        <w:rPr>
          <w:b/>
        </w:rPr>
        <w:t>and</w:t>
      </w:r>
      <w:proofErr w:type="spellEnd"/>
      <w:r w:rsidRPr="00DA1290">
        <w:rPr>
          <w:b/>
        </w:rPr>
        <w:t xml:space="preserve"> </w:t>
      </w:r>
      <w:proofErr w:type="spellStart"/>
      <w:r w:rsidRPr="00DA1290">
        <w:rPr>
          <w:b/>
        </w:rPr>
        <w:t>Pricing</w:t>
      </w:r>
      <w:proofErr w:type="spellEnd"/>
      <w:r w:rsidRPr="00DA1290">
        <w:rPr>
          <w:b/>
        </w:rPr>
        <w:t xml:space="preserve"> Management</w:t>
      </w:r>
      <w:r w:rsidRPr="00DA1290">
        <w:t>, v.5, n.3, p.207-220, 2006.</w:t>
      </w:r>
    </w:p>
    <w:p w:rsidR="00A4562F" w:rsidRPr="00DA1290" w:rsidRDefault="00A4562F" w:rsidP="00DA1290">
      <w:pPr>
        <w:autoSpaceDE w:val="0"/>
        <w:autoSpaceDN w:val="0"/>
        <w:adjustRightInd w:val="0"/>
        <w:contextualSpacing/>
        <w:jc w:val="both"/>
      </w:pPr>
    </w:p>
    <w:p w:rsidR="002E7721" w:rsidRPr="00DA1290" w:rsidRDefault="00486D28" w:rsidP="00DA1290">
      <w:pPr>
        <w:autoSpaceDE w:val="0"/>
        <w:autoSpaceDN w:val="0"/>
        <w:adjustRightInd w:val="0"/>
        <w:contextualSpacing/>
        <w:jc w:val="both"/>
        <w:rPr>
          <w:lang w:val="en-US"/>
        </w:rPr>
      </w:pPr>
      <w:r w:rsidRPr="00DA1290">
        <w:rPr>
          <w:lang w:val="pt-PT"/>
        </w:rPr>
        <w:t xml:space="preserve">NAGLE, T.; HOLDEN, R. K. </w:t>
      </w:r>
      <w:r w:rsidRPr="00DA1290">
        <w:rPr>
          <w:b/>
          <w:iCs/>
        </w:rPr>
        <w:t>Estratégias e táticas de preços</w:t>
      </w:r>
      <w:r w:rsidRPr="00DA1290">
        <w:rPr>
          <w:b/>
        </w:rPr>
        <w:t xml:space="preserve">: </w:t>
      </w:r>
      <w:r w:rsidRPr="00DA1290">
        <w:t xml:space="preserve">um guia para as decisões lucrativas. </w:t>
      </w:r>
      <w:r w:rsidR="002E7721" w:rsidRPr="00DA1290">
        <w:rPr>
          <w:lang w:val="en-US"/>
        </w:rPr>
        <w:t>São Paulo: Prentice Hall, 2003</w:t>
      </w:r>
      <w:r w:rsidRPr="00DA1290">
        <w:rPr>
          <w:lang w:val="en-US"/>
        </w:rPr>
        <w:t>.</w:t>
      </w:r>
    </w:p>
    <w:p w:rsidR="00DC09F2" w:rsidRPr="00DA1290" w:rsidRDefault="00DC09F2" w:rsidP="00DA1290">
      <w:pPr>
        <w:autoSpaceDE w:val="0"/>
        <w:autoSpaceDN w:val="0"/>
        <w:adjustRightInd w:val="0"/>
        <w:contextualSpacing/>
        <w:jc w:val="both"/>
        <w:rPr>
          <w:lang w:val="en-US"/>
        </w:rPr>
      </w:pPr>
    </w:p>
    <w:p w:rsidR="00DC09F2" w:rsidRPr="00DA1290" w:rsidRDefault="00DC09F2" w:rsidP="00DA1290">
      <w:pPr>
        <w:contextualSpacing/>
        <w:jc w:val="both"/>
        <w:rPr>
          <w:lang w:val="en-US"/>
        </w:rPr>
      </w:pPr>
      <w:proofErr w:type="gramStart"/>
      <w:r w:rsidRPr="00DA1290">
        <w:rPr>
          <w:lang w:val="en-US"/>
        </w:rPr>
        <w:t>O’NEILL, R.; LAMBERT, D.</w:t>
      </w:r>
      <w:proofErr w:type="gramEnd"/>
      <w:r w:rsidRPr="00DA1290">
        <w:rPr>
          <w:lang w:val="en-US"/>
        </w:rPr>
        <w:t xml:space="preserve"> </w:t>
      </w:r>
      <w:proofErr w:type="gramStart"/>
      <w:r w:rsidRPr="00DA1290">
        <w:rPr>
          <w:lang w:val="en-US"/>
        </w:rPr>
        <w:t>The Emotional Side of Price.</w:t>
      </w:r>
      <w:proofErr w:type="gramEnd"/>
      <w:r w:rsidRPr="00DA1290">
        <w:rPr>
          <w:lang w:val="en-US"/>
        </w:rPr>
        <w:t xml:space="preserve"> </w:t>
      </w:r>
      <w:proofErr w:type="gramStart"/>
      <w:r w:rsidRPr="00DA1290">
        <w:rPr>
          <w:b/>
          <w:lang w:val="en-US"/>
        </w:rPr>
        <w:t>Psychology &amp; Marketing</w:t>
      </w:r>
      <w:r w:rsidRPr="00DA1290">
        <w:rPr>
          <w:lang w:val="en-US"/>
        </w:rPr>
        <w:t>, v.18, n.3, p.217-237, 2001.</w:t>
      </w:r>
      <w:proofErr w:type="gramEnd"/>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pStyle w:val="Referencias"/>
        <w:spacing w:after="0"/>
        <w:contextualSpacing/>
        <w:rPr>
          <w:szCs w:val="24"/>
          <w:lang w:val="en-US"/>
        </w:rPr>
      </w:pPr>
      <w:r w:rsidRPr="00DA1290">
        <w:rPr>
          <w:szCs w:val="24"/>
          <w:lang w:val="en-US"/>
        </w:rPr>
        <w:t xml:space="preserve">PEINE, K.; HEITMANN, M.; HERRMANN, A. Getting a Feel for Price Affect: A Conceptual Framework and Empirical Investigation of Consumers’ Emotional Responses to Price Information. </w:t>
      </w:r>
      <w:proofErr w:type="gramStart"/>
      <w:r w:rsidRPr="00DA1290">
        <w:rPr>
          <w:b/>
          <w:szCs w:val="24"/>
          <w:lang w:val="en-US"/>
        </w:rPr>
        <w:t>Psychology &amp; Marketing</w:t>
      </w:r>
      <w:r w:rsidRPr="00DA1290">
        <w:rPr>
          <w:szCs w:val="24"/>
          <w:lang w:val="en-US"/>
        </w:rPr>
        <w:t>, v.26, n.1, p.39-66, 2009.</w:t>
      </w:r>
      <w:proofErr w:type="gramEnd"/>
    </w:p>
    <w:p w:rsidR="00A4562F" w:rsidRPr="00DA1290" w:rsidRDefault="00A4562F" w:rsidP="00DA1290">
      <w:pPr>
        <w:pStyle w:val="Referencias"/>
        <w:spacing w:after="0"/>
        <w:contextualSpacing/>
        <w:rPr>
          <w:szCs w:val="24"/>
          <w:lang w:val="en-US"/>
        </w:rPr>
      </w:pPr>
    </w:p>
    <w:p w:rsidR="002E7721" w:rsidRPr="00DA1290" w:rsidRDefault="00486D28" w:rsidP="00DA1290">
      <w:pPr>
        <w:contextualSpacing/>
        <w:jc w:val="both"/>
        <w:rPr>
          <w:lang w:val="en-US"/>
        </w:rPr>
      </w:pPr>
      <w:r w:rsidRPr="00DA1290">
        <w:rPr>
          <w:lang w:val="en-US"/>
        </w:rPr>
        <w:t xml:space="preserve">RICHINS, M. L. Measuring emotions in the consumption experience. </w:t>
      </w:r>
      <w:r w:rsidRPr="00DA1290">
        <w:rPr>
          <w:b/>
          <w:lang w:val="en-US"/>
        </w:rPr>
        <w:t>Journal of Consumer Research</w:t>
      </w:r>
      <w:r w:rsidRPr="00DA1290">
        <w:rPr>
          <w:lang w:val="en-US"/>
        </w:rPr>
        <w:t>, v.24, n.2, p.127-146, 1997.</w:t>
      </w:r>
    </w:p>
    <w:p w:rsidR="00A4562F" w:rsidRPr="00DA1290" w:rsidRDefault="00A4562F" w:rsidP="00DA1290">
      <w:pPr>
        <w:contextualSpacing/>
        <w:jc w:val="both"/>
        <w:rPr>
          <w:lang w:val="en-US"/>
        </w:rPr>
      </w:pPr>
    </w:p>
    <w:p w:rsidR="002E7721" w:rsidRPr="00DA1290" w:rsidRDefault="00486D28" w:rsidP="00DA1290">
      <w:pPr>
        <w:autoSpaceDE w:val="0"/>
        <w:autoSpaceDN w:val="0"/>
        <w:adjustRightInd w:val="0"/>
        <w:contextualSpacing/>
        <w:jc w:val="both"/>
      </w:pPr>
      <w:r w:rsidRPr="00DA1290">
        <w:rPr>
          <w:lang w:val="en-US"/>
        </w:rPr>
        <w:t xml:space="preserve">RUCKER, D. D.; GALINSKY, A. D. Desire to Acquire: Powerlessness and Compensatory Consumption. </w:t>
      </w:r>
      <w:proofErr w:type="spellStart"/>
      <w:r w:rsidR="00DB7F85" w:rsidRPr="00DA1290">
        <w:rPr>
          <w:b/>
        </w:rPr>
        <w:t>Journal</w:t>
      </w:r>
      <w:proofErr w:type="spellEnd"/>
      <w:r w:rsidR="00DB7F85" w:rsidRPr="00DA1290">
        <w:rPr>
          <w:b/>
        </w:rPr>
        <w:t xml:space="preserve"> </w:t>
      </w:r>
      <w:proofErr w:type="spellStart"/>
      <w:r w:rsidR="00DB7F85" w:rsidRPr="00DA1290">
        <w:rPr>
          <w:b/>
        </w:rPr>
        <w:t>of</w:t>
      </w:r>
      <w:proofErr w:type="spellEnd"/>
      <w:r w:rsidR="00DB7F85" w:rsidRPr="00DA1290">
        <w:rPr>
          <w:b/>
        </w:rPr>
        <w:t xml:space="preserve"> </w:t>
      </w:r>
      <w:proofErr w:type="spellStart"/>
      <w:r w:rsidR="00DB7F85" w:rsidRPr="00DA1290">
        <w:rPr>
          <w:b/>
        </w:rPr>
        <w:t>Consumer</w:t>
      </w:r>
      <w:proofErr w:type="spellEnd"/>
      <w:r w:rsidR="00DB7F85" w:rsidRPr="00DA1290">
        <w:rPr>
          <w:b/>
        </w:rPr>
        <w:t xml:space="preserve"> </w:t>
      </w:r>
      <w:proofErr w:type="spellStart"/>
      <w:r w:rsidR="00DB7F85" w:rsidRPr="00DA1290">
        <w:rPr>
          <w:b/>
        </w:rPr>
        <w:t>Research</w:t>
      </w:r>
      <w:proofErr w:type="spellEnd"/>
      <w:r w:rsidR="00DB7F85" w:rsidRPr="00DA1290">
        <w:t xml:space="preserve">. </w:t>
      </w:r>
      <w:proofErr w:type="gramStart"/>
      <w:r w:rsidR="00DB7F85" w:rsidRPr="00DA1290">
        <w:t>v.</w:t>
      </w:r>
      <w:proofErr w:type="gramEnd"/>
      <w:r w:rsidR="00DB7F85" w:rsidRPr="00DA1290">
        <w:t>3</w:t>
      </w:r>
      <w:r w:rsidR="00B41E10" w:rsidRPr="00DA1290">
        <w:t>5</w:t>
      </w:r>
      <w:r w:rsidR="00DB7F85" w:rsidRPr="00DA1290">
        <w:t>, p.257-267, 2008.</w:t>
      </w:r>
    </w:p>
    <w:p w:rsidR="00A4562F" w:rsidRPr="00DA1290" w:rsidRDefault="00A4562F" w:rsidP="00DA1290">
      <w:pPr>
        <w:autoSpaceDE w:val="0"/>
        <w:autoSpaceDN w:val="0"/>
        <w:adjustRightInd w:val="0"/>
        <w:contextualSpacing/>
        <w:jc w:val="both"/>
      </w:pPr>
    </w:p>
    <w:p w:rsidR="00306F82" w:rsidRPr="00DA1290" w:rsidRDefault="00306F82" w:rsidP="00DA1290">
      <w:pPr>
        <w:autoSpaceDE w:val="0"/>
        <w:autoSpaceDN w:val="0"/>
        <w:adjustRightInd w:val="0"/>
        <w:contextualSpacing/>
        <w:jc w:val="both"/>
        <w:rPr>
          <w:color w:val="000000"/>
          <w:lang w:val="en-US"/>
        </w:rPr>
      </w:pPr>
      <w:r w:rsidRPr="00DA1290">
        <w:rPr>
          <w:color w:val="000000"/>
          <w:lang w:val="en-US"/>
        </w:rPr>
        <w:t xml:space="preserve">SAMIEE, S. Pricing in </w:t>
      </w:r>
      <w:r w:rsidR="00E8713E" w:rsidRPr="00DA1290">
        <w:rPr>
          <w:color w:val="000000"/>
          <w:lang w:val="en-US"/>
        </w:rPr>
        <w:t>marketing</w:t>
      </w:r>
      <w:r w:rsidRPr="00DA1290">
        <w:rPr>
          <w:color w:val="000000"/>
          <w:lang w:val="en-US"/>
        </w:rPr>
        <w:t xml:space="preserve"> strategies of U.S and foreign-based firms</w:t>
      </w:r>
      <w:r w:rsidRPr="00DA1290">
        <w:rPr>
          <w:b/>
          <w:color w:val="000000"/>
          <w:lang w:val="en-US"/>
        </w:rPr>
        <w:t>. Journal of Business Research</w:t>
      </w:r>
      <w:r w:rsidRPr="00DA1290">
        <w:rPr>
          <w:color w:val="000000"/>
          <w:lang w:val="en-US"/>
        </w:rPr>
        <w:t>, v.15, n.1, p.17-30, 1987.</w:t>
      </w:r>
    </w:p>
    <w:p w:rsidR="00973170" w:rsidRPr="00DA1290" w:rsidRDefault="00973170" w:rsidP="00DA1290">
      <w:pPr>
        <w:autoSpaceDE w:val="0"/>
        <w:autoSpaceDN w:val="0"/>
        <w:adjustRightInd w:val="0"/>
        <w:contextualSpacing/>
        <w:jc w:val="both"/>
      </w:pPr>
    </w:p>
    <w:p w:rsidR="002E7721" w:rsidRPr="00DA1290" w:rsidRDefault="00486D28" w:rsidP="00DA1290">
      <w:pPr>
        <w:autoSpaceDE w:val="0"/>
        <w:autoSpaceDN w:val="0"/>
        <w:adjustRightInd w:val="0"/>
        <w:contextualSpacing/>
        <w:jc w:val="both"/>
      </w:pPr>
      <w:r w:rsidRPr="00DA1290">
        <w:t xml:space="preserve">SCHULER, M.; DE TONI, </w:t>
      </w:r>
      <w:proofErr w:type="gramStart"/>
      <w:r w:rsidRPr="00DA1290">
        <w:t>D.</w:t>
      </w:r>
      <w:proofErr w:type="gramEnd"/>
      <w:r w:rsidRPr="00DA1290">
        <w:t xml:space="preserve">; MILAN, G.; PANIZZON, M.; LARENTIS, F. </w:t>
      </w:r>
      <w:r w:rsidRPr="00DA1290">
        <w:rPr>
          <w:bCs/>
          <w:lang w:eastAsia="pt-BR"/>
        </w:rPr>
        <w:t>As Dimensões da Imagem de Preço para o Consumidor: Uma Abordagem Exploratória</w:t>
      </w:r>
      <w:r w:rsidRPr="00DA1290">
        <w:t xml:space="preserve">. In: ENCONTRO ANUAL DA ANPAD, v.34, 2010, Rio de Janeiro. </w:t>
      </w:r>
      <w:r w:rsidRPr="00DA1290">
        <w:rPr>
          <w:b/>
        </w:rPr>
        <w:t>Anais</w:t>
      </w:r>
      <w:r w:rsidRPr="00DA1290">
        <w:t>... Rio de Janeiro: ANPAD, 2010.</w:t>
      </w:r>
    </w:p>
    <w:p w:rsidR="00A4562F" w:rsidRPr="00DA1290" w:rsidRDefault="00A4562F" w:rsidP="00DA1290">
      <w:pPr>
        <w:autoSpaceDE w:val="0"/>
        <w:autoSpaceDN w:val="0"/>
        <w:adjustRightInd w:val="0"/>
        <w:contextualSpacing/>
        <w:jc w:val="both"/>
      </w:pPr>
    </w:p>
    <w:p w:rsidR="002E7721" w:rsidRPr="00DA1290" w:rsidRDefault="00486D28" w:rsidP="00DA1290">
      <w:pPr>
        <w:contextualSpacing/>
        <w:jc w:val="both"/>
        <w:rPr>
          <w:lang w:val="en-US"/>
        </w:rPr>
      </w:pPr>
      <w:r w:rsidRPr="00DA1290">
        <w:rPr>
          <w:lang w:val="en-US"/>
        </w:rPr>
        <w:t xml:space="preserve">SHETH, J. N.; NEWMAN, B. I.; GROSS, B. L. </w:t>
      </w:r>
      <w:r w:rsidRPr="00DA1290">
        <w:rPr>
          <w:b/>
          <w:iCs/>
          <w:lang w:val="en-US"/>
        </w:rPr>
        <w:t>Consumption values and market choice</w:t>
      </w:r>
      <w:r w:rsidRPr="00DA1290">
        <w:rPr>
          <w:lang w:val="en-US"/>
        </w:rPr>
        <w:t xml:space="preserve">: theory and applications. Ohio: South Western Publishing, 1991. </w:t>
      </w:r>
    </w:p>
    <w:p w:rsidR="00A4562F" w:rsidRPr="00DA1290" w:rsidRDefault="00A4562F" w:rsidP="00DA1290">
      <w:pPr>
        <w:contextualSpacing/>
        <w:jc w:val="both"/>
        <w:rPr>
          <w:lang w:val="en-US"/>
        </w:rPr>
      </w:pPr>
    </w:p>
    <w:p w:rsidR="002E7721" w:rsidRPr="00DA1290" w:rsidRDefault="00486D28" w:rsidP="00DA1290">
      <w:pPr>
        <w:autoSpaceDE w:val="0"/>
        <w:autoSpaceDN w:val="0"/>
        <w:adjustRightInd w:val="0"/>
        <w:contextualSpacing/>
        <w:jc w:val="both"/>
        <w:rPr>
          <w:color w:val="000000"/>
          <w:lang w:val="en-US"/>
        </w:rPr>
      </w:pPr>
      <w:proofErr w:type="gramStart"/>
      <w:r w:rsidRPr="00DA1290">
        <w:rPr>
          <w:color w:val="000000"/>
          <w:lang w:val="en-US"/>
        </w:rPr>
        <w:t>SHIPLEY, D. D.; JOBBER, D. Integrative pricing via the pricing wheel.</w:t>
      </w:r>
      <w:proofErr w:type="gramEnd"/>
      <w:r w:rsidRPr="00DA1290">
        <w:rPr>
          <w:color w:val="000000"/>
          <w:lang w:val="en-US"/>
        </w:rPr>
        <w:t xml:space="preserve"> </w:t>
      </w:r>
      <w:r w:rsidRPr="00DA1290">
        <w:rPr>
          <w:b/>
          <w:color w:val="000000"/>
          <w:lang w:val="en-US"/>
        </w:rPr>
        <w:t>Industrial Marketing Management</w:t>
      </w:r>
      <w:r w:rsidRPr="00DA1290">
        <w:rPr>
          <w:color w:val="000000"/>
          <w:lang w:val="en-US"/>
        </w:rPr>
        <w:t>, v.30, n.3, p.301-314, 2001.</w:t>
      </w:r>
    </w:p>
    <w:p w:rsidR="00A4562F" w:rsidRPr="00DA1290" w:rsidRDefault="00A4562F" w:rsidP="00DA1290">
      <w:pPr>
        <w:autoSpaceDE w:val="0"/>
        <w:autoSpaceDN w:val="0"/>
        <w:adjustRightInd w:val="0"/>
        <w:contextualSpacing/>
        <w:jc w:val="both"/>
        <w:rPr>
          <w:color w:val="000000"/>
          <w:lang w:val="en-US"/>
        </w:rPr>
      </w:pPr>
    </w:p>
    <w:p w:rsidR="002E7721" w:rsidRPr="00DA1290" w:rsidRDefault="00486D28" w:rsidP="00DA1290">
      <w:pPr>
        <w:autoSpaceDE w:val="0"/>
        <w:autoSpaceDN w:val="0"/>
        <w:adjustRightInd w:val="0"/>
        <w:contextualSpacing/>
        <w:jc w:val="both"/>
      </w:pPr>
      <w:proofErr w:type="gramStart"/>
      <w:r w:rsidRPr="00DA1290">
        <w:rPr>
          <w:lang w:val="en-US"/>
        </w:rPr>
        <w:t>SMITH, A.</w:t>
      </w:r>
      <w:proofErr w:type="gramEnd"/>
      <w:r w:rsidRPr="00DA1290">
        <w:rPr>
          <w:lang w:val="en-US"/>
        </w:rPr>
        <w:t xml:space="preserve"> </w:t>
      </w:r>
      <w:proofErr w:type="gramStart"/>
      <w:r w:rsidRPr="00DA1290">
        <w:rPr>
          <w:lang w:val="en-US"/>
        </w:rPr>
        <w:t>The Wealth of Nations.</w:t>
      </w:r>
      <w:proofErr w:type="gramEnd"/>
      <w:r w:rsidRPr="00DA1290">
        <w:rPr>
          <w:lang w:val="en-US"/>
        </w:rPr>
        <w:t xml:space="preserve"> In: RAPHAEL E A. L. MACFIE. (Ed.). </w:t>
      </w:r>
      <w:proofErr w:type="gramStart"/>
      <w:r w:rsidRPr="00DA1290">
        <w:rPr>
          <w:b/>
          <w:lang w:val="en-US"/>
        </w:rPr>
        <w:t>The Glasgow edition of the Works and Correspondence of Adam Smith.</w:t>
      </w:r>
      <w:proofErr w:type="gramEnd"/>
      <w:r w:rsidRPr="00DA1290">
        <w:rPr>
          <w:lang w:val="en-US"/>
        </w:rPr>
        <w:t xml:space="preserve"> </w:t>
      </w:r>
      <w:r w:rsidR="002E7721" w:rsidRPr="00DA1290">
        <w:t xml:space="preserve">Oxford: </w:t>
      </w:r>
      <w:proofErr w:type="spellStart"/>
      <w:r w:rsidR="002E7721" w:rsidRPr="00DA1290">
        <w:t>Claredon</w:t>
      </w:r>
      <w:proofErr w:type="spellEnd"/>
      <w:r w:rsidR="002E7721" w:rsidRPr="00DA1290">
        <w:t xml:space="preserve"> Press, 1976.</w:t>
      </w:r>
    </w:p>
    <w:p w:rsidR="00A4562F" w:rsidRPr="00DA1290" w:rsidRDefault="00A4562F" w:rsidP="00DA1290">
      <w:pPr>
        <w:autoSpaceDE w:val="0"/>
        <w:autoSpaceDN w:val="0"/>
        <w:adjustRightInd w:val="0"/>
        <w:contextualSpacing/>
        <w:jc w:val="both"/>
      </w:pPr>
    </w:p>
    <w:p w:rsidR="002E7721" w:rsidRPr="00DA1290" w:rsidRDefault="00486D28" w:rsidP="00DA1290">
      <w:pPr>
        <w:contextualSpacing/>
        <w:jc w:val="both"/>
        <w:rPr>
          <w:bCs/>
          <w:lang w:val="en-US"/>
        </w:rPr>
      </w:pPr>
      <w:r w:rsidRPr="00DA1290">
        <w:rPr>
          <w:bCs/>
          <w:lang w:val="en-US"/>
        </w:rPr>
        <w:t xml:space="preserve">STERN, B.; ZINKHAN, G. M.; JAJU, A. </w:t>
      </w:r>
      <w:r w:rsidR="00E8713E" w:rsidRPr="00DA1290">
        <w:rPr>
          <w:bCs/>
          <w:lang w:val="en-US"/>
        </w:rPr>
        <w:t>Marketing</w:t>
      </w:r>
      <w:r w:rsidRPr="00DA1290">
        <w:rPr>
          <w:bCs/>
          <w:lang w:val="en-US"/>
        </w:rPr>
        <w:t xml:space="preserve"> images: construct definition, measurement issue, and theory development.</w:t>
      </w:r>
      <w:r w:rsidRPr="00DA1290">
        <w:rPr>
          <w:lang w:val="en-US"/>
        </w:rPr>
        <w:t xml:space="preserve"> </w:t>
      </w:r>
      <w:proofErr w:type="gramStart"/>
      <w:r w:rsidRPr="00DA1290">
        <w:rPr>
          <w:b/>
          <w:lang w:val="en-US"/>
        </w:rPr>
        <w:t>Marketing Theory,</w:t>
      </w:r>
      <w:r w:rsidRPr="00DA1290">
        <w:rPr>
          <w:bCs/>
          <w:lang w:val="en-US"/>
        </w:rPr>
        <w:t xml:space="preserve"> v.1, n.2, p. 201-224, 2001.</w:t>
      </w:r>
      <w:proofErr w:type="gramEnd"/>
    </w:p>
    <w:p w:rsidR="00A4562F" w:rsidRPr="00DA1290" w:rsidRDefault="00A4562F" w:rsidP="00DA1290">
      <w:pPr>
        <w:contextualSpacing/>
        <w:jc w:val="both"/>
        <w:rPr>
          <w:bCs/>
          <w:lang w:val="en-US"/>
        </w:rPr>
      </w:pPr>
    </w:p>
    <w:p w:rsidR="002E7721" w:rsidRPr="00DA1290" w:rsidRDefault="00486D28" w:rsidP="00DA1290">
      <w:pPr>
        <w:contextualSpacing/>
        <w:jc w:val="both"/>
        <w:rPr>
          <w:lang w:val="en-US"/>
        </w:rPr>
      </w:pPr>
      <w:r w:rsidRPr="00DA1290">
        <w:rPr>
          <w:lang w:val="en-US"/>
        </w:rPr>
        <w:t xml:space="preserve">SWEENEY, J. C.; SOUTAR, G. N. Consumer perceived value: the development of a multiple item scale. </w:t>
      </w:r>
      <w:r w:rsidRPr="00DA1290">
        <w:rPr>
          <w:b/>
          <w:iCs/>
          <w:lang w:val="en-US"/>
        </w:rPr>
        <w:t>Journal of Retailing</w:t>
      </w:r>
      <w:r w:rsidRPr="00DA1290">
        <w:rPr>
          <w:lang w:val="en-US"/>
        </w:rPr>
        <w:t>, v.77, n.2, p. 203-220, 2001.</w:t>
      </w:r>
    </w:p>
    <w:p w:rsidR="00A4562F" w:rsidRPr="00DA1290" w:rsidRDefault="00A4562F" w:rsidP="00DA1290">
      <w:pPr>
        <w:contextualSpacing/>
        <w:jc w:val="both"/>
        <w:rPr>
          <w:lang w:val="en-US"/>
        </w:rPr>
      </w:pPr>
    </w:p>
    <w:p w:rsidR="002E7721" w:rsidRPr="00DA1290" w:rsidRDefault="00486D28" w:rsidP="00DA1290">
      <w:pPr>
        <w:autoSpaceDE w:val="0"/>
        <w:autoSpaceDN w:val="0"/>
        <w:adjustRightInd w:val="0"/>
        <w:contextualSpacing/>
        <w:jc w:val="both"/>
        <w:rPr>
          <w:lang w:val="en-US"/>
        </w:rPr>
      </w:pPr>
      <w:proofErr w:type="gramStart"/>
      <w:r w:rsidRPr="00DA1290">
        <w:rPr>
          <w:lang w:val="en-US"/>
        </w:rPr>
        <w:lastRenderedPageBreak/>
        <w:t>SWEENEY, J. C.; SOUTAR, G. N.; JOHNSON, L.</w:t>
      </w:r>
      <w:proofErr w:type="gramEnd"/>
      <w:r w:rsidRPr="00DA1290">
        <w:rPr>
          <w:lang w:val="en-US"/>
        </w:rPr>
        <w:t xml:space="preserve"> The role of perceived risk in the quality-value relationship: a study in a retail environment. </w:t>
      </w:r>
      <w:r w:rsidRPr="00DA1290">
        <w:rPr>
          <w:b/>
          <w:iCs/>
          <w:lang w:val="en-US"/>
        </w:rPr>
        <w:t>Journal of Retailing</w:t>
      </w:r>
      <w:r w:rsidR="00DA1290" w:rsidRPr="00DA1290">
        <w:rPr>
          <w:lang w:val="en-US"/>
        </w:rPr>
        <w:t>, v.</w:t>
      </w:r>
      <w:r w:rsidRPr="00DA1290">
        <w:rPr>
          <w:lang w:val="en-US"/>
        </w:rPr>
        <w:t>75, n.1, p.77-105, 1999.</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contextualSpacing/>
        <w:jc w:val="both"/>
        <w:rPr>
          <w:lang w:val="en-US"/>
        </w:rPr>
      </w:pPr>
      <w:r w:rsidRPr="00DA1290">
        <w:rPr>
          <w:lang w:val="en-US"/>
        </w:rPr>
        <w:t xml:space="preserve">THEODORIDIS, P. K.; CHATZIPANAGIOTOU, K. C. Store image attributes and customer satisfaction across different customer profiles within the supermarket sector in Greece. </w:t>
      </w:r>
      <w:r w:rsidRPr="00DA1290">
        <w:rPr>
          <w:b/>
          <w:lang w:val="en-US"/>
        </w:rPr>
        <w:t>European Journal of Marketing</w:t>
      </w:r>
      <w:r w:rsidRPr="00DA1290">
        <w:rPr>
          <w:lang w:val="en-US"/>
        </w:rPr>
        <w:t>, v.43, n.5/6, p.708-734, 2009.</w:t>
      </w:r>
    </w:p>
    <w:p w:rsidR="00A4562F" w:rsidRPr="00DA1290" w:rsidRDefault="00A4562F" w:rsidP="00DA1290">
      <w:pPr>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t xml:space="preserve">TING, S. C. How need for cognition moderates the influence of country of origin and price on consumer perception of quality. </w:t>
      </w:r>
      <w:proofErr w:type="gramStart"/>
      <w:r w:rsidRPr="00DA1290">
        <w:rPr>
          <w:b/>
          <w:lang w:val="en-US"/>
        </w:rPr>
        <w:t xml:space="preserve">Social Behavior </w:t>
      </w:r>
      <w:r w:rsidR="00DA1290" w:rsidRPr="00DA1290">
        <w:rPr>
          <w:b/>
          <w:lang w:val="en-US"/>
        </w:rPr>
        <w:t>a</w:t>
      </w:r>
      <w:r w:rsidRPr="00DA1290">
        <w:rPr>
          <w:b/>
          <w:lang w:val="en-US"/>
        </w:rPr>
        <w:t>nd Personality</w:t>
      </w:r>
      <w:r w:rsidRPr="00DA1290">
        <w:rPr>
          <w:lang w:val="en-US"/>
        </w:rPr>
        <w:t>, v.40, n.4, p.529-544, 2012.</w:t>
      </w:r>
      <w:proofErr w:type="gramEnd"/>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bCs/>
          <w:lang w:val="en-US" w:eastAsia="pt-BR"/>
        </w:rPr>
      </w:pPr>
      <w:r w:rsidRPr="00DA1290">
        <w:rPr>
          <w:bCs/>
          <w:lang w:val="en-US" w:eastAsia="pt-BR"/>
        </w:rPr>
        <w:t xml:space="preserve">TSIROS, M.; HARDESTY, D. M. Ending a price promotion: retracting it in one step or phasing it out gradually. </w:t>
      </w:r>
      <w:r w:rsidRPr="00DA1290">
        <w:rPr>
          <w:b/>
          <w:bCs/>
          <w:lang w:val="en-US" w:eastAsia="pt-BR"/>
        </w:rPr>
        <w:t>Journal of Marketing</w:t>
      </w:r>
      <w:r w:rsidRPr="00DA1290">
        <w:rPr>
          <w:bCs/>
          <w:lang w:val="en-US" w:eastAsia="pt-BR"/>
        </w:rPr>
        <w:t>, v.74, n.1, p.49-64, 2010.</w:t>
      </w:r>
    </w:p>
    <w:p w:rsidR="00A4562F" w:rsidRPr="00DA1290" w:rsidRDefault="00A4562F" w:rsidP="00DA1290">
      <w:pPr>
        <w:autoSpaceDE w:val="0"/>
        <w:autoSpaceDN w:val="0"/>
        <w:adjustRightInd w:val="0"/>
        <w:contextualSpacing/>
        <w:jc w:val="both"/>
        <w:rPr>
          <w:bCs/>
          <w:lang w:val="en-US" w:eastAsia="pt-BR"/>
        </w:rPr>
      </w:pPr>
    </w:p>
    <w:p w:rsidR="002E7721" w:rsidRPr="00DA1290" w:rsidRDefault="00486D28" w:rsidP="00DA1290">
      <w:pPr>
        <w:autoSpaceDE w:val="0"/>
        <w:autoSpaceDN w:val="0"/>
        <w:adjustRightInd w:val="0"/>
        <w:contextualSpacing/>
        <w:jc w:val="both"/>
        <w:rPr>
          <w:lang w:val="en-US" w:eastAsia="pt-BR"/>
        </w:rPr>
      </w:pPr>
      <w:proofErr w:type="gramStart"/>
      <w:r w:rsidRPr="00DA1290">
        <w:rPr>
          <w:lang w:val="en-US" w:eastAsia="pt-BR"/>
        </w:rPr>
        <w:t>URBANY, J. E. Justifying profitable pricing.</w:t>
      </w:r>
      <w:proofErr w:type="gramEnd"/>
      <w:r w:rsidRPr="00DA1290">
        <w:rPr>
          <w:lang w:val="en-US" w:eastAsia="pt-BR"/>
        </w:rPr>
        <w:t xml:space="preserve"> </w:t>
      </w:r>
      <w:r w:rsidRPr="00DA1290">
        <w:rPr>
          <w:b/>
          <w:lang w:val="en-US" w:eastAsia="pt-BR"/>
        </w:rPr>
        <w:t>Journal of Product &amp; Brand Management</w:t>
      </w:r>
      <w:r w:rsidR="00C92E04" w:rsidRPr="00DA1290">
        <w:rPr>
          <w:lang w:val="en-US" w:eastAsia="pt-BR"/>
        </w:rPr>
        <w:t>, v.10</w:t>
      </w:r>
      <w:r w:rsidRPr="00DA1290">
        <w:rPr>
          <w:lang w:val="en-US" w:eastAsia="pt-BR"/>
        </w:rPr>
        <w:t xml:space="preserve">, </w:t>
      </w:r>
      <w:r w:rsidR="00C92E04" w:rsidRPr="00DA1290">
        <w:rPr>
          <w:lang w:val="en-US" w:eastAsia="pt-BR"/>
        </w:rPr>
        <w:t xml:space="preserve">n.3, </w:t>
      </w:r>
      <w:r w:rsidRPr="00DA1290">
        <w:rPr>
          <w:lang w:val="en-US" w:eastAsia="pt-BR"/>
        </w:rPr>
        <w:t>p.141-159, 2001.</w:t>
      </w:r>
    </w:p>
    <w:p w:rsidR="00A4562F" w:rsidRPr="00DA1290" w:rsidRDefault="00A4562F" w:rsidP="00DA1290">
      <w:pPr>
        <w:autoSpaceDE w:val="0"/>
        <w:autoSpaceDN w:val="0"/>
        <w:adjustRightInd w:val="0"/>
        <w:contextualSpacing/>
        <w:jc w:val="both"/>
        <w:rPr>
          <w:lang w:val="en-US" w:eastAsia="pt-BR"/>
        </w:rPr>
      </w:pPr>
    </w:p>
    <w:p w:rsidR="002E7721" w:rsidRPr="00DA1290" w:rsidRDefault="00486D28" w:rsidP="00DA1290">
      <w:pPr>
        <w:tabs>
          <w:tab w:val="left" w:pos="90"/>
        </w:tabs>
        <w:contextualSpacing/>
        <w:jc w:val="both"/>
        <w:rPr>
          <w:lang w:val="en-US"/>
        </w:rPr>
      </w:pPr>
      <w:proofErr w:type="gramStart"/>
      <w:r w:rsidRPr="00DA1290">
        <w:rPr>
          <w:lang w:val="en-US"/>
        </w:rPr>
        <w:t>VINSON, D. E.; SCOTT, J. E.; LAMONT, L. M.</w:t>
      </w:r>
      <w:proofErr w:type="gramEnd"/>
      <w:r w:rsidRPr="00DA1290">
        <w:rPr>
          <w:lang w:val="en-US"/>
        </w:rPr>
        <w:t xml:space="preserve"> </w:t>
      </w:r>
      <w:proofErr w:type="gramStart"/>
      <w:r w:rsidRPr="00DA1290">
        <w:rPr>
          <w:lang w:val="en-US"/>
        </w:rPr>
        <w:t xml:space="preserve">The role of personal values in </w:t>
      </w:r>
      <w:r w:rsidR="00E8713E" w:rsidRPr="00DA1290">
        <w:rPr>
          <w:lang w:val="en-US"/>
        </w:rPr>
        <w:t>marketing</w:t>
      </w:r>
      <w:r w:rsidRPr="00DA1290">
        <w:rPr>
          <w:lang w:val="en-US"/>
        </w:rPr>
        <w:t xml:space="preserve"> and consumer behavior.</w:t>
      </w:r>
      <w:proofErr w:type="gramEnd"/>
      <w:r w:rsidRPr="00DA1290">
        <w:rPr>
          <w:lang w:val="en-US"/>
        </w:rPr>
        <w:t xml:space="preserve"> </w:t>
      </w:r>
      <w:r w:rsidRPr="00DA1290">
        <w:rPr>
          <w:b/>
          <w:lang w:val="en-US"/>
        </w:rPr>
        <w:t>The Journal of Marketing</w:t>
      </w:r>
      <w:r w:rsidRPr="00DA1290">
        <w:rPr>
          <w:lang w:val="en-US"/>
        </w:rPr>
        <w:t>, v.41, n.2, p.44-50, 1977.</w:t>
      </w:r>
    </w:p>
    <w:p w:rsidR="00A4562F" w:rsidRPr="00DA1290" w:rsidRDefault="00A4562F" w:rsidP="00DA1290">
      <w:pPr>
        <w:tabs>
          <w:tab w:val="left" w:pos="90"/>
        </w:tabs>
        <w:contextualSpacing/>
        <w:jc w:val="both"/>
        <w:rPr>
          <w:lang w:val="en-US"/>
        </w:rPr>
      </w:pPr>
    </w:p>
    <w:p w:rsidR="002E7721" w:rsidRPr="00DA1290" w:rsidRDefault="00DA1290" w:rsidP="00DA1290">
      <w:pPr>
        <w:autoSpaceDE w:val="0"/>
        <w:autoSpaceDN w:val="0"/>
        <w:adjustRightInd w:val="0"/>
        <w:contextualSpacing/>
        <w:jc w:val="both"/>
        <w:rPr>
          <w:lang w:val="en-US"/>
        </w:rPr>
      </w:pPr>
      <w:proofErr w:type="gramStart"/>
      <w:r w:rsidRPr="00DA1290">
        <w:rPr>
          <w:lang w:val="en-US"/>
        </w:rPr>
        <w:t xml:space="preserve">VORHIES, D.; MORGAN, N. </w:t>
      </w:r>
      <w:r w:rsidR="00486D28" w:rsidRPr="00DA1290">
        <w:rPr>
          <w:lang w:val="en-US"/>
        </w:rPr>
        <w:t xml:space="preserve">Benchmarking </w:t>
      </w:r>
      <w:r w:rsidR="00E8713E" w:rsidRPr="00DA1290">
        <w:rPr>
          <w:lang w:val="en-US"/>
        </w:rPr>
        <w:t>marketing</w:t>
      </w:r>
      <w:r w:rsidR="00486D28" w:rsidRPr="00DA1290">
        <w:rPr>
          <w:lang w:val="en-US"/>
        </w:rPr>
        <w:t xml:space="preserve"> capabilities for sustainable competitive advantage.</w:t>
      </w:r>
      <w:proofErr w:type="gramEnd"/>
      <w:r w:rsidR="00486D28" w:rsidRPr="00DA1290">
        <w:rPr>
          <w:lang w:val="en-US"/>
        </w:rPr>
        <w:t xml:space="preserve"> </w:t>
      </w:r>
      <w:proofErr w:type="gramStart"/>
      <w:r w:rsidR="00486D28" w:rsidRPr="00DA1290">
        <w:rPr>
          <w:b/>
          <w:lang w:val="en-US"/>
        </w:rPr>
        <w:t>Journal of Marketing,</w:t>
      </w:r>
      <w:r w:rsidR="00486D28" w:rsidRPr="00DA1290">
        <w:rPr>
          <w:lang w:val="en-US"/>
        </w:rPr>
        <w:t xml:space="preserve"> v.69, n.1, p.80-94, 2005.</w:t>
      </w:r>
      <w:proofErr w:type="gramEnd"/>
    </w:p>
    <w:p w:rsidR="00C92E04" w:rsidRPr="00DA1290" w:rsidRDefault="00C92E04"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r w:rsidRPr="00DA1290">
        <w:rPr>
          <w:lang w:val="en-US"/>
        </w:rPr>
        <w:t xml:space="preserve">WEBSTER, Jr. F. E. Defining the new </w:t>
      </w:r>
      <w:r w:rsidR="00E8713E" w:rsidRPr="00DA1290">
        <w:rPr>
          <w:lang w:val="en-US"/>
        </w:rPr>
        <w:t>marketing</w:t>
      </w:r>
      <w:r w:rsidRPr="00DA1290">
        <w:rPr>
          <w:lang w:val="en-US"/>
        </w:rPr>
        <w:t xml:space="preserve"> concept. </w:t>
      </w:r>
      <w:r w:rsidRPr="00DA1290">
        <w:rPr>
          <w:b/>
          <w:bCs/>
          <w:lang w:val="en-US"/>
        </w:rPr>
        <w:t>Marketing Management</w:t>
      </w:r>
      <w:r w:rsidRPr="00DA1290">
        <w:rPr>
          <w:lang w:val="en-US"/>
        </w:rPr>
        <w:t>, v.2, n.4, p.22- 31, 1994.</w:t>
      </w:r>
    </w:p>
    <w:p w:rsidR="00614268" w:rsidRPr="00DA1290" w:rsidRDefault="00614268"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proofErr w:type="gramStart"/>
      <w:r w:rsidRPr="00DA1290">
        <w:rPr>
          <w:lang w:val="en-US"/>
        </w:rPr>
        <w:t>XIA, L.; MONROE, K. B.; COX, J.</w:t>
      </w:r>
      <w:proofErr w:type="gramEnd"/>
      <w:r w:rsidRPr="00DA1290">
        <w:rPr>
          <w:lang w:val="en-US"/>
        </w:rPr>
        <w:t xml:space="preserve"> The Price is Unfair! </w:t>
      </w:r>
      <w:proofErr w:type="gramStart"/>
      <w:r w:rsidRPr="00DA1290">
        <w:rPr>
          <w:lang w:val="en-US"/>
        </w:rPr>
        <w:t>A Conceptual Framework of Price Fairness Perceptions.</w:t>
      </w:r>
      <w:proofErr w:type="gramEnd"/>
      <w:r w:rsidRPr="00DA1290">
        <w:rPr>
          <w:lang w:val="en-US"/>
        </w:rPr>
        <w:t xml:space="preserve"> </w:t>
      </w:r>
      <w:r w:rsidRPr="00DA1290">
        <w:rPr>
          <w:b/>
          <w:iCs/>
          <w:lang w:val="en-US"/>
        </w:rPr>
        <w:t>Journal of Marketing</w:t>
      </w:r>
      <w:r w:rsidRPr="00DA1290">
        <w:rPr>
          <w:lang w:val="en-US"/>
        </w:rPr>
        <w:t>, v.68, p.1-15, 2004.</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autoSpaceDE w:val="0"/>
        <w:autoSpaceDN w:val="0"/>
        <w:adjustRightInd w:val="0"/>
        <w:contextualSpacing/>
        <w:jc w:val="both"/>
        <w:rPr>
          <w:lang w:val="en-US"/>
        </w:rPr>
      </w:pPr>
      <w:proofErr w:type="gramStart"/>
      <w:r w:rsidRPr="00DA1290">
        <w:rPr>
          <w:lang w:val="en-US"/>
        </w:rPr>
        <w:t>YEUNG, C. W. M.; SOMAN, D.</w:t>
      </w:r>
      <w:proofErr w:type="gramEnd"/>
      <w:r w:rsidRPr="00DA1290">
        <w:rPr>
          <w:lang w:val="en-US"/>
        </w:rPr>
        <w:t xml:space="preserve"> </w:t>
      </w:r>
      <w:proofErr w:type="gramStart"/>
      <w:r w:rsidRPr="00DA1290">
        <w:rPr>
          <w:lang w:val="en-US"/>
        </w:rPr>
        <w:t>The Duration Heuristic.</w:t>
      </w:r>
      <w:proofErr w:type="gramEnd"/>
      <w:r w:rsidRPr="00DA1290">
        <w:rPr>
          <w:lang w:val="en-US"/>
        </w:rPr>
        <w:t xml:space="preserve"> </w:t>
      </w:r>
      <w:r w:rsidRPr="00DA1290">
        <w:rPr>
          <w:b/>
          <w:lang w:val="en-US"/>
        </w:rPr>
        <w:t>Journal of Consumer Research</w:t>
      </w:r>
      <w:r w:rsidR="00C92E04" w:rsidRPr="00DA1290">
        <w:rPr>
          <w:lang w:val="en-US"/>
        </w:rPr>
        <w:t xml:space="preserve">, v.34, n.3, </w:t>
      </w:r>
      <w:r w:rsidRPr="00DA1290">
        <w:rPr>
          <w:lang w:val="en-US"/>
        </w:rPr>
        <w:t>p.315-326, 2007.</w:t>
      </w:r>
    </w:p>
    <w:p w:rsidR="00A4562F" w:rsidRPr="00DA1290" w:rsidRDefault="00A4562F" w:rsidP="00DA1290">
      <w:pPr>
        <w:autoSpaceDE w:val="0"/>
        <w:autoSpaceDN w:val="0"/>
        <w:adjustRightInd w:val="0"/>
        <w:contextualSpacing/>
        <w:jc w:val="both"/>
        <w:rPr>
          <w:lang w:val="en-US"/>
        </w:rPr>
      </w:pPr>
    </w:p>
    <w:p w:rsidR="002E7721" w:rsidRPr="00DA1290" w:rsidRDefault="00486D28" w:rsidP="00DA1290">
      <w:pPr>
        <w:contextualSpacing/>
        <w:jc w:val="both"/>
        <w:rPr>
          <w:color w:val="000000"/>
          <w:lang w:val="en-US"/>
        </w:rPr>
      </w:pPr>
      <w:proofErr w:type="gramStart"/>
      <w:r w:rsidRPr="00DA1290">
        <w:rPr>
          <w:color w:val="000000"/>
          <w:lang w:val="en-US"/>
        </w:rPr>
        <w:t>YUAN, H.; HAN, S.</w:t>
      </w:r>
      <w:proofErr w:type="gramEnd"/>
      <w:r w:rsidRPr="00DA1290">
        <w:rPr>
          <w:color w:val="000000"/>
          <w:lang w:val="en-US"/>
        </w:rPr>
        <w:t xml:space="preserve"> </w:t>
      </w:r>
      <w:proofErr w:type="gramStart"/>
      <w:r w:rsidRPr="00DA1290">
        <w:rPr>
          <w:color w:val="000000"/>
          <w:lang w:val="en-US"/>
        </w:rPr>
        <w:t>The Effects of Consumers’ Price Expectations on Sellers’ Dynamic Pricing Strategies.</w:t>
      </w:r>
      <w:proofErr w:type="gramEnd"/>
      <w:r w:rsidRPr="00DA1290">
        <w:rPr>
          <w:color w:val="000000"/>
          <w:lang w:val="en-US"/>
        </w:rPr>
        <w:t xml:space="preserve"> </w:t>
      </w:r>
      <w:r w:rsidRPr="00DA1290">
        <w:rPr>
          <w:b/>
          <w:color w:val="000000"/>
          <w:lang w:val="en-US"/>
        </w:rPr>
        <w:t>Journal of Marketing Research</w:t>
      </w:r>
      <w:r w:rsidRPr="00DA1290">
        <w:rPr>
          <w:color w:val="000000"/>
          <w:lang w:val="en-US"/>
        </w:rPr>
        <w:t>, v.48, n.1, p.48-61, 2011.</w:t>
      </w:r>
    </w:p>
    <w:p w:rsidR="00A4562F" w:rsidRPr="00DA1290" w:rsidRDefault="00A4562F" w:rsidP="00DA1290">
      <w:pPr>
        <w:contextualSpacing/>
        <w:jc w:val="both"/>
        <w:rPr>
          <w:color w:val="000000"/>
          <w:lang w:val="en-US"/>
        </w:rPr>
      </w:pPr>
    </w:p>
    <w:p w:rsidR="002E7721" w:rsidRPr="00DA1290" w:rsidRDefault="00486D28" w:rsidP="00DA1290">
      <w:pPr>
        <w:contextualSpacing/>
        <w:jc w:val="both"/>
        <w:rPr>
          <w:lang w:val="en-US"/>
        </w:rPr>
      </w:pPr>
      <w:r w:rsidRPr="00DA1290">
        <w:rPr>
          <w:lang w:val="en-US"/>
        </w:rPr>
        <w:t xml:space="preserve">ZEITHAML, V. A. Consumer Perceptions of Price, Quality, and Value: A Means End Model and Synthesis of Evidence. </w:t>
      </w:r>
      <w:r w:rsidRPr="00DA1290">
        <w:rPr>
          <w:b/>
          <w:lang w:val="en-US"/>
        </w:rPr>
        <w:t>Journal of Marketing</w:t>
      </w:r>
      <w:r w:rsidRPr="00DA1290">
        <w:rPr>
          <w:lang w:val="en-US"/>
        </w:rPr>
        <w:t>, v.52, n.3, p.2-22, 1988.</w:t>
      </w:r>
    </w:p>
    <w:p w:rsidR="00A4562F" w:rsidRPr="00DA1290" w:rsidRDefault="00A4562F" w:rsidP="00DA1290">
      <w:pPr>
        <w:contextualSpacing/>
        <w:jc w:val="both"/>
        <w:rPr>
          <w:lang w:val="en-US"/>
        </w:rPr>
      </w:pPr>
    </w:p>
    <w:p w:rsidR="00DA1290" w:rsidRPr="00DA1290" w:rsidRDefault="00DA1290" w:rsidP="00DA1290">
      <w:pPr>
        <w:autoSpaceDE w:val="0"/>
        <w:autoSpaceDN w:val="0"/>
        <w:adjustRightInd w:val="0"/>
        <w:contextualSpacing/>
        <w:jc w:val="both"/>
        <w:rPr>
          <w:lang w:val="en-US"/>
        </w:rPr>
      </w:pPr>
      <w:r w:rsidRPr="00DA1290">
        <w:rPr>
          <w:lang w:val="en-US"/>
        </w:rPr>
        <w:t xml:space="preserve">ZIELKE, S. Integrating Emotions in the Analysis of Retail Price Images. </w:t>
      </w:r>
      <w:proofErr w:type="gramStart"/>
      <w:r w:rsidRPr="00DA1290">
        <w:rPr>
          <w:b/>
          <w:iCs/>
          <w:lang w:val="en-US"/>
        </w:rPr>
        <w:t>Psychology &amp; Marketing</w:t>
      </w:r>
      <w:r w:rsidRPr="00DA1290">
        <w:rPr>
          <w:iCs/>
          <w:lang w:val="en-US"/>
        </w:rPr>
        <w:t>, v</w:t>
      </w:r>
      <w:r w:rsidRPr="00DA1290">
        <w:rPr>
          <w:lang w:val="en-US" w:eastAsia="pt-BR"/>
        </w:rPr>
        <w:t>.28, n. 4, p. 330-359, 2011.</w:t>
      </w:r>
      <w:proofErr w:type="gramEnd"/>
    </w:p>
    <w:p w:rsidR="00A4562F" w:rsidRPr="00DA1290" w:rsidRDefault="00A4562F" w:rsidP="00DA1290">
      <w:pPr>
        <w:contextualSpacing/>
        <w:jc w:val="both"/>
        <w:rPr>
          <w:lang w:val="en-US"/>
        </w:rPr>
      </w:pPr>
    </w:p>
    <w:p w:rsidR="00DB7F85" w:rsidRPr="00DA1290" w:rsidRDefault="00486D28" w:rsidP="00DA1290">
      <w:pPr>
        <w:contextualSpacing/>
        <w:jc w:val="both"/>
        <w:rPr>
          <w:lang w:val="en-US"/>
        </w:rPr>
      </w:pPr>
      <w:proofErr w:type="gramStart"/>
      <w:r w:rsidRPr="00DA1290">
        <w:rPr>
          <w:lang w:val="en-US"/>
        </w:rPr>
        <w:t>ZIELKE, S.</w:t>
      </w:r>
      <w:proofErr w:type="gramEnd"/>
      <w:r w:rsidRPr="00DA1290">
        <w:rPr>
          <w:lang w:val="en-US"/>
        </w:rPr>
        <w:t xml:space="preserve"> How price image dimensions influence shopping intentions for different store formats. </w:t>
      </w:r>
      <w:r w:rsidRPr="00DA1290">
        <w:rPr>
          <w:b/>
          <w:lang w:val="en-US"/>
        </w:rPr>
        <w:t>European Journal of Marketing</w:t>
      </w:r>
      <w:r w:rsidRPr="00DA1290">
        <w:rPr>
          <w:lang w:val="en-US"/>
        </w:rPr>
        <w:t>, v.44, n.6</w:t>
      </w:r>
      <w:proofErr w:type="gramStart"/>
      <w:r w:rsidRPr="00DA1290">
        <w:rPr>
          <w:lang w:val="en-US"/>
        </w:rPr>
        <w:t>,  p.748</w:t>
      </w:r>
      <w:proofErr w:type="gramEnd"/>
      <w:r w:rsidRPr="00DA1290">
        <w:rPr>
          <w:lang w:val="en-US"/>
        </w:rPr>
        <w:t>-770, 2010.</w:t>
      </w:r>
    </w:p>
    <w:p w:rsidR="00A4562F" w:rsidRPr="00DA1290" w:rsidRDefault="00A4562F" w:rsidP="00DA1290">
      <w:pPr>
        <w:contextualSpacing/>
        <w:jc w:val="both"/>
        <w:rPr>
          <w:lang w:val="en-US"/>
        </w:rPr>
      </w:pPr>
    </w:p>
    <w:p w:rsidR="00DA1290" w:rsidRPr="00DA1290" w:rsidRDefault="00DA1290" w:rsidP="00DA1290">
      <w:pPr>
        <w:contextualSpacing/>
        <w:jc w:val="both"/>
        <w:rPr>
          <w:lang w:val="en-US"/>
        </w:rPr>
      </w:pPr>
      <w:r w:rsidRPr="00DA1290">
        <w:rPr>
          <w:lang w:val="en-US"/>
        </w:rPr>
        <w:t xml:space="preserve">ZIELKE, S. Measurement of Retailers’ Price Images with a Multiple-Item Scale. </w:t>
      </w:r>
      <w:proofErr w:type="gramStart"/>
      <w:r w:rsidRPr="00DA1290">
        <w:rPr>
          <w:lang w:val="en-US"/>
        </w:rPr>
        <w:t>The International Review of Retail.</w:t>
      </w:r>
      <w:proofErr w:type="gramEnd"/>
      <w:r w:rsidRPr="00DA1290">
        <w:rPr>
          <w:lang w:val="en-US"/>
        </w:rPr>
        <w:t xml:space="preserve"> </w:t>
      </w:r>
      <w:proofErr w:type="gramStart"/>
      <w:r w:rsidRPr="00DA1290">
        <w:rPr>
          <w:b/>
          <w:lang w:val="en-US"/>
        </w:rPr>
        <w:t>Distribution and Consumer Research</w:t>
      </w:r>
      <w:r w:rsidRPr="00DA1290">
        <w:rPr>
          <w:lang w:val="en-US"/>
        </w:rPr>
        <w:t>, v.16, n.3, p.297-316, 2006.</w:t>
      </w:r>
      <w:proofErr w:type="gramEnd"/>
    </w:p>
    <w:p w:rsidR="00D17C0F" w:rsidRPr="00DA1290" w:rsidRDefault="00D17C0F" w:rsidP="00DA1290">
      <w:pPr>
        <w:autoSpaceDE w:val="0"/>
        <w:autoSpaceDN w:val="0"/>
        <w:adjustRightInd w:val="0"/>
        <w:contextualSpacing/>
        <w:jc w:val="both"/>
        <w:rPr>
          <w:lang w:val="en-US"/>
        </w:rPr>
      </w:pPr>
    </w:p>
    <w:sectPr w:rsidR="00D17C0F" w:rsidRPr="00DA1290" w:rsidSect="003B254D">
      <w:headerReference w:type="default" r:id="rId13"/>
      <w:footerReference w:type="even" r:id="rId14"/>
      <w:footerReference w:type="default" r:id="rId15"/>
      <w:pgSz w:w="11907" w:h="16840"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FE" w:rsidRDefault="009D43FE">
      <w:r>
        <w:separator/>
      </w:r>
    </w:p>
  </w:endnote>
  <w:endnote w:type="continuationSeparator" w:id="0">
    <w:p w:rsidR="009D43FE" w:rsidRDefault="009D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antGarde Md BT">
    <w:altName w:val="AvantGarde Md BT"/>
    <w:panose1 w:val="00000000000000000000"/>
    <w:charset w:val="00"/>
    <w:family w:val="swiss"/>
    <w:notTrueType/>
    <w:pitch w:val="default"/>
    <w:sig w:usb0="00000003" w:usb1="00000000" w:usb2="00000000" w:usb3="00000000" w:csb0="00000001" w:csb1="00000000"/>
  </w:font>
  <w:font w:name="JROJFD+NewBaskervilleStd-Roman">
    <w:altName w:val="New Baskerville St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A97" w:rsidRDefault="003A3A97" w:rsidP="006039A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3A97" w:rsidRDefault="003A3A97" w:rsidP="00455FE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A97" w:rsidRDefault="003A3A97" w:rsidP="00455FE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FE" w:rsidRDefault="009D43FE">
      <w:r>
        <w:separator/>
      </w:r>
    </w:p>
  </w:footnote>
  <w:footnote w:type="continuationSeparator" w:id="0">
    <w:p w:rsidR="009D43FE" w:rsidRDefault="009D43FE">
      <w:r>
        <w:continuationSeparator/>
      </w:r>
    </w:p>
  </w:footnote>
  <w:footnote w:id="1">
    <w:p w:rsidR="003A3A97" w:rsidRDefault="003A3A97" w:rsidP="00135CC6">
      <w:pPr>
        <w:pStyle w:val="ADMNotaderodap"/>
        <w:ind w:left="120" w:hanging="120"/>
      </w:pPr>
      <w:r>
        <w:rPr>
          <w:vertAlign w:val="superscript"/>
        </w:rPr>
        <w:footnoteRef/>
      </w:r>
      <w:r>
        <w:t xml:space="preserve"> As ações estratégicas propostas são apenas sugestões para ilustrar a aplicabilidade desta pesquisa. Tais ações necessitam ser adaptadas a uma análise mais profunda do setor específico em que os produtos se encontram, bem como dos recursos e capacidades de cada organização.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A97" w:rsidRPr="00073D40" w:rsidRDefault="003A3A97">
    <w:pPr>
      <w:pStyle w:val="Cabealho"/>
      <w:jc w:val="right"/>
      <w:rPr>
        <w:sz w:val="20"/>
        <w:szCs w:val="20"/>
      </w:rPr>
    </w:pPr>
    <w:r w:rsidRPr="00073D40">
      <w:rPr>
        <w:sz w:val="20"/>
        <w:szCs w:val="20"/>
      </w:rPr>
      <w:fldChar w:fldCharType="begin"/>
    </w:r>
    <w:r w:rsidRPr="00073D40">
      <w:rPr>
        <w:sz w:val="20"/>
        <w:szCs w:val="20"/>
      </w:rPr>
      <w:instrText xml:space="preserve"> PAGE   \* MERGEFORMAT </w:instrText>
    </w:r>
    <w:r w:rsidRPr="00073D40">
      <w:rPr>
        <w:sz w:val="20"/>
        <w:szCs w:val="20"/>
      </w:rPr>
      <w:fldChar w:fldCharType="separate"/>
    </w:r>
    <w:r w:rsidR="00C76263">
      <w:rPr>
        <w:noProof/>
        <w:sz w:val="20"/>
        <w:szCs w:val="20"/>
      </w:rPr>
      <w:t>28</w:t>
    </w:r>
    <w:r w:rsidRPr="00073D40">
      <w:rPr>
        <w:sz w:val="20"/>
        <w:szCs w:val="20"/>
      </w:rPr>
      <w:fldChar w:fldCharType="end"/>
    </w:r>
  </w:p>
  <w:p w:rsidR="003A3A97" w:rsidRDefault="003A3A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593"/>
    <w:multiLevelType w:val="hybridMultilevel"/>
    <w:tmpl w:val="E0D83D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7B0E66"/>
    <w:multiLevelType w:val="hybridMultilevel"/>
    <w:tmpl w:val="CF429D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07A3A69"/>
    <w:multiLevelType w:val="hybridMultilevel"/>
    <w:tmpl w:val="B664BCA8"/>
    <w:lvl w:ilvl="0" w:tplc="14463A9E">
      <w:start w:val="1"/>
      <w:numFmt w:val="lowerLetter"/>
      <w:lvlText w:val="%1."/>
      <w:lvlJc w:val="left"/>
      <w:pPr>
        <w:ind w:left="1070" w:hanging="360"/>
      </w:pPr>
      <w:rPr>
        <w:rFonts w:cs="Times New Roman" w:hint="default"/>
        <w:b w:val="0"/>
      </w:rPr>
    </w:lvl>
    <w:lvl w:ilvl="1" w:tplc="04160019" w:tentative="1">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3">
    <w:nsid w:val="10DB4245"/>
    <w:multiLevelType w:val="hybridMultilevel"/>
    <w:tmpl w:val="29620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EDC1CB4"/>
    <w:multiLevelType w:val="hybridMultilevel"/>
    <w:tmpl w:val="FB103D10"/>
    <w:lvl w:ilvl="0" w:tplc="1862E146">
      <w:start w:val="2"/>
      <w:numFmt w:val="decimal"/>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080"/>
        </w:tabs>
        <w:ind w:left="1080"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5">
    <w:nsid w:val="23ED03FE"/>
    <w:multiLevelType w:val="hybridMultilevel"/>
    <w:tmpl w:val="7AC8C5F8"/>
    <w:lvl w:ilvl="0" w:tplc="4D5061B8">
      <w:start w:val="1"/>
      <w:numFmt w:val="lowerLetter"/>
      <w:lvlText w:val="%1."/>
      <w:lvlJc w:val="left"/>
      <w:pPr>
        <w:ind w:left="1440" w:hanging="360"/>
      </w:pPr>
      <w:rPr>
        <w:rFonts w:cs="Times New Roman" w:hint="default"/>
        <w:b w:val="0"/>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6">
    <w:nsid w:val="2A4312AD"/>
    <w:multiLevelType w:val="hybridMultilevel"/>
    <w:tmpl w:val="A4F27EC2"/>
    <w:lvl w:ilvl="0" w:tplc="7DD2828E">
      <w:start w:val="1"/>
      <w:numFmt w:val="lowerLetter"/>
      <w:lvlText w:val="%1."/>
      <w:lvlJc w:val="left"/>
      <w:pPr>
        <w:ind w:left="1440" w:hanging="360"/>
      </w:pPr>
      <w:rPr>
        <w:rFonts w:cs="Times New Roman" w:hint="default"/>
        <w:b w:val="0"/>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7">
    <w:nsid w:val="36E53A00"/>
    <w:multiLevelType w:val="multilevel"/>
    <w:tmpl w:val="A4D8A4DE"/>
    <w:lvl w:ilvl="0">
      <w:start w:val="4"/>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CEC42CA"/>
    <w:multiLevelType w:val="hybridMultilevel"/>
    <w:tmpl w:val="53A8B99E"/>
    <w:lvl w:ilvl="0" w:tplc="0416000F">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4EEA3586"/>
    <w:multiLevelType w:val="hybridMultilevel"/>
    <w:tmpl w:val="50540EB6"/>
    <w:lvl w:ilvl="0" w:tplc="A9F47838">
      <w:start w:val="1"/>
      <w:numFmt w:val="lowerLetter"/>
      <w:lvlText w:val="%1."/>
      <w:lvlJc w:val="left"/>
      <w:pPr>
        <w:ind w:left="1428" w:hanging="360"/>
      </w:pPr>
      <w:rPr>
        <w:rFonts w:cs="Times New Roman" w:hint="default"/>
        <w:b w:val="0"/>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10">
    <w:nsid w:val="52874F10"/>
    <w:multiLevelType w:val="multilevel"/>
    <w:tmpl w:val="A4D8A4DE"/>
    <w:lvl w:ilvl="0">
      <w:start w:val="4"/>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5FD1A14"/>
    <w:multiLevelType w:val="hybridMultilevel"/>
    <w:tmpl w:val="4E52F118"/>
    <w:lvl w:ilvl="0" w:tplc="1862E146">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5A1D6679"/>
    <w:multiLevelType w:val="multilevel"/>
    <w:tmpl w:val="D81A061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F9A6C74"/>
    <w:multiLevelType w:val="hybridMultilevel"/>
    <w:tmpl w:val="49327D82"/>
    <w:lvl w:ilvl="0" w:tplc="52D083BC">
      <w:start w:val="1"/>
      <w:numFmt w:val="lowerLetter"/>
      <w:lvlText w:val="%1."/>
      <w:lvlJc w:val="left"/>
      <w:pPr>
        <w:ind w:left="1440" w:hanging="360"/>
      </w:pPr>
      <w:rPr>
        <w:rFonts w:cs="Times New Roman" w:hint="default"/>
        <w:b w:val="0"/>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4">
    <w:nsid w:val="62C1633B"/>
    <w:multiLevelType w:val="hybridMultilevel"/>
    <w:tmpl w:val="34947A0A"/>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63CA158D"/>
    <w:multiLevelType w:val="hybridMultilevel"/>
    <w:tmpl w:val="05C48492"/>
    <w:lvl w:ilvl="0" w:tplc="782E14F0">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687F29B0"/>
    <w:multiLevelType w:val="hybridMultilevel"/>
    <w:tmpl w:val="E0BC1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15"/>
  </w:num>
  <w:num w:numId="4">
    <w:abstractNumId w:val="8"/>
  </w:num>
  <w:num w:numId="5">
    <w:abstractNumId w:val="3"/>
  </w:num>
  <w:num w:numId="6">
    <w:abstractNumId w:val="6"/>
  </w:num>
  <w:num w:numId="7">
    <w:abstractNumId w:val="2"/>
  </w:num>
  <w:num w:numId="8">
    <w:abstractNumId w:val="13"/>
  </w:num>
  <w:num w:numId="9">
    <w:abstractNumId w:val="5"/>
  </w:num>
  <w:num w:numId="10">
    <w:abstractNumId w:val="9"/>
  </w:num>
  <w:num w:numId="11">
    <w:abstractNumId w:val="1"/>
  </w:num>
  <w:num w:numId="12">
    <w:abstractNumId w:val="14"/>
  </w:num>
  <w:num w:numId="13">
    <w:abstractNumId w:val="4"/>
  </w:num>
  <w:num w:numId="14">
    <w:abstractNumId w:val="10"/>
  </w:num>
  <w:num w:numId="15">
    <w:abstractNumId w:val="7"/>
  </w:num>
  <w:num w:numId="16">
    <w:abstractNumId w:val="12"/>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76"/>
    <w:rsid w:val="00000082"/>
    <w:rsid w:val="0000159D"/>
    <w:rsid w:val="00001733"/>
    <w:rsid w:val="00001810"/>
    <w:rsid w:val="00002FA3"/>
    <w:rsid w:val="0000364D"/>
    <w:rsid w:val="000042B7"/>
    <w:rsid w:val="000043F1"/>
    <w:rsid w:val="000045B8"/>
    <w:rsid w:val="00005C2A"/>
    <w:rsid w:val="000060EC"/>
    <w:rsid w:val="00007126"/>
    <w:rsid w:val="000104AF"/>
    <w:rsid w:val="00010CB1"/>
    <w:rsid w:val="0001338B"/>
    <w:rsid w:val="00014E65"/>
    <w:rsid w:val="00016978"/>
    <w:rsid w:val="00020B4D"/>
    <w:rsid w:val="000216AF"/>
    <w:rsid w:val="00022948"/>
    <w:rsid w:val="00023347"/>
    <w:rsid w:val="00024384"/>
    <w:rsid w:val="00024DE7"/>
    <w:rsid w:val="0002536A"/>
    <w:rsid w:val="0002616F"/>
    <w:rsid w:val="000264D1"/>
    <w:rsid w:val="00026550"/>
    <w:rsid w:val="00026881"/>
    <w:rsid w:val="00026D4D"/>
    <w:rsid w:val="00027337"/>
    <w:rsid w:val="00027396"/>
    <w:rsid w:val="000275FC"/>
    <w:rsid w:val="00030AB0"/>
    <w:rsid w:val="00030C6B"/>
    <w:rsid w:val="000322C9"/>
    <w:rsid w:val="00032ABF"/>
    <w:rsid w:val="000338B8"/>
    <w:rsid w:val="0003543A"/>
    <w:rsid w:val="0003563F"/>
    <w:rsid w:val="00035D28"/>
    <w:rsid w:val="000402FD"/>
    <w:rsid w:val="0004059E"/>
    <w:rsid w:val="0004074C"/>
    <w:rsid w:val="00040A05"/>
    <w:rsid w:val="00040EB9"/>
    <w:rsid w:val="000412A8"/>
    <w:rsid w:val="00042A46"/>
    <w:rsid w:val="00043886"/>
    <w:rsid w:val="00045677"/>
    <w:rsid w:val="0004595F"/>
    <w:rsid w:val="00046125"/>
    <w:rsid w:val="00047A16"/>
    <w:rsid w:val="00050725"/>
    <w:rsid w:val="00051747"/>
    <w:rsid w:val="00051891"/>
    <w:rsid w:val="0005204D"/>
    <w:rsid w:val="0005323F"/>
    <w:rsid w:val="0005348A"/>
    <w:rsid w:val="000554AD"/>
    <w:rsid w:val="00057F1D"/>
    <w:rsid w:val="000604BD"/>
    <w:rsid w:val="000604CC"/>
    <w:rsid w:val="00060577"/>
    <w:rsid w:val="000610AC"/>
    <w:rsid w:val="0006110E"/>
    <w:rsid w:val="0006216A"/>
    <w:rsid w:val="000628B7"/>
    <w:rsid w:val="00062A3A"/>
    <w:rsid w:val="00063B70"/>
    <w:rsid w:val="00063C54"/>
    <w:rsid w:val="00064928"/>
    <w:rsid w:val="000649C3"/>
    <w:rsid w:val="00065C22"/>
    <w:rsid w:val="00065DD9"/>
    <w:rsid w:val="00066F95"/>
    <w:rsid w:val="00067B05"/>
    <w:rsid w:val="00071242"/>
    <w:rsid w:val="000719AD"/>
    <w:rsid w:val="00071B18"/>
    <w:rsid w:val="00072779"/>
    <w:rsid w:val="000728F6"/>
    <w:rsid w:val="00073D40"/>
    <w:rsid w:val="0007695F"/>
    <w:rsid w:val="00076A2A"/>
    <w:rsid w:val="00076A2C"/>
    <w:rsid w:val="00077662"/>
    <w:rsid w:val="00077C52"/>
    <w:rsid w:val="00080269"/>
    <w:rsid w:val="000802D5"/>
    <w:rsid w:val="0008115D"/>
    <w:rsid w:val="00081EAC"/>
    <w:rsid w:val="00082111"/>
    <w:rsid w:val="00082700"/>
    <w:rsid w:val="00084CFC"/>
    <w:rsid w:val="0008531E"/>
    <w:rsid w:val="00085BA9"/>
    <w:rsid w:val="00085DE1"/>
    <w:rsid w:val="00086E87"/>
    <w:rsid w:val="0008771D"/>
    <w:rsid w:val="0009069D"/>
    <w:rsid w:val="00090B57"/>
    <w:rsid w:val="00091CCD"/>
    <w:rsid w:val="00091EA9"/>
    <w:rsid w:val="000922CD"/>
    <w:rsid w:val="000926A1"/>
    <w:rsid w:val="00092FBD"/>
    <w:rsid w:val="00093FE6"/>
    <w:rsid w:val="0009537C"/>
    <w:rsid w:val="00095493"/>
    <w:rsid w:val="000955B8"/>
    <w:rsid w:val="00095B75"/>
    <w:rsid w:val="00095C5F"/>
    <w:rsid w:val="00096B2C"/>
    <w:rsid w:val="0009726A"/>
    <w:rsid w:val="00097339"/>
    <w:rsid w:val="000A08A4"/>
    <w:rsid w:val="000A0ED6"/>
    <w:rsid w:val="000A1474"/>
    <w:rsid w:val="000A1A80"/>
    <w:rsid w:val="000A25DE"/>
    <w:rsid w:val="000A2F91"/>
    <w:rsid w:val="000A3D95"/>
    <w:rsid w:val="000A3F01"/>
    <w:rsid w:val="000A4D33"/>
    <w:rsid w:val="000A4F66"/>
    <w:rsid w:val="000A60C3"/>
    <w:rsid w:val="000A697D"/>
    <w:rsid w:val="000A6CF7"/>
    <w:rsid w:val="000A7C3C"/>
    <w:rsid w:val="000B04A5"/>
    <w:rsid w:val="000B0C57"/>
    <w:rsid w:val="000B0D0B"/>
    <w:rsid w:val="000B135B"/>
    <w:rsid w:val="000B13F8"/>
    <w:rsid w:val="000B1FC9"/>
    <w:rsid w:val="000B205E"/>
    <w:rsid w:val="000B2604"/>
    <w:rsid w:val="000B31AF"/>
    <w:rsid w:val="000B46A9"/>
    <w:rsid w:val="000B4924"/>
    <w:rsid w:val="000B4B9C"/>
    <w:rsid w:val="000B4F77"/>
    <w:rsid w:val="000B56B7"/>
    <w:rsid w:val="000B5D4D"/>
    <w:rsid w:val="000B63BF"/>
    <w:rsid w:val="000B674F"/>
    <w:rsid w:val="000B7112"/>
    <w:rsid w:val="000B781F"/>
    <w:rsid w:val="000C0D45"/>
    <w:rsid w:val="000C20FB"/>
    <w:rsid w:val="000C2DAC"/>
    <w:rsid w:val="000C2E43"/>
    <w:rsid w:val="000C3C0D"/>
    <w:rsid w:val="000C3E8F"/>
    <w:rsid w:val="000C4278"/>
    <w:rsid w:val="000C5196"/>
    <w:rsid w:val="000C5AC9"/>
    <w:rsid w:val="000C65A8"/>
    <w:rsid w:val="000C745D"/>
    <w:rsid w:val="000D02E8"/>
    <w:rsid w:val="000D101A"/>
    <w:rsid w:val="000D2747"/>
    <w:rsid w:val="000D288F"/>
    <w:rsid w:val="000D29C9"/>
    <w:rsid w:val="000D2B93"/>
    <w:rsid w:val="000D3027"/>
    <w:rsid w:val="000D3285"/>
    <w:rsid w:val="000D3DAE"/>
    <w:rsid w:val="000D4EC1"/>
    <w:rsid w:val="000D53FB"/>
    <w:rsid w:val="000D58E6"/>
    <w:rsid w:val="000D5D69"/>
    <w:rsid w:val="000D6036"/>
    <w:rsid w:val="000D6197"/>
    <w:rsid w:val="000D63F6"/>
    <w:rsid w:val="000D6C74"/>
    <w:rsid w:val="000D7221"/>
    <w:rsid w:val="000D7364"/>
    <w:rsid w:val="000D75FD"/>
    <w:rsid w:val="000D7C4B"/>
    <w:rsid w:val="000E0C7A"/>
    <w:rsid w:val="000E0CD9"/>
    <w:rsid w:val="000E0F80"/>
    <w:rsid w:val="000E1BE4"/>
    <w:rsid w:val="000E25E9"/>
    <w:rsid w:val="000E39DF"/>
    <w:rsid w:val="000E4689"/>
    <w:rsid w:val="000E483B"/>
    <w:rsid w:val="000E4E39"/>
    <w:rsid w:val="000E4FBF"/>
    <w:rsid w:val="000E5B22"/>
    <w:rsid w:val="000E64FC"/>
    <w:rsid w:val="000E6764"/>
    <w:rsid w:val="000E7D1E"/>
    <w:rsid w:val="000F10FE"/>
    <w:rsid w:val="000F1F58"/>
    <w:rsid w:val="000F32A3"/>
    <w:rsid w:val="000F4157"/>
    <w:rsid w:val="000F4C1B"/>
    <w:rsid w:val="000F65C1"/>
    <w:rsid w:val="000F6D16"/>
    <w:rsid w:val="000F6F65"/>
    <w:rsid w:val="000F7536"/>
    <w:rsid w:val="000F7F0C"/>
    <w:rsid w:val="0010100F"/>
    <w:rsid w:val="00101CBC"/>
    <w:rsid w:val="00103501"/>
    <w:rsid w:val="0010424D"/>
    <w:rsid w:val="00105861"/>
    <w:rsid w:val="00105DC8"/>
    <w:rsid w:val="00107D1E"/>
    <w:rsid w:val="00110C5F"/>
    <w:rsid w:val="00110E59"/>
    <w:rsid w:val="00111B74"/>
    <w:rsid w:val="00111CD9"/>
    <w:rsid w:val="00112E2B"/>
    <w:rsid w:val="00112F5C"/>
    <w:rsid w:val="00114630"/>
    <w:rsid w:val="00114FE5"/>
    <w:rsid w:val="00115CFC"/>
    <w:rsid w:val="001164A1"/>
    <w:rsid w:val="00116844"/>
    <w:rsid w:val="00117093"/>
    <w:rsid w:val="001176DC"/>
    <w:rsid w:val="001201E2"/>
    <w:rsid w:val="00120E16"/>
    <w:rsid w:val="00121000"/>
    <w:rsid w:val="00121493"/>
    <w:rsid w:val="001219BA"/>
    <w:rsid w:val="00124019"/>
    <w:rsid w:val="0012421D"/>
    <w:rsid w:val="001254C4"/>
    <w:rsid w:val="00125C3C"/>
    <w:rsid w:val="00125C6A"/>
    <w:rsid w:val="00127333"/>
    <w:rsid w:val="00127EF7"/>
    <w:rsid w:val="0013033A"/>
    <w:rsid w:val="00130CD9"/>
    <w:rsid w:val="00132047"/>
    <w:rsid w:val="001325FE"/>
    <w:rsid w:val="00132746"/>
    <w:rsid w:val="00133FD1"/>
    <w:rsid w:val="001349F7"/>
    <w:rsid w:val="00135097"/>
    <w:rsid w:val="00135C62"/>
    <w:rsid w:val="00135CC6"/>
    <w:rsid w:val="00136130"/>
    <w:rsid w:val="0013668F"/>
    <w:rsid w:val="00136A92"/>
    <w:rsid w:val="001375CB"/>
    <w:rsid w:val="0014006B"/>
    <w:rsid w:val="00140888"/>
    <w:rsid w:val="001417BE"/>
    <w:rsid w:val="00142897"/>
    <w:rsid w:val="00142EF1"/>
    <w:rsid w:val="001433DE"/>
    <w:rsid w:val="00144907"/>
    <w:rsid w:val="00146756"/>
    <w:rsid w:val="00146FBA"/>
    <w:rsid w:val="00147481"/>
    <w:rsid w:val="00151714"/>
    <w:rsid w:val="00152979"/>
    <w:rsid w:val="00152A14"/>
    <w:rsid w:val="001536DA"/>
    <w:rsid w:val="001539D6"/>
    <w:rsid w:val="00153C1D"/>
    <w:rsid w:val="00154CA5"/>
    <w:rsid w:val="00155002"/>
    <w:rsid w:val="00155C15"/>
    <w:rsid w:val="00157363"/>
    <w:rsid w:val="00157AE5"/>
    <w:rsid w:val="00157D2F"/>
    <w:rsid w:val="00157F84"/>
    <w:rsid w:val="00161892"/>
    <w:rsid w:val="00161CE2"/>
    <w:rsid w:val="001622F0"/>
    <w:rsid w:val="00163209"/>
    <w:rsid w:val="00164143"/>
    <w:rsid w:val="00164BC5"/>
    <w:rsid w:val="00164D38"/>
    <w:rsid w:val="00165133"/>
    <w:rsid w:val="001654EA"/>
    <w:rsid w:val="00166C91"/>
    <w:rsid w:val="00167A36"/>
    <w:rsid w:val="00170617"/>
    <w:rsid w:val="00170660"/>
    <w:rsid w:val="00170A8C"/>
    <w:rsid w:val="001722F6"/>
    <w:rsid w:val="00172DA7"/>
    <w:rsid w:val="001733FE"/>
    <w:rsid w:val="00174719"/>
    <w:rsid w:val="00175A2F"/>
    <w:rsid w:val="00175A3B"/>
    <w:rsid w:val="001763AB"/>
    <w:rsid w:val="00176792"/>
    <w:rsid w:val="001767E9"/>
    <w:rsid w:val="00176B1D"/>
    <w:rsid w:val="00176E59"/>
    <w:rsid w:val="00177216"/>
    <w:rsid w:val="00177D79"/>
    <w:rsid w:val="00181552"/>
    <w:rsid w:val="0018164B"/>
    <w:rsid w:val="00181B45"/>
    <w:rsid w:val="00182796"/>
    <w:rsid w:val="00182BE9"/>
    <w:rsid w:val="00182FA1"/>
    <w:rsid w:val="00183981"/>
    <w:rsid w:val="0018408E"/>
    <w:rsid w:val="00185F3A"/>
    <w:rsid w:val="001863E2"/>
    <w:rsid w:val="001864BA"/>
    <w:rsid w:val="00186EE7"/>
    <w:rsid w:val="00186FA9"/>
    <w:rsid w:val="00186FB9"/>
    <w:rsid w:val="00190380"/>
    <w:rsid w:val="001931AF"/>
    <w:rsid w:val="00193336"/>
    <w:rsid w:val="00193D30"/>
    <w:rsid w:val="0019493C"/>
    <w:rsid w:val="00195DB4"/>
    <w:rsid w:val="001A06D7"/>
    <w:rsid w:val="001A07F4"/>
    <w:rsid w:val="001A28AC"/>
    <w:rsid w:val="001A2D58"/>
    <w:rsid w:val="001A2DDA"/>
    <w:rsid w:val="001A3399"/>
    <w:rsid w:val="001A36F9"/>
    <w:rsid w:val="001A46F3"/>
    <w:rsid w:val="001A4CD1"/>
    <w:rsid w:val="001A5340"/>
    <w:rsid w:val="001A57A0"/>
    <w:rsid w:val="001A7482"/>
    <w:rsid w:val="001B18B5"/>
    <w:rsid w:val="001B1D70"/>
    <w:rsid w:val="001B22BD"/>
    <w:rsid w:val="001B287F"/>
    <w:rsid w:val="001B42B1"/>
    <w:rsid w:val="001B4CD7"/>
    <w:rsid w:val="001B57E2"/>
    <w:rsid w:val="001B63CA"/>
    <w:rsid w:val="001B6B38"/>
    <w:rsid w:val="001B7151"/>
    <w:rsid w:val="001B7177"/>
    <w:rsid w:val="001B75CE"/>
    <w:rsid w:val="001B7C98"/>
    <w:rsid w:val="001C023C"/>
    <w:rsid w:val="001C02E6"/>
    <w:rsid w:val="001C0539"/>
    <w:rsid w:val="001C3BC3"/>
    <w:rsid w:val="001C43B9"/>
    <w:rsid w:val="001C4528"/>
    <w:rsid w:val="001C6EDA"/>
    <w:rsid w:val="001C7761"/>
    <w:rsid w:val="001D0884"/>
    <w:rsid w:val="001D10FA"/>
    <w:rsid w:val="001D15B4"/>
    <w:rsid w:val="001D1A55"/>
    <w:rsid w:val="001D1CC3"/>
    <w:rsid w:val="001D2AA1"/>
    <w:rsid w:val="001D2E16"/>
    <w:rsid w:val="001D3A95"/>
    <w:rsid w:val="001D3CFA"/>
    <w:rsid w:val="001D44AF"/>
    <w:rsid w:val="001D4C72"/>
    <w:rsid w:val="001D500E"/>
    <w:rsid w:val="001D59A6"/>
    <w:rsid w:val="001D5D23"/>
    <w:rsid w:val="001D6659"/>
    <w:rsid w:val="001D7203"/>
    <w:rsid w:val="001E14A7"/>
    <w:rsid w:val="001E1639"/>
    <w:rsid w:val="001E1C5D"/>
    <w:rsid w:val="001E2CF2"/>
    <w:rsid w:val="001E3402"/>
    <w:rsid w:val="001E64F9"/>
    <w:rsid w:val="001E654F"/>
    <w:rsid w:val="001E66BC"/>
    <w:rsid w:val="001E6CC0"/>
    <w:rsid w:val="001E7D54"/>
    <w:rsid w:val="001F035C"/>
    <w:rsid w:val="001F20E5"/>
    <w:rsid w:val="001F3A5C"/>
    <w:rsid w:val="001F4528"/>
    <w:rsid w:val="001F5F68"/>
    <w:rsid w:val="001F7397"/>
    <w:rsid w:val="001F7C14"/>
    <w:rsid w:val="002003BA"/>
    <w:rsid w:val="00200EB3"/>
    <w:rsid w:val="00201404"/>
    <w:rsid w:val="0020158D"/>
    <w:rsid w:val="00202B9F"/>
    <w:rsid w:val="00202E26"/>
    <w:rsid w:val="00203456"/>
    <w:rsid w:val="00203595"/>
    <w:rsid w:val="0020367A"/>
    <w:rsid w:val="00203FF6"/>
    <w:rsid w:val="00205219"/>
    <w:rsid w:val="002056B1"/>
    <w:rsid w:val="00205ADB"/>
    <w:rsid w:val="002061DE"/>
    <w:rsid w:val="00206C49"/>
    <w:rsid w:val="00206D16"/>
    <w:rsid w:val="0021022E"/>
    <w:rsid w:val="00210D46"/>
    <w:rsid w:val="0021451D"/>
    <w:rsid w:val="00214D38"/>
    <w:rsid w:val="0021565E"/>
    <w:rsid w:val="00215F3B"/>
    <w:rsid w:val="002161D8"/>
    <w:rsid w:val="00216F5C"/>
    <w:rsid w:val="00220E4F"/>
    <w:rsid w:val="00221471"/>
    <w:rsid w:val="00221891"/>
    <w:rsid w:val="002219A7"/>
    <w:rsid w:val="0022289D"/>
    <w:rsid w:val="00223141"/>
    <w:rsid w:val="00223C0E"/>
    <w:rsid w:val="00223CBB"/>
    <w:rsid w:val="00223FB1"/>
    <w:rsid w:val="00224575"/>
    <w:rsid w:val="00225106"/>
    <w:rsid w:val="002259A3"/>
    <w:rsid w:val="00226286"/>
    <w:rsid w:val="002265D7"/>
    <w:rsid w:val="0022699A"/>
    <w:rsid w:val="002300FF"/>
    <w:rsid w:val="00230D0A"/>
    <w:rsid w:val="00230E85"/>
    <w:rsid w:val="00230FBC"/>
    <w:rsid w:val="0023112B"/>
    <w:rsid w:val="002312D8"/>
    <w:rsid w:val="00232474"/>
    <w:rsid w:val="00233921"/>
    <w:rsid w:val="002341CA"/>
    <w:rsid w:val="00234422"/>
    <w:rsid w:val="00235E82"/>
    <w:rsid w:val="002369FD"/>
    <w:rsid w:val="00236BE7"/>
    <w:rsid w:val="00240F39"/>
    <w:rsid w:val="00241425"/>
    <w:rsid w:val="002419B4"/>
    <w:rsid w:val="002420D2"/>
    <w:rsid w:val="0024232F"/>
    <w:rsid w:val="00242730"/>
    <w:rsid w:val="00242D80"/>
    <w:rsid w:val="00243190"/>
    <w:rsid w:val="00243299"/>
    <w:rsid w:val="00243FAD"/>
    <w:rsid w:val="002443DE"/>
    <w:rsid w:val="002445BE"/>
    <w:rsid w:val="00244E51"/>
    <w:rsid w:val="00245267"/>
    <w:rsid w:val="002458D2"/>
    <w:rsid w:val="0024619E"/>
    <w:rsid w:val="002465F1"/>
    <w:rsid w:val="00251009"/>
    <w:rsid w:val="0025298C"/>
    <w:rsid w:val="00252E77"/>
    <w:rsid w:val="00252F0C"/>
    <w:rsid w:val="0025347F"/>
    <w:rsid w:val="00253D18"/>
    <w:rsid w:val="002554A9"/>
    <w:rsid w:val="00255644"/>
    <w:rsid w:val="00255785"/>
    <w:rsid w:val="00256A57"/>
    <w:rsid w:val="00257BA2"/>
    <w:rsid w:val="0026134F"/>
    <w:rsid w:val="0026178A"/>
    <w:rsid w:val="00262204"/>
    <w:rsid w:val="00262218"/>
    <w:rsid w:val="0026280C"/>
    <w:rsid w:val="00262B64"/>
    <w:rsid w:val="0026390A"/>
    <w:rsid w:val="00263BCA"/>
    <w:rsid w:val="00264B8B"/>
    <w:rsid w:val="00264CB7"/>
    <w:rsid w:val="00265126"/>
    <w:rsid w:val="0026538B"/>
    <w:rsid w:val="002659B5"/>
    <w:rsid w:val="00265A52"/>
    <w:rsid w:val="00266609"/>
    <w:rsid w:val="0026680C"/>
    <w:rsid w:val="00266CC0"/>
    <w:rsid w:val="00267D49"/>
    <w:rsid w:val="00271477"/>
    <w:rsid w:val="00271D57"/>
    <w:rsid w:val="00271FEA"/>
    <w:rsid w:val="002720DC"/>
    <w:rsid w:val="00273679"/>
    <w:rsid w:val="002755D4"/>
    <w:rsid w:val="0027668B"/>
    <w:rsid w:val="00277D9D"/>
    <w:rsid w:val="002804E2"/>
    <w:rsid w:val="0028099D"/>
    <w:rsid w:val="0028211C"/>
    <w:rsid w:val="002821E8"/>
    <w:rsid w:val="00282652"/>
    <w:rsid w:val="002829BA"/>
    <w:rsid w:val="00282E80"/>
    <w:rsid w:val="002835BE"/>
    <w:rsid w:val="00285700"/>
    <w:rsid w:val="00286183"/>
    <w:rsid w:val="00287536"/>
    <w:rsid w:val="0029043B"/>
    <w:rsid w:val="00290BAB"/>
    <w:rsid w:val="002919EB"/>
    <w:rsid w:val="0029225B"/>
    <w:rsid w:val="00293160"/>
    <w:rsid w:val="00293198"/>
    <w:rsid w:val="00293244"/>
    <w:rsid w:val="0029342C"/>
    <w:rsid w:val="00293BB7"/>
    <w:rsid w:val="002946C5"/>
    <w:rsid w:val="00294C0D"/>
    <w:rsid w:val="0029586A"/>
    <w:rsid w:val="002959C6"/>
    <w:rsid w:val="00296359"/>
    <w:rsid w:val="00296573"/>
    <w:rsid w:val="002965E2"/>
    <w:rsid w:val="00296F82"/>
    <w:rsid w:val="00297554"/>
    <w:rsid w:val="00297DE6"/>
    <w:rsid w:val="002A00D8"/>
    <w:rsid w:val="002A0B86"/>
    <w:rsid w:val="002A0CB5"/>
    <w:rsid w:val="002A2F8E"/>
    <w:rsid w:val="002A34A4"/>
    <w:rsid w:val="002B2059"/>
    <w:rsid w:val="002B30DB"/>
    <w:rsid w:val="002B3F69"/>
    <w:rsid w:val="002B4001"/>
    <w:rsid w:val="002B4198"/>
    <w:rsid w:val="002B4203"/>
    <w:rsid w:val="002B4420"/>
    <w:rsid w:val="002B516D"/>
    <w:rsid w:val="002B5E07"/>
    <w:rsid w:val="002B6800"/>
    <w:rsid w:val="002B767E"/>
    <w:rsid w:val="002C16A1"/>
    <w:rsid w:val="002C19ED"/>
    <w:rsid w:val="002C3054"/>
    <w:rsid w:val="002C3210"/>
    <w:rsid w:val="002C377E"/>
    <w:rsid w:val="002C4DA8"/>
    <w:rsid w:val="002C51AD"/>
    <w:rsid w:val="002C5659"/>
    <w:rsid w:val="002C630C"/>
    <w:rsid w:val="002C6707"/>
    <w:rsid w:val="002C7464"/>
    <w:rsid w:val="002C7E47"/>
    <w:rsid w:val="002D0876"/>
    <w:rsid w:val="002D222C"/>
    <w:rsid w:val="002D2B86"/>
    <w:rsid w:val="002D4068"/>
    <w:rsid w:val="002D40F5"/>
    <w:rsid w:val="002D47CB"/>
    <w:rsid w:val="002D4AE7"/>
    <w:rsid w:val="002D4F14"/>
    <w:rsid w:val="002D61BF"/>
    <w:rsid w:val="002D63E9"/>
    <w:rsid w:val="002D6AF4"/>
    <w:rsid w:val="002D710E"/>
    <w:rsid w:val="002D79E4"/>
    <w:rsid w:val="002E0491"/>
    <w:rsid w:val="002E218C"/>
    <w:rsid w:val="002E2561"/>
    <w:rsid w:val="002E31B6"/>
    <w:rsid w:val="002E4511"/>
    <w:rsid w:val="002E4688"/>
    <w:rsid w:val="002E5771"/>
    <w:rsid w:val="002E5C6A"/>
    <w:rsid w:val="002E6449"/>
    <w:rsid w:val="002E718A"/>
    <w:rsid w:val="002E7721"/>
    <w:rsid w:val="002F083C"/>
    <w:rsid w:val="002F1A5E"/>
    <w:rsid w:val="002F2C69"/>
    <w:rsid w:val="002F3C38"/>
    <w:rsid w:val="002F56D3"/>
    <w:rsid w:val="002F5F7D"/>
    <w:rsid w:val="002F6F10"/>
    <w:rsid w:val="002F723F"/>
    <w:rsid w:val="003002B9"/>
    <w:rsid w:val="00300B26"/>
    <w:rsid w:val="00300C53"/>
    <w:rsid w:val="003010F6"/>
    <w:rsid w:val="00301955"/>
    <w:rsid w:val="00302622"/>
    <w:rsid w:val="0030284A"/>
    <w:rsid w:val="003038CD"/>
    <w:rsid w:val="00303C07"/>
    <w:rsid w:val="00303FDF"/>
    <w:rsid w:val="003052EF"/>
    <w:rsid w:val="0030535F"/>
    <w:rsid w:val="00306F82"/>
    <w:rsid w:val="00306F8C"/>
    <w:rsid w:val="00307047"/>
    <w:rsid w:val="003076E1"/>
    <w:rsid w:val="003103F4"/>
    <w:rsid w:val="003109E0"/>
    <w:rsid w:val="00310E3E"/>
    <w:rsid w:val="00311F0A"/>
    <w:rsid w:val="00312315"/>
    <w:rsid w:val="0031279E"/>
    <w:rsid w:val="00313C5B"/>
    <w:rsid w:val="0031431B"/>
    <w:rsid w:val="00314D74"/>
    <w:rsid w:val="00315159"/>
    <w:rsid w:val="00315345"/>
    <w:rsid w:val="003153A0"/>
    <w:rsid w:val="00315659"/>
    <w:rsid w:val="00315736"/>
    <w:rsid w:val="0031606E"/>
    <w:rsid w:val="00316AA9"/>
    <w:rsid w:val="003176CF"/>
    <w:rsid w:val="00317BC1"/>
    <w:rsid w:val="0032013A"/>
    <w:rsid w:val="00320C8E"/>
    <w:rsid w:val="003235BE"/>
    <w:rsid w:val="00323BF5"/>
    <w:rsid w:val="00324B52"/>
    <w:rsid w:val="00324E81"/>
    <w:rsid w:val="00327204"/>
    <w:rsid w:val="00327849"/>
    <w:rsid w:val="00327A5B"/>
    <w:rsid w:val="00327B0A"/>
    <w:rsid w:val="00330D18"/>
    <w:rsid w:val="00331D9A"/>
    <w:rsid w:val="00332D8C"/>
    <w:rsid w:val="0033370E"/>
    <w:rsid w:val="00333775"/>
    <w:rsid w:val="00333887"/>
    <w:rsid w:val="0033397F"/>
    <w:rsid w:val="00333E86"/>
    <w:rsid w:val="00333ED8"/>
    <w:rsid w:val="00336515"/>
    <w:rsid w:val="00336FEE"/>
    <w:rsid w:val="00337446"/>
    <w:rsid w:val="003375D1"/>
    <w:rsid w:val="0033782A"/>
    <w:rsid w:val="00340317"/>
    <w:rsid w:val="00340D40"/>
    <w:rsid w:val="0034118A"/>
    <w:rsid w:val="00342C26"/>
    <w:rsid w:val="003434CF"/>
    <w:rsid w:val="00343C66"/>
    <w:rsid w:val="00343CBD"/>
    <w:rsid w:val="00345635"/>
    <w:rsid w:val="0034633F"/>
    <w:rsid w:val="00347760"/>
    <w:rsid w:val="00347763"/>
    <w:rsid w:val="00351A97"/>
    <w:rsid w:val="00352858"/>
    <w:rsid w:val="00352A8E"/>
    <w:rsid w:val="00352C60"/>
    <w:rsid w:val="00352CDA"/>
    <w:rsid w:val="00354772"/>
    <w:rsid w:val="00355261"/>
    <w:rsid w:val="00355C89"/>
    <w:rsid w:val="0035633D"/>
    <w:rsid w:val="00356B1F"/>
    <w:rsid w:val="00360FAD"/>
    <w:rsid w:val="00361B5B"/>
    <w:rsid w:val="0036327E"/>
    <w:rsid w:val="00363AD0"/>
    <w:rsid w:val="00363CBB"/>
    <w:rsid w:val="00364C84"/>
    <w:rsid w:val="0036520C"/>
    <w:rsid w:val="00367881"/>
    <w:rsid w:val="00367C6F"/>
    <w:rsid w:val="00370144"/>
    <w:rsid w:val="00370232"/>
    <w:rsid w:val="00370477"/>
    <w:rsid w:val="00370A40"/>
    <w:rsid w:val="00371DB2"/>
    <w:rsid w:val="00371EBD"/>
    <w:rsid w:val="00372339"/>
    <w:rsid w:val="00372543"/>
    <w:rsid w:val="003730DC"/>
    <w:rsid w:val="00373BB9"/>
    <w:rsid w:val="00374F76"/>
    <w:rsid w:val="00377561"/>
    <w:rsid w:val="003778FB"/>
    <w:rsid w:val="003849CE"/>
    <w:rsid w:val="00384BC2"/>
    <w:rsid w:val="00386C31"/>
    <w:rsid w:val="003872DC"/>
    <w:rsid w:val="0039098A"/>
    <w:rsid w:val="003913BB"/>
    <w:rsid w:val="0039287A"/>
    <w:rsid w:val="00393A24"/>
    <w:rsid w:val="00393A2E"/>
    <w:rsid w:val="00393B64"/>
    <w:rsid w:val="00393F13"/>
    <w:rsid w:val="003940CA"/>
    <w:rsid w:val="003949C1"/>
    <w:rsid w:val="00394EB6"/>
    <w:rsid w:val="00394FEF"/>
    <w:rsid w:val="00395063"/>
    <w:rsid w:val="00395839"/>
    <w:rsid w:val="00397323"/>
    <w:rsid w:val="00397478"/>
    <w:rsid w:val="00397F56"/>
    <w:rsid w:val="003A009A"/>
    <w:rsid w:val="003A088F"/>
    <w:rsid w:val="003A09A3"/>
    <w:rsid w:val="003A10AD"/>
    <w:rsid w:val="003A1400"/>
    <w:rsid w:val="003A222E"/>
    <w:rsid w:val="003A22A4"/>
    <w:rsid w:val="003A33AF"/>
    <w:rsid w:val="003A3A5C"/>
    <w:rsid w:val="003A3A97"/>
    <w:rsid w:val="003A4DFD"/>
    <w:rsid w:val="003A567F"/>
    <w:rsid w:val="003A6119"/>
    <w:rsid w:val="003A785D"/>
    <w:rsid w:val="003A78C7"/>
    <w:rsid w:val="003B076F"/>
    <w:rsid w:val="003B1753"/>
    <w:rsid w:val="003B254D"/>
    <w:rsid w:val="003B3BCF"/>
    <w:rsid w:val="003B4548"/>
    <w:rsid w:val="003B48FF"/>
    <w:rsid w:val="003B56C2"/>
    <w:rsid w:val="003B77A1"/>
    <w:rsid w:val="003B7B1F"/>
    <w:rsid w:val="003B7B33"/>
    <w:rsid w:val="003B7CD8"/>
    <w:rsid w:val="003C001C"/>
    <w:rsid w:val="003C0204"/>
    <w:rsid w:val="003C0FE9"/>
    <w:rsid w:val="003C1218"/>
    <w:rsid w:val="003C1289"/>
    <w:rsid w:val="003C2DFE"/>
    <w:rsid w:val="003C5329"/>
    <w:rsid w:val="003C673D"/>
    <w:rsid w:val="003D0668"/>
    <w:rsid w:val="003D1041"/>
    <w:rsid w:val="003D115B"/>
    <w:rsid w:val="003D1F31"/>
    <w:rsid w:val="003D2144"/>
    <w:rsid w:val="003D2674"/>
    <w:rsid w:val="003D267C"/>
    <w:rsid w:val="003D2AC4"/>
    <w:rsid w:val="003D31DB"/>
    <w:rsid w:val="003D3B93"/>
    <w:rsid w:val="003D3D83"/>
    <w:rsid w:val="003D5809"/>
    <w:rsid w:val="003D62EB"/>
    <w:rsid w:val="003D6372"/>
    <w:rsid w:val="003D64C5"/>
    <w:rsid w:val="003D718F"/>
    <w:rsid w:val="003D7317"/>
    <w:rsid w:val="003D7FF1"/>
    <w:rsid w:val="003E1A57"/>
    <w:rsid w:val="003E1E56"/>
    <w:rsid w:val="003E397C"/>
    <w:rsid w:val="003E40CB"/>
    <w:rsid w:val="003E47E4"/>
    <w:rsid w:val="003E4B98"/>
    <w:rsid w:val="003E5B2D"/>
    <w:rsid w:val="003E5F8D"/>
    <w:rsid w:val="003E6C04"/>
    <w:rsid w:val="003E6E20"/>
    <w:rsid w:val="003E6EB3"/>
    <w:rsid w:val="003E7144"/>
    <w:rsid w:val="003E7ED4"/>
    <w:rsid w:val="003F2112"/>
    <w:rsid w:val="003F2FF7"/>
    <w:rsid w:val="003F453F"/>
    <w:rsid w:val="003F4FF7"/>
    <w:rsid w:val="003F50B3"/>
    <w:rsid w:val="003F5F5A"/>
    <w:rsid w:val="003F7019"/>
    <w:rsid w:val="003F7260"/>
    <w:rsid w:val="00401019"/>
    <w:rsid w:val="0040122F"/>
    <w:rsid w:val="00402098"/>
    <w:rsid w:val="00403045"/>
    <w:rsid w:val="004050B9"/>
    <w:rsid w:val="0040515D"/>
    <w:rsid w:val="004051E1"/>
    <w:rsid w:val="00405541"/>
    <w:rsid w:val="0040647B"/>
    <w:rsid w:val="0040683F"/>
    <w:rsid w:val="004073A1"/>
    <w:rsid w:val="004075EB"/>
    <w:rsid w:val="00410B83"/>
    <w:rsid w:val="00410ED3"/>
    <w:rsid w:val="00411D94"/>
    <w:rsid w:val="00412024"/>
    <w:rsid w:val="004120B1"/>
    <w:rsid w:val="004135D3"/>
    <w:rsid w:val="00413BC1"/>
    <w:rsid w:val="00415332"/>
    <w:rsid w:val="00415D7C"/>
    <w:rsid w:val="00415E60"/>
    <w:rsid w:val="004170DE"/>
    <w:rsid w:val="00420041"/>
    <w:rsid w:val="00420F35"/>
    <w:rsid w:val="0042166B"/>
    <w:rsid w:val="00422ADF"/>
    <w:rsid w:val="00423AD5"/>
    <w:rsid w:val="00424288"/>
    <w:rsid w:val="00424416"/>
    <w:rsid w:val="004254CC"/>
    <w:rsid w:val="00425523"/>
    <w:rsid w:val="004262E6"/>
    <w:rsid w:val="004264CC"/>
    <w:rsid w:val="00426C03"/>
    <w:rsid w:val="004271DF"/>
    <w:rsid w:val="00427416"/>
    <w:rsid w:val="00427F64"/>
    <w:rsid w:val="004310D6"/>
    <w:rsid w:val="00431B9E"/>
    <w:rsid w:val="00433255"/>
    <w:rsid w:val="0043336A"/>
    <w:rsid w:val="004333E6"/>
    <w:rsid w:val="00433A3B"/>
    <w:rsid w:val="00434420"/>
    <w:rsid w:val="0043469D"/>
    <w:rsid w:val="0043492C"/>
    <w:rsid w:val="00434BD2"/>
    <w:rsid w:val="00434EDD"/>
    <w:rsid w:val="00435511"/>
    <w:rsid w:val="004366AF"/>
    <w:rsid w:val="0043707B"/>
    <w:rsid w:val="004404AA"/>
    <w:rsid w:val="004410B5"/>
    <w:rsid w:val="00441311"/>
    <w:rsid w:val="00441DBB"/>
    <w:rsid w:val="00443CF1"/>
    <w:rsid w:val="00444420"/>
    <w:rsid w:val="00445D35"/>
    <w:rsid w:val="00445FFE"/>
    <w:rsid w:val="00446C17"/>
    <w:rsid w:val="00447499"/>
    <w:rsid w:val="00447511"/>
    <w:rsid w:val="00447761"/>
    <w:rsid w:val="00447B64"/>
    <w:rsid w:val="00450164"/>
    <w:rsid w:val="004507BD"/>
    <w:rsid w:val="004515D1"/>
    <w:rsid w:val="00451CE2"/>
    <w:rsid w:val="00451DF5"/>
    <w:rsid w:val="00452ADE"/>
    <w:rsid w:val="00453827"/>
    <w:rsid w:val="00453956"/>
    <w:rsid w:val="004539D1"/>
    <w:rsid w:val="00454141"/>
    <w:rsid w:val="00454ABE"/>
    <w:rsid w:val="00455950"/>
    <w:rsid w:val="00455CDC"/>
    <w:rsid w:val="00455FEE"/>
    <w:rsid w:val="00456B88"/>
    <w:rsid w:val="0045737D"/>
    <w:rsid w:val="00457437"/>
    <w:rsid w:val="00457AF3"/>
    <w:rsid w:val="004608B3"/>
    <w:rsid w:val="00462A85"/>
    <w:rsid w:val="00463197"/>
    <w:rsid w:val="00465123"/>
    <w:rsid w:val="004660C2"/>
    <w:rsid w:val="0046689D"/>
    <w:rsid w:val="004672C0"/>
    <w:rsid w:val="0046782E"/>
    <w:rsid w:val="00467CE8"/>
    <w:rsid w:val="00470403"/>
    <w:rsid w:val="00470F01"/>
    <w:rsid w:val="00470F1F"/>
    <w:rsid w:val="00471D0A"/>
    <w:rsid w:val="00472E40"/>
    <w:rsid w:val="00472F1E"/>
    <w:rsid w:val="00473431"/>
    <w:rsid w:val="00473E32"/>
    <w:rsid w:val="00475AAD"/>
    <w:rsid w:val="00477E59"/>
    <w:rsid w:val="00477FCD"/>
    <w:rsid w:val="00480B97"/>
    <w:rsid w:val="004825B5"/>
    <w:rsid w:val="00483636"/>
    <w:rsid w:val="004842D9"/>
    <w:rsid w:val="004846B6"/>
    <w:rsid w:val="00484A47"/>
    <w:rsid w:val="00485875"/>
    <w:rsid w:val="004865D2"/>
    <w:rsid w:val="00486CF6"/>
    <w:rsid w:val="00486D28"/>
    <w:rsid w:val="00486F4D"/>
    <w:rsid w:val="004873C7"/>
    <w:rsid w:val="0048790C"/>
    <w:rsid w:val="00487B58"/>
    <w:rsid w:val="004902FB"/>
    <w:rsid w:val="00490782"/>
    <w:rsid w:val="00491AAC"/>
    <w:rsid w:val="00491EBA"/>
    <w:rsid w:val="004928A3"/>
    <w:rsid w:val="004928FB"/>
    <w:rsid w:val="00493262"/>
    <w:rsid w:val="00493518"/>
    <w:rsid w:val="00494024"/>
    <w:rsid w:val="0049652D"/>
    <w:rsid w:val="00496C24"/>
    <w:rsid w:val="00497139"/>
    <w:rsid w:val="004975F9"/>
    <w:rsid w:val="00497D13"/>
    <w:rsid w:val="00497ED9"/>
    <w:rsid w:val="004A1029"/>
    <w:rsid w:val="004A16E6"/>
    <w:rsid w:val="004A1E8D"/>
    <w:rsid w:val="004A281F"/>
    <w:rsid w:val="004A38FC"/>
    <w:rsid w:val="004A4241"/>
    <w:rsid w:val="004A4E20"/>
    <w:rsid w:val="004A4ECA"/>
    <w:rsid w:val="004A538E"/>
    <w:rsid w:val="004A6125"/>
    <w:rsid w:val="004A737D"/>
    <w:rsid w:val="004A7F96"/>
    <w:rsid w:val="004B2BAF"/>
    <w:rsid w:val="004B318E"/>
    <w:rsid w:val="004B334C"/>
    <w:rsid w:val="004B3C68"/>
    <w:rsid w:val="004B447E"/>
    <w:rsid w:val="004B4790"/>
    <w:rsid w:val="004B5025"/>
    <w:rsid w:val="004B5083"/>
    <w:rsid w:val="004B54DF"/>
    <w:rsid w:val="004B5614"/>
    <w:rsid w:val="004B59DD"/>
    <w:rsid w:val="004B5F01"/>
    <w:rsid w:val="004B6451"/>
    <w:rsid w:val="004B6B17"/>
    <w:rsid w:val="004B7098"/>
    <w:rsid w:val="004B740E"/>
    <w:rsid w:val="004B7778"/>
    <w:rsid w:val="004B7F7A"/>
    <w:rsid w:val="004C0E74"/>
    <w:rsid w:val="004C1344"/>
    <w:rsid w:val="004C160A"/>
    <w:rsid w:val="004C27B3"/>
    <w:rsid w:val="004C2A90"/>
    <w:rsid w:val="004C2ADE"/>
    <w:rsid w:val="004C3B9E"/>
    <w:rsid w:val="004C47AC"/>
    <w:rsid w:val="004C4D09"/>
    <w:rsid w:val="004C5274"/>
    <w:rsid w:val="004C52C1"/>
    <w:rsid w:val="004C57B8"/>
    <w:rsid w:val="004C5DC1"/>
    <w:rsid w:val="004C6372"/>
    <w:rsid w:val="004D0C42"/>
    <w:rsid w:val="004D1928"/>
    <w:rsid w:val="004D2C2E"/>
    <w:rsid w:val="004D2E25"/>
    <w:rsid w:val="004D2EFF"/>
    <w:rsid w:val="004D33DA"/>
    <w:rsid w:val="004D3814"/>
    <w:rsid w:val="004D3991"/>
    <w:rsid w:val="004D3BD0"/>
    <w:rsid w:val="004D7228"/>
    <w:rsid w:val="004D7485"/>
    <w:rsid w:val="004D7906"/>
    <w:rsid w:val="004D7FCF"/>
    <w:rsid w:val="004E0F39"/>
    <w:rsid w:val="004E100D"/>
    <w:rsid w:val="004E1272"/>
    <w:rsid w:val="004E1515"/>
    <w:rsid w:val="004E1537"/>
    <w:rsid w:val="004E15E5"/>
    <w:rsid w:val="004E1F34"/>
    <w:rsid w:val="004E218C"/>
    <w:rsid w:val="004E2ECC"/>
    <w:rsid w:val="004E2F08"/>
    <w:rsid w:val="004E3997"/>
    <w:rsid w:val="004E3ED9"/>
    <w:rsid w:val="004E4251"/>
    <w:rsid w:val="004E5C1F"/>
    <w:rsid w:val="004E6017"/>
    <w:rsid w:val="004E6910"/>
    <w:rsid w:val="004E6E12"/>
    <w:rsid w:val="004E750D"/>
    <w:rsid w:val="004E7655"/>
    <w:rsid w:val="004E7F0B"/>
    <w:rsid w:val="004F2320"/>
    <w:rsid w:val="004F44DE"/>
    <w:rsid w:val="004F48B5"/>
    <w:rsid w:val="004F4A94"/>
    <w:rsid w:val="004F5C74"/>
    <w:rsid w:val="004F645B"/>
    <w:rsid w:val="004F7511"/>
    <w:rsid w:val="004F7E1E"/>
    <w:rsid w:val="005007B7"/>
    <w:rsid w:val="00501953"/>
    <w:rsid w:val="00501A1E"/>
    <w:rsid w:val="005023E8"/>
    <w:rsid w:val="00502D4A"/>
    <w:rsid w:val="005048A6"/>
    <w:rsid w:val="00504B7E"/>
    <w:rsid w:val="00504E01"/>
    <w:rsid w:val="00505383"/>
    <w:rsid w:val="00505F08"/>
    <w:rsid w:val="0050645B"/>
    <w:rsid w:val="00507D26"/>
    <w:rsid w:val="00512562"/>
    <w:rsid w:val="0051312F"/>
    <w:rsid w:val="00515E9F"/>
    <w:rsid w:val="005168D4"/>
    <w:rsid w:val="00516DE3"/>
    <w:rsid w:val="00521625"/>
    <w:rsid w:val="00521BFC"/>
    <w:rsid w:val="00522DE4"/>
    <w:rsid w:val="005248D4"/>
    <w:rsid w:val="0052677B"/>
    <w:rsid w:val="00526CAA"/>
    <w:rsid w:val="005270CB"/>
    <w:rsid w:val="005273F3"/>
    <w:rsid w:val="00530844"/>
    <w:rsid w:val="00531F06"/>
    <w:rsid w:val="00533382"/>
    <w:rsid w:val="00533658"/>
    <w:rsid w:val="00534321"/>
    <w:rsid w:val="00534322"/>
    <w:rsid w:val="005367E3"/>
    <w:rsid w:val="0053696E"/>
    <w:rsid w:val="00536A0D"/>
    <w:rsid w:val="00537A8D"/>
    <w:rsid w:val="00537FD3"/>
    <w:rsid w:val="00540357"/>
    <w:rsid w:val="005404E8"/>
    <w:rsid w:val="00540D13"/>
    <w:rsid w:val="00540ECB"/>
    <w:rsid w:val="00543028"/>
    <w:rsid w:val="00544EF9"/>
    <w:rsid w:val="00545315"/>
    <w:rsid w:val="00545D4D"/>
    <w:rsid w:val="0054621C"/>
    <w:rsid w:val="00550682"/>
    <w:rsid w:val="00551108"/>
    <w:rsid w:val="00554673"/>
    <w:rsid w:val="00554681"/>
    <w:rsid w:val="00555459"/>
    <w:rsid w:val="005557F3"/>
    <w:rsid w:val="00560FA5"/>
    <w:rsid w:val="00561445"/>
    <w:rsid w:val="00562309"/>
    <w:rsid w:val="0056554E"/>
    <w:rsid w:val="00565B08"/>
    <w:rsid w:val="005670C5"/>
    <w:rsid w:val="00567320"/>
    <w:rsid w:val="005700FD"/>
    <w:rsid w:val="0057033E"/>
    <w:rsid w:val="00570EBA"/>
    <w:rsid w:val="00571DE4"/>
    <w:rsid w:val="00572AC9"/>
    <w:rsid w:val="00572CD9"/>
    <w:rsid w:val="00572E27"/>
    <w:rsid w:val="00572F4B"/>
    <w:rsid w:val="00573577"/>
    <w:rsid w:val="00573F9E"/>
    <w:rsid w:val="00574EE3"/>
    <w:rsid w:val="005752DD"/>
    <w:rsid w:val="0057536C"/>
    <w:rsid w:val="0057551B"/>
    <w:rsid w:val="0057698B"/>
    <w:rsid w:val="0057731E"/>
    <w:rsid w:val="005773C6"/>
    <w:rsid w:val="00581309"/>
    <w:rsid w:val="0058184E"/>
    <w:rsid w:val="00582A7F"/>
    <w:rsid w:val="00583004"/>
    <w:rsid w:val="005831C5"/>
    <w:rsid w:val="00583A1C"/>
    <w:rsid w:val="00583BFE"/>
    <w:rsid w:val="005840D1"/>
    <w:rsid w:val="00584605"/>
    <w:rsid w:val="00586219"/>
    <w:rsid w:val="0058669C"/>
    <w:rsid w:val="00586984"/>
    <w:rsid w:val="00586C85"/>
    <w:rsid w:val="005870F7"/>
    <w:rsid w:val="00590999"/>
    <w:rsid w:val="005925F6"/>
    <w:rsid w:val="00593490"/>
    <w:rsid w:val="00593BC8"/>
    <w:rsid w:val="005945D4"/>
    <w:rsid w:val="00594650"/>
    <w:rsid w:val="00594804"/>
    <w:rsid w:val="00594A49"/>
    <w:rsid w:val="00594BF7"/>
    <w:rsid w:val="005950C3"/>
    <w:rsid w:val="00595705"/>
    <w:rsid w:val="0059636C"/>
    <w:rsid w:val="005978C1"/>
    <w:rsid w:val="005A036C"/>
    <w:rsid w:val="005A0518"/>
    <w:rsid w:val="005A0AA4"/>
    <w:rsid w:val="005A1657"/>
    <w:rsid w:val="005A180C"/>
    <w:rsid w:val="005A1820"/>
    <w:rsid w:val="005A1CC2"/>
    <w:rsid w:val="005A1E8E"/>
    <w:rsid w:val="005A310F"/>
    <w:rsid w:val="005A4C4F"/>
    <w:rsid w:val="005A5621"/>
    <w:rsid w:val="005A6128"/>
    <w:rsid w:val="005A6445"/>
    <w:rsid w:val="005A7547"/>
    <w:rsid w:val="005B0C69"/>
    <w:rsid w:val="005B1226"/>
    <w:rsid w:val="005B140B"/>
    <w:rsid w:val="005B1952"/>
    <w:rsid w:val="005B2284"/>
    <w:rsid w:val="005B3524"/>
    <w:rsid w:val="005B3D61"/>
    <w:rsid w:val="005B57FD"/>
    <w:rsid w:val="005B5A67"/>
    <w:rsid w:val="005B7AE8"/>
    <w:rsid w:val="005B7C37"/>
    <w:rsid w:val="005C04ED"/>
    <w:rsid w:val="005C0760"/>
    <w:rsid w:val="005C12B9"/>
    <w:rsid w:val="005C2971"/>
    <w:rsid w:val="005C36DA"/>
    <w:rsid w:val="005C3BEC"/>
    <w:rsid w:val="005C44A0"/>
    <w:rsid w:val="005C50CD"/>
    <w:rsid w:val="005C563A"/>
    <w:rsid w:val="005C5C3D"/>
    <w:rsid w:val="005C7233"/>
    <w:rsid w:val="005D10FA"/>
    <w:rsid w:val="005D16F7"/>
    <w:rsid w:val="005D204A"/>
    <w:rsid w:val="005D38FF"/>
    <w:rsid w:val="005D5C53"/>
    <w:rsid w:val="005D5D29"/>
    <w:rsid w:val="005D641A"/>
    <w:rsid w:val="005D65F7"/>
    <w:rsid w:val="005D6AF3"/>
    <w:rsid w:val="005D6B0B"/>
    <w:rsid w:val="005D6C8F"/>
    <w:rsid w:val="005D7828"/>
    <w:rsid w:val="005D7AFC"/>
    <w:rsid w:val="005D7DCF"/>
    <w:rsid w:val="005E13D7"/>
    <w:rsid w:val="005E14C5"/>
    <w:rsid w:val="005E14F1"/>
    <w:rsid w:val="005E237C"/>
    <w:rsid w:val="005E26B8"/>
    <w:rsid w:val="005E4579"/>
    <w:rsid w:val="005E62A7"/>
    <w:rsid w:val="005F01DD"/>
    <w:rsid w:val="005F0652"/>
    <w:rsid w:val="005F1EAC"/>
    <w:rsid w:val="005F256A"/>
    <w:rsid w:val="005F2768"/>
    <w:rsid w:val="005F3F44"/>
    <w:rsid w:val="005F4A83"/>
    <w:rsid w:val="005F73C8"/>
    <w:rsid w:val="005F7912"/>
    <w:rsid w:val="006002D6"/>
    <w:rsid w:val="006010C9"/>
    <w:rsid w:val="00601E38"/>
    <w:rsid w:val="006035C9"/>
    <w:rsid w:val="006039A9"/>
    <w:rsid w:val="006050C0"/>
    <w:rsid w:val="00605C2A"/>
    <w:rsid w:val="00606506"/>
    <w:rsid w:val="006072FA"/>
    <w:rsid w:val="006107AE"/>
    <w:rsid w:val="006114A4"/>
    <w:rsid w:val="00611B78"/>
    <w:rsid w:val="00612E13"/>
    <w:rsid w:val="00614268"/>
    <w:rsid w:val="006154F8"/>
    <w:rsid w:val="00616377"/>
    <w:rsid w:val="00616971"/>
    <w:rsid w:val="0061705B"/>
    <w:rsid w:val="00617AE8"/>
    <w:rsid w:val="00620A92"/>
    <w:rsid w:val="006224EB"/>
    <w:rsid w:val="00625401"/>
    <w:rsid w:val="00626B20"/>
    <w:rsid w:val="00626CBB"/>
    <w:rsid w:val="0063017B"/>
    <w:rsid w:val="006313C8"/>
    <w:rsid w:val="00631F31"/>
    <w:rsid w:val="00632067"/>
    <w:rsid w:val="00632D02"/>
    <w:rsid w:val="00633F1E"/>
    <w:rsid w:val="00634294"/>
    <w:rsid w:val="00634959"/>
    <w:rsid w:val="00635658"/>
    <w:rsid w:val="0063589D"/>
    <w:rsid w:val="00637C3A"/>
    <w:rsid w:val="00637E5D"/>
    <w:rsid w:val="00637EAC"/>
    <w:rsid w:val="0064088D"/>
    <w:rsid w:val="00640909"/>
    <w:rsid w:val="00640A4F"/>
    <w:rsid w:val="006410FA"/>
    <w:rsid w:val="00641515"/>
    <w:rsid w:val="006429D9"/>
    <w:rsid w:val="00643361"/>
    <w:rsid w:val="0064473B"/>
    <w:rsid w:val="00644970"/>
    <w:rsid w:val="00644B74"/>
    <w:rsid w:val="00645176"/>
    <w:rsid w:val="00645C06"/>
    <w:rsid w:val="00646E93"/>
    <w:rsid w:val="006479CA"/>
    <w:rsid w:val="00653B20"/>
    <w:rsid w:val="006543BB"/>
    <w:rsid w:val="006559ED"/>
    <w:rsid w:val="00656DBC"/>
    <w:rsid w:val="00656E39"/>
    <w:rsid w:val="00657635"/>
    <w:rsid w:val="00657894"/>
    <w:rsid w:val="00660D6D"/>
    <w:rsid w:val="00660E22"/>
    <w:rsid w:val="006610F1"/>
    <w:rsid w:val="00662045"/>
    <w:rsid w:val="006636FC"/>
    <w:rsid w:val="00663E90"/>
    <w:rsid w:val="00664016"/>
    <w:rsid w:val="006644A9"/>
    <w:rsid w:val="0066477D"/>
    <w:rsid w:val="006647AF"/>
    <w:rsid w:val="00664846"/>
    <w:rsid w:val="006657E6"/>
    <w:rsid w:val="00665D83"/>
    <w:rsid w:val="00670982"/>
    <w:rsid w:val="00670D10"/>
    <w:rsid w:val="00671833"/>
    <w:rsid w:val="006743E7"/>
    <w:rsid w:val="006753F0"/>
    <w:rsid w:val="00675626"/>
    <w:rsid w:val="00677434"/>
    <w:rsid w:val="0068080A"/>
    <w:rsid w:val="00680860"/>
    <w:rsid w:val="00680AD2"/>
    <w:rsid w:val="0068136B"/>
    <w:rsid w:val="00681E05"/>
    <w:rsid w:val="00682805"/>
    <w:rsid w:val="00682EBE"/>
    <w:rsid w:val="0068329A"/>
    <w:rsid w:val="0068425B"/>
    <w:rsid w:val="0068540F"/>
    <w:rsid w:val="0068575D"/>
    <w:rsid w:val="00687058"/>
    <w:rsid w:val="00687400"/>
    <w:rsid w:val="00690334"/>
    <w:rsid w:val="0069038D"/>
    <w:rsid w:val="006907E9"/>
    <w:rsid w:val="00691DCF"/>
    <w:rsid w:val="0069242C"/>
    <w:rsid w:val="00693E9F"/>
    <w:rsid w:val="0069442E"/>
    <w:rsid w:val="0069476E"/>
    <w:rsid w:val="006949A9"/>
    <w:rsid w:val="00695728"/>
    <w:rsid w:val="00696CFE"/>
    <w:rsid w:val="006971C8"/>
    <w:rsid w:val="00697922"/>
    <w:rsid w:val="00697A93"/>
    <w:rsid w:val="006A0272"/>
    <w:rsid w:val="006A2C74"/>
    <w:rsid w:val="006A2D6D"/>
    <w:rsid w:val="006A30D4"/>
    <w:rsid w:val="006A46B4"/>
    <w:rsid w:val="006A4AEC"/>
    <w:rsid w:val="006A5092"/>
    <w:rsid w:val="006A55A6"/>
    <w:rsid w:val="006A6580"/>
    <w:rsid w:val="006A6AB0"/>
    <w:rsid w:val="006A76A0"/>
    <w:rsid w:val="006A7F8F"/>
    <w:rsid w:val="006B004D"/>
    <w:rsid w:val="006B0E37"/>
    <w:rsid w:val="006B37CC"/>
    <w:rsid w:val="006B3FB7"/>
    <w:rsid w:val="006B440C"/>
    <w:rsid w:val="006B4DFA"/>
    <w:rsid w:val="006B6053"/>
    <w:rsid w:val="006B6FBD"/>
    <w:rsid w:val="006B73F3"/>
    <w:rsid w:val="006B7A17"/>
    <w:rsid w:val="006C03FF"/>
    <w:rsid w:val="006C0925"/>
    <w:rsid w:val="006C09E4"/>
    <w:rsid w:val="006C10C5"/>
    <w:rsid w:val="006C15D7"/>
    <w:rsid w:val="006C2306"/>
    <w:rsid w:val="006C2639"/>
    <w:rsid w:val="006C37E6"/>
    <w:rsid w:val="006C4755"/>
    <w:rsid w:val="006C5281"/>
    <w:rsid w:val="006C54E0"/>
    <w:rsid w:val="006C5925"/>
    <w:rsid w:val="006C75C9"/>
    <w:rsid w:val="006C79DD"/>
    <w:rsid w:val="006D0744"/>
    <w:rsid w:val="006D083E"/>
    <w:rsid w:val="006D0EBA"/>
    <w:rsid w:val="006D1107"/>
    <w:rsid w:val="006D1651"/>
    <w:rsid w:val="006D25BA"/>
    <w:rsid w:val="006D3052"/>
    <w:rsid w:val="006D4F7D"/>
    <w:rsid w:val="006D4F82"/>
    <w:rsid w:val="006D5108"/>
    <w:rsid w:val="006D614E"/>
    <w:rsid w:val="006D67A8"/>
    <w:rsid w:val="006D696A"/>
    <w:rsid w:val="006D6AB2"/>
    <w:rsid w:val="006E0E8D"/>
    <w:rsid w:val="006E4187"/>
    <w:rsid w:val="006E47A4"/>
    <w:rsid w:val="006E5034"/>
    <w:rsid w:val="006E7208"/>
    <w:rsid w:val="006F0640"/>
    <w:rsid w:val="006F3352"/>
    <w:rsid w:val="006F38E9"/>
    <w:rsid w:val="006F489A"/>
    <w:rsid w:val="006F49B4"/>
    <w:rsid w:val="006F4C27"/>
    <w:rsid w:val="006F50A3"/>
    <w:rsid w:val="006F52D8"/>
    <w:rsid w:val="006F5972"/>
    <w:rsid w:val="006F5A51"/>
    <w:rsid w:val="006F6ABE"/>
    <w:rsid w:val="006F7BD4"/>
    <w:rsid w:val="006F7C9A"/>
    <w:rsid w:val="007001EB"/>
    <w:rsid w:val="00700438"/>
    <w:rsid w:val="00700FA0"/>
    <w:rsid w:val="00703CCC"/>
    <w:rsid w:val="00704DF6"/>
    <w:rsid w:val="0070620B"/>
    <w:rsid w:val="00706561"/>
    <w:rsid w:val="00706B28"/>
    <w:rsid w:val="007073A3"/>
    <w:rsid w:val="00707DD0"/>
    <w:rsid w:val="0071067B"/>
    <w:rsid w:val="00711C30"/>
    <w:rsid w:val="00711CF2"/>
    <w:rsid w:val="00712133"/>
    <w:rsid w:val="00712F02"/>
    <w:rsid w:val="00713BFF"/>
    <w:rsid w:val="0071541E"/>
    <w:rsid w:val="007163F3"/>
    <w:rsid w:val="00716608"/>
    <w:rsid w:val="00716E3D"/>
    <w:rsid w:val="00716F6D"/>
    <w:rsid w:val="00721994"/>
    <w:rsid w:val="00721D77"/>
    <w:rsid w:val="007233A3"/>
    <w:rsid w:val="0072384A"/>
    <w:rsid w:val="00725819"/>
    <w:rsid w:val="00725AA2"/>
    <w:rsid w:val="00726119"/>
    <w:rsid w:val="0072735F"/>
    <w:rsid w:val="00727FE0"/>
    <w:rsid w:val="0073193D"/>
    <w:rsid w:val="00731E48"/>
    <w:rsid w:val="007320A7"/>
    <w:rsid w:val="00732CFA"/>
    <w:rsid w:val="00733096"/>
    <w:rsid w:val="0073427D"/>
    <w:rsid w:val="00735E67"/>
    <w:rsid w:val="00736359"/>
    <w:rsid w:val="00737E67"/>
    <w:rsid w:val="007403AC"/>
    <w:rsid w:val="007407FB"/>
    <w:rsid w:val="00740996"/>
    <w:rsid w:val="00741994"/>
    <w:rsid w:val="00742FE6"/>
    <w:rsid w:val="00743DE8"/>
    <w:rsid w:val="007446E5"/>
    <w:rsid w:val="00744ED2"/>
    <w:rsid w:val="007452F8"/>
    <w:rsid w:val="00745907"/>
    <w:rsid w:val="00746625"/>
    <w:rsid w:val="00746688"/>
    <w:rsid w:val="00746D91"/>
    <w:rsid w:val="00747A9E"/>
    <w:rsid w:val="00747BE1"/>
    <w:rsid w:val="00747C73"/>
    <w:rsid w:val="0075085A"/>
    <w:rsid w:val="00750A1A"/>
    <w:rsid w:val="00750A77"/>
    <w:rsid w:val="00750D54"/>
    <w:rsid w:val="00750EDE"/>
    <w:rsid w:val="00751862"/>
    <w:rsid w:val="0075232B"/>
    <w:rsid w:val="00752C16"/>
    <w:rsid w:val="00752C1C"/>
    <w:rsid w:val="00752EC3"/>
    <w:rsid w:val="00753242"/>
    <w:rsid w:val="00754D33"/>
    <w:rsid w:val="00755CC7"/>
    <w:rsid w:val="00756164"/>
    <w:rsid w:val="0076176E"/>
    <w:rsid w:val="00763A43"/>
    <w:rsid w:val="00764012"/>
    <w:rsid w:val="00766E52"/>
    <w:rsid w:val="00766FC4"/>
    <w:rsid w:val="007671AA"/>
    <w:rsid w:val="007671EC"/>
    <w:rsid w:val="007724AB"/>
    <w:rsid w:val="00772972"/>
    <w:rsid w:val="00772D72"/>
    <w:rsid w:val="00773003"/>
    <w:rsid w:val="00773299"/>
    <w:rsid w:val="007740DA"/>
    <w:rsid w:val="007748A3"/>
    <w:rsid w:val="00776C04"/>
    <w:rsid w:val="0077719A"/>
    <w:rsid w:val="00777271"/>
    <w:rsid w:val="007776FE"/>
    <w:rsid w:val="00777912"/>
    <w:rsid w:val="00777DF3"/>
    <w:rsid w:val="00777E56"/>
    <w:rsid w:val="00780AFD"/>
    <w:rsid w:val="00783D50"/>
    <w:rsid w:val="00783F9F"/>
    <w:rsid w:val="00784C7F"/>
    <w:rsid w:val="00784D9F"/>
    <w:rsid w:val="00786400"/>
    <w:rsid w:val="00787124"/>
    <w:rsid w:val="00787135"/>
    <w:rsid w:val="0078785B"/>
    <w:rsid w:val="00790436"/>
    <w:rsid w:val="0079070C"/>
    <w:rsid w:val="00790FA4"/>
    <w:rsid w:val="007910AC"/>
    <w:rsid w:val="007916B1"/>
    <w:rsid w:val="00791E77"/>
    <w:rsid w:val="0079240F"/>
    <w:rsid w:val="00793ED6"/>
    <w:rsid w:val="0079482D"/>
    <w:rsid w:val="00794B1C"/>
    <w:rsid w:val="00794EFC"/>
    <w:rsid w:val="00794F9C"/>
    <w:rsid w:val="00796797"/>
    <w:rsid w:val="007A1D9D"/>
    <w:rsid w:val="007A25A7"/>
    <w:rsid w:val="007A319A"/>
    <w:rsid w:val="007A3A84"/>
    <w:rsid w:val="007A3F35"/>
    <w:rsid w:val="007A4CF5"/>
    <w:rsid w:val="007A5066"/>
    <w:rsid w:val="007A59DF"/>
    <w:rsid w:val="007A689B"/>
    <w:rsid w:val="007A708C"/>
    <w:rsid w:val="007A760C"/>
    <w:rsid w:val="007A7BD6"/>
    <w:rsid w:val="007A7D2C"/>
    <w:rsid w:val="007A7D9B"/>
    <w:rsid w:val="007B00B5"/>
    <w:rsid w:val="007B1307"/>
    <w:rsid w:val="007B276A"/>
    <w:rsid w:val="007B27E4"/>
    <w:rsid w:val="007B2A4C"/>
    <w:rsid w:val="007B30E9"/>
    <w:rsid w:val="007B3B1D"/>
    <w:rsid w:val="007B45F5"/>
    <w:rsid w:val="007B61F2"/>
    <w:rsid w:val="007B781B"/>
    <w:rsid w:val="007C1E74"/>
    <w:rsid w:val="007C2A72"/>
    <w:rsid w:val="007C2DB6"/>
    <w:rsid w:val="007C2EA6"/>
    <w:rsid w:val="007C361A"/>
    <w:rsid w:val="007C53CA"/>
    <w:rsid w:val="007C54D4"/>
    <w:rsid w:val="007C5C69"/>
    <w:rsid w:val="007C63FC"/>
    <w:rsid w:val="007C658D"/>
    <w:rsid w:val="007C7965"/>
    <w:rsid w:val="007C7AD6"/>
    <w:rsid w:val="007D17D1"/>
    <w:rsid w:val="007D1A44"/>
    <w:rsid w:val="007D4C6C"/>
    <w:rsid w:val="007D5CD5"/>
    <w:rsid w:val="007D6586"/>
    <w:rsid w:val="007D696F"/>
    <w:rsid w:val="007D6DA1"/>
    <w:rsid w:val="007D70B7"/>
    <w:rsid w:val="007D74E6"/>
    <w:rsid w:val="007D76D6"/>
    <w:rsid w:val="007D7CD0"/>
    <w:rsid w:val="007E1221"/>
    <w:rsid w:val="007E1389"/>
    <w:rsid w:val="007E2002"/>
    <w:rsid w:val="007E23C8"/>
    <w:rsid w:val="007E2548"/>
    <w:rsid w:val="007E3B5D"/>
    <w:rsid w:val="007E3BAB"/>
    <w:rsid w:val="007E5D30"/>
    <w:rsid w:val="007E6368"/>
    <w:rsid w:val="007E6C61"/>
    <w:rsid w:val="007F018C"/>
    <w:rsid w:val="007F106D"/>
    <w:rsid w:val="007F17AD"/>
    <w:rsid w:val="007F1C96"/>
    <w:rsid w:val="007F23B7"/>
    <w:rsid w:val="007F23BC"/>
    <w:rsid w:val="007F376B"/>
    <w:rsid w:val="007F44C1"/>
    <w:rsid w:val="007F5246"/>
    <w:rsid w:val="007F5611"/>
    <w:rsid w:val="007F59B5"/>
    <w:rsid w:val="007F5F7C"/>
    <w:rsid w:val="007F60F2"/>
    <w:rsid w:val="007F6B52"/>
    <w:rsid w:val="007F6E5B"/>
    <w:rsid w:val="00800259"/>
    <w:rsid w:val="008007AD"/>
    <w:rsid w:val="008022B7"/>
    <w:rsid w:val="00803C20"/>
    <w:rsid w:val="00803CD9"/>
    <w:rsid w:val="0080454E"/>
    <w:rsid w:val="008046C0"/>
    <w:rsid w:val="00804E2C"/>
    <w:rsid w:val="0080554C"/>
    <w:rsid w:val="00805BF3"/>
    <w:rsid w:val="008068B5"/>
    <w:rsid w:val="00807340"/>
    <w:rsid w:val="0081049B"/>
    <w:rsid w:val="00810A0F"/>
    <w:rsid w:val="00810B84"/>
    <w:rsid w:val="00810C04"/>
    <w:rsid w:val="00813048"/>
    <w:rsid w:val="008130A9"/>
    <w:rsid w:val="00815BB0"/>
    <w:rsid w:val="00815BD7"/>
    <w:rsid w:val="00815FC4"/>
    <w:rsid w:val="00815FCB"/>
    <w:rsid w:val="008161B7"/>
    <w:rsid w:val="008163DA"/>
    <w:rsid w:val="00817C68"/>
    <w:rsid w:val="008202DA"/>
    <w:rsid w:val="008214DE"/>
    <w:rsid w:val="00821D5E"/>
    <w:rsid w:val="0082253B"/>
    <w:rsid w:val="00822978"/>
    <w:rsid w:val="00822CCB"/>
    <w:rsid w:val="00823A05"/>
    <w:rsid w:val="00823BE3"/>
    <w:rsid w:val="00824154"/>
    <w:rsid w:val="00824C33"/>
    <w:rsid w:val="008268A2"/>
    <w:rsid w:val="008302F8"/>
    <w:rsid w:val="008305C5"/>
    <w:rsid w:val="00831396"/>
    <w:rsid w:val="00831F54"/>
    <w:rsid w:val="0083246E"/>
    <w:rsid w:val="008327D7"/>
    <w:rsid w:val="00832A9D"/>
    <w:rsid w:val="00832D5F"/>
    <w:rsid w:val="00833680"/>
    <w:rsid w:val="0083390A"/>
    <w:rsid w:val="00834780"/>
    <w:rsid w:val="00834817"/>
    <w:rsid w:val="0083492C"/>
    <w:rsid w:val="0083548A"/>
    <w:rsid w:val="008373F9"/>
    <w:rsid w:val="00840316"/>
    <w:rsid w:val="00841038"/>
    <w:rsid w:val="008413AD"/>
    <w:rsid w:val="00842099"/>
    <w:rsid w:val="0084215E"/>
    <w:rsid w:val="00843956"/>
    <w:rsid w:val="00844B18"/>
    <w:rsid w:val="00844D9D"/>
    <w:rsid w:val="008451B6"/>
    <w:rsid w:val="008459BD"/>
    <w:rsid w:val="00847D43"/>
    <w:rsid w:val="00847FDC"/>
    <w:rsid w:val="00850D51"/>
    <w:rsid w:val="00852BA6"/>
    <w:rsid w:val="00852ED1"/>
    <w:rsid w:val="008539F0"/>
    <w:rsid w:val="00853A25"/>
    <w:rsid w:val="00853B1D"/>
    <w:rsid w:val="0085439B"/>
    <w:rsid w:val="00855511"/>
    <w:rsid w:val="00856BA2"/>
    <w:rsid w:val="00857127"/>
    <w:rsid w:val="008574C5"/>
    <w:rsid w:val="00857B93"/>
    <w:rsid w:val="00857E37"/>
    <w:rsid w:val="00863D15"/>
    <w:rsid w:val="00864E72"/>
    <w:rsid w:val="0086716B"/>
    <w:rsid w:val="008677EC"/>
    <w:rsid w:val="00871F46"/>
    <w:rsid w:val="00872301"/>
    <w:rsid w:val="00872B2E"/>
    <w:rsid w:val="00873518"/>
    <w:rsid w:val="00873D33"/>
    <w:rsid w:val="00873DA0"/>
    <w:rsid w:val="00874448"/>
    <w:rsid w:val="008744F7"/>
    <w:rsid w:val="00875529"/>
    <w:rsid w:val="00875EDF"/>
    <w:rsid w:val="00876775"/>
    <w:rsid w:val="0087697A"/>
    <w:rsid w:val="008772E2"/>
    <w:rsid w:val="00877D93"/>
    <w:rsid w:val="00880447"/>
    <w:rsid w:val="00881A4B"/>
    <w:rsid w:val="00881A70"/>
    <w:rsid w:val="00882C69"/>
    <w:rsid w:val="0088336A"/>
    <w:rsid w:val="008838CF"/>
    <w:rsid w:val="008845CF"/>
    <w:rsid w:val="00884751"/>
    <w:rsid w:val="00884A22"/>
    <w:rsid w:val="008855D6"/>
    <w:rsid w:val="00886529"/>
    <w:rsid w:val="00886FD0"/>
    <w:rsid w:val="008902D5"/>
    <w:rsid w:val="00890411"/>
    <w:rsid w:val="00891085"/>
    <w:rsid w:val="00891AD4"/>
    <w:rsid w:val="00892F85"/>
    <w:rsid w:val="008941C3"/>
    <w:rsid w:val="008948F3"/>
    <w:rsid w:val="00896326"/>
    <w:rsid w:val="00896C30"/>
    <w:rsid w:val="008A0530"/>
    <w:rsid w:val="008A083A"/>
    <w:rsid w:val="008A0F64"/>
    <w:rsid w:val="008A1FCF"/>
    <w:rsid w:val="008A36FF"/>
    <w:rsid w:val="008A3804"/>
    <w:rsid w:val="008A54C4"/>
    <w:rsid w:val="008A7C41"/>
    <w:rsid w:val="008B0927"/>
    <w:rsid w:val="008B1A36"/>
    <w:rsid w:val="008B266E"/>
    <w:rsid w:val="008B2DB7"/>
    <w:rsid w:val="008B2F5E"/>
    <w:rsid w:val="008B3367"/>
    <w:rsid w:val="008B3461"/>
    <w:rsid w:val="008B37C8"/>
    <w:rsid w:val="008B4178"/>
    <w:rsid w:val="008B5326"/>
    <w:rsid w:val="008B550A"/>
    <w:rsid w:val="008B5B58"/>
    <w:rsid w:val="008B5C95"/>
    <w:rsid w:val="008B5D58"/>
    <w:rsid w:val="008B5D98"/>
    <w:rsid w:val="008B7970"/>
    <w:rsid w:val="008C2E1F"/>
    <w:rsid w:val="008C2E61"/>
    <w:rsid w:val="008C325C"/>
    <w:rsid w:val="008C4635"/>
    <w:rsid w:val="008C659F"/>
    <w:rsid w:val="008C7CAF"/>
    <w:rsid w:val="008C7E4C"/>
    <w:rsid w:val="008C7F86"/>
    <w:rsid w:val="008D0182"/>
    <w:rsid w:val="008D0662"/>
    <w:rsid w:val="008D1193"/>
    <w:rsid w:val="008D20D5"/>
    <w:rsid w:val="008D2FA0"/>
    <w:rsid w:val="008D3592"/>
    <w:rsid w:val="008D3E5B"/>
    <w:rsid w:val="008D420A"/>
    <w:rsid w:val="008D465E"/>
    <w:rsid w:val="008D50A0"/>
    <w:rsid w:val="008D50F2"/>
    <w:rsid w:val="008D51C5"/>
    <w:rsid w:val="008D538A"/>
    <w:rsid w:val="008D5461"/>
    <w:rsid w:val="008D54D6"/>
    <w:rsid w:val="008D5C44"/>
    <w:rsid w:val="008E0249"/>
    <w:rsid w:val="008E029F"/>
    <w:rsid w:val="008E074E"/>
    <w:rsid w:val="008E07D3"/>
    <w:rsid w:val="008E10F6"/>
    <w:rsid w:val="008E22CC"/>
    <w:rsid w:val="008E2E60"/>
    <w:rsid w:val="008E3129"/>
    <w:rsid w:val="008E324E"/>
    <w:rsid w:val="008E3680"/>
    <w:rsid w:val="008E4085"/>
    <w:rsid w:val="008E500A"/>
    <w:rsid w:val="008E5014"/>
    <w:rsid w:val="008E6510"/>
    <w:rsid w:val="008E780C"/>
    <w:rsid w:val="008F2165"/>
    <w:rsid w:val="008F327B"/>
    <w:rsid w:val="008F343F"/>
    <w:rsid w:val="008F36AA"/>
    <w:rsid w:val="008F3789"/>
    <w:rsid w:val="008F4E52"/>
    <w:rsid w:val="008F726A"/>
    <w:rsid w:val="008F7680"/>
    <w:rsid w:val="009009D3"/>
    <w:rsid w:val="00901125"/>
    <w:rsid w:val="009012AD"/>
    <w:rsid w:val="00902C8E"/>
    <w:rsid w:val="00902FB0"/>
    <w:rsid w:val="009040F9"/>
    <w:rsid w:val="00905276"/>
    <w:rsid w:val="009056EE"/>
    <w:rsid w:val="00905A16"/>
    <w:rsid w:val="00905A32"/>
    <w:rsid w:val="00906B01"/>
    <w:rsid w:val="009071F0"/>
    <w:rsid w:val="00907C4D"/>
    <w:rsid w:val="00910130"/>
    <w:rsid w:val="00910F99"/>
    <w:rsid w:val="009111E4"/>
    <w:rsid w:val="00911558"/>
    <w:rsid w:val="00911C61"/>
    <w:rsid w:val="009128CF"/>
    <w:rsid w:val="00912BD1"/>
    <w:rsid w:val="00912CF7"/>
    <w:rsid w:val="00914F4A"/>
    <w:rsid w:val="00916166"/>
    <w:rsid w:val="00916228"/>
    <w:rsid w:val="00916CBC"/>
    <w:rsid w:val="009206B1"/>
    <w:rsid w:val="00920B70"/>
    <w:rsid w:val="00920C39"/>
    <w:rsid w:val="00920D90"/>
    <w:rsid w:val="00921966"/>
    <w:rsid w:val="0092538B"/>
    <w:rsid w:val="00926848"/>
    <w:rsid w:val="009269DC"/>
    <w:rsid w:val="00927B2D"/>
    <w:rsid w:val="00930121"/>
    <w:rsid w:val="00930ADD"/>
    <w:rsid w:val="009321E8"/>
    <w:rsid w:val="0093226A"/>
    <w:rsid w:val="00932E9D"/>
    <w:rsid w:val="00933626"/>
    <w:rsid w:val="009347E8"/>
    <w:rsid w:val="00935B77"/>
    <w:rsid w:val="009364CA"/>
    <w:rsid w:val="0093665D"/>
    <w:rsid w:val="00936812"/>
    <w:rsid w:val="009369CA"/>
    <w:rsid w:val="00937B47"/>
    <w:rsid w:val="009411DF"/>
    <w:rsid w:val="00941973"/>
    <w:rsid w:val="00942287"/>
    <w:rsid w:val="009423DD"/>
    <w:rsid w:val="009430FE"/>
    <w:rsid w:val="00943FCE"/>
    <w:rsid w:val="009445D2"/>
    <w:rsid w:val="009449BC"/>
    <w:rsid w:val="00944A71"/>
    <w:rsid w:val="00944C54"/>
    <w:rsid w:val="00946EC6"/>
    <w:rsid w:val="00951434"/>
    <w:rsid w:val="0095283F"/>
    <w:rsid w:val="00954651"/>
    <w:rsid w:val="00955B35"/>
    <w:rsid w:val="00956221"/>
    <w:rsid w:val="00957745"/>
    <w:rsid w:val="00957810"/>
    <w:rsid w:val="00957BB4"/>
    <w:rsid w:val="00960082"/>
    <w:rsid w:val="0096094E"/>
    <w:rsid w:val="0096185F"/>
    <w:rsid w:val="0096251B"/>
    <w:rsid w:val="00962E85"/>
    <w:rsid w:val="009642D4"/>
    <w:rsid w:val="0096638B"/>
    <w:rsid w:val="009667E6"/>
    <w:rsid w:val="00966DC2"/>
    <w:rsid w:val="00966E76"/>
    <w:rsid w:val="009677DC"/>
    <w:rsid w:val="0097066D"/>
    <w:rsid w:val="009719C2"/>
    <w:rsid w:val="00973170"/>
    <w:rsid w:val="00974B27"/>
    <w:rsid w:val="00975E22"/>
    <w:rsid w:val="009764EB"/>
    <w:rsid w:val="009768E8"/>
    <w:rsid w:val="00976B31"/>
    <w:rsid w:val="00976C8F"/>
    <w:rsid w:val="0097785E"/>
    <w:rsid w:val="00977A5E"/>
    <w:rsid w:val="009813A7"/>
    <w:rsid w:val="009818EA"/>
    <w:rsid w:val="00981E9C"/>
    <w:rsid w:val="00982025"/>
    <w:rsid w:val="009829DA"/>
    <w:rsid w:val="00982E94"/>
    <w:rsid w:val="00983B83"/>
    <w:rsid w:val="00983FF1"/>
    <w:rsid w:val="0098653C"/>
    <w:rsid w:val="009903D0"/>
    <w:rsid w:val="009903F1"/>
    <w:rsid w:val="00991475"/>
    <w:rsid w:val="00991DFE"/>
    <w:rsid w:val="00992784"/>
    <w:rsid w:val="00993209"/>
    <w:rsid w:val="009948D1"/>
    <w:rsid w:val="009953C6"/>
    <w:rsid w:val="00995851"/>
    <w:rsid w:val="00995D72"/>
    <w:rsid w:val="009963FC"/>
    <w:rsid w:val="009967B9"/>
    <w:rsid w:val="009A16A0"/>
    <w:rsid w:val="009A19CD"/>
    <w:rsid w:val="009A1C48"/>
    <w:rsid w:val="009A2DF3"/>
    <w:rsid w:val="009A4A85"/>
    <w:rsid w:val="009A4C77"/>
    <w:rsid w:val="009A5AD3"/>
    <w:rsid w:val="009A6D0B"/>
    <w:rsid w:val="009A77C3"/>
    <w:rsid w:val="009B034E"/>
    <w:rsid w:val="009B074A"/>
    <w:rsid w:val="009B0A4B"/>
    <w:rsid w:val="009B0BB1"/>
    <w:rsid w:val="009B11C4"/>
    <w:rsid w:val="009B1754"/>
    <w:rsid w:val="009B195E"/>
    <w:rsid w:val="009B1C4C"/>
    <w:rsid w:val="009B2282"/>
    <w:rsid w:val="009B23C4"/>
    <w:rsid w:val="009B2A3E"/>
    <w:rsid w:val="009B48D7"/>
    <w:rsid w:val="009B4FA3"/>
    <w:rsid w:val="009B55E2"/>
    <w:rsid w:val="009B63C1"/>
    <w:rsid w:val="009B64E0"/>
    <w:rsid w:val="009C060A"/>
    <w:rsid w:val="009C1F98"/>
    <w:rsid w:val="009C2674"/>
    <w:rsid w:val="009C320A"/>
    <w:rsid w:val="009C3770"/>
    <w:rsid w:val="009C3ABB"/>
    <w:rsid w:val="009C4633"/>
    <w:rsid w:val="009C53DB"/>
    <w:rsid w:val="009C5406"/>
    <w:rsid w:val="009C5AA4"/>
    <w:rsid w:val="009C6A7B"/>
    <w:rsid w:val="009D0747"/>
    <w:rsid w:val="009D08E2"/>
    <w:rsid w:val="009D0B7F"/>
    <w:rsid w:val="009D1158"/>
    <w:rsid w:val="009D18B4"/>
    <w:rsid w:val="009D34F4"/>
    <w:rsid w:val="009D37F0"/>
    <w:rsid w:val="009D3D27"/>
    <w:rsid w:val="009D43FE"/>
    <w:rsid w:val="009D4E60"/>
    <w:rsid w:val="009D5B5F"/>
    <w:rsid w:val="009D6066"/>
    <w:rsid w:val="009D6BAE"/>
    <w:rsid w:val="009D7365"/>
    <w:rsid w:val="009D773F"/>
    <w:rsid w:val="009D780A"/>
    <w:rsid w:val="009D7A56"/>
    <w:rsid w:val="009D7AC7"/>
    <w:rsid w:val="009E0799"/>
    <w:rsid w:val="009E1212"/>
    <w:rsid w:val="009E3C61"/>
    <w:rsid w:val="009E450F"/>
    <w:rsid w:val="009E616D"/>
    <w:rsid w:val="009E6237"/>
    <w:rsid w:val="009E6AAF"/>
    <w:rsid w:val="009F0CD4"/>
    <w:rsid w:val="009F1629"/>
    <w:rsid w:val="009F1C2C"/>
    <w:rsid w:val="009F3B3F"/>
    <w:rsid w:val="009F46D1"/>
    <w:rsid w:val="009F4C04"/>
    <w:rsid w:val="009F5395"/>
    <w:rsid w:val="009F55E4"/>
    <w:rsid w:val="009F5CD0"/>
    <w:rsid w:val="009F734B"/>
    <w:rsid w:val="009F7557"/>
    <w:rsid w:val="00A00271"/>
    <w:rsid w:val="00A00543"/>
    <w:rsid w:val="00A02BEB"/>
    <w:rsid w:val="00A03312"/>
    <w:rsid w:val="00A04046"/>
    <w:rsid w:val="00A04A17"/>
    <w:rsid w:val="00A04BD1"/>
    <w:rsid w:val="00A05CD8"/>
    <w:rsid w:val="00A071E5"/>
    <w:rsid w:val="00A072E3"/>
    <w:rsid w:val="00A0757C"/>
    <w:rsid w:val="00A07F1C"/>
    <w:rsid w:val="00A1180D"/>
    <w:rsid w:val="00A12427"/>
    <w:rsid w:val="00A1290A"/>
    <w:rsid w:val="00A15CFA"/>
    <w:rsid w:val="00A1625C"/>
    <w:rsid w:val="00A16E6E"/>
    <w:rsid w:val="00A17327"/>
    <w:rsid w:val="00A20280"/>
    <w:rsid w:val="00A216E3"/>
    <w:rsid w:val="00A21C79"/>
    <w:rsid w:val="00A22614"/>
    <w:rsid w:val="00A2303F"/>
    <w:rsid w:val="00A2600A"/>
    <w:rsid w:val="00A2711D"/>
    <w:rsid w:val="00A2781C"/>
    <w:rsid w:val="00A30131"/>
    <w:rsid w:val="00A306F5"/>
    <w:rsid w:val="00A31139"/>
    <w:rsid w:val="00A31655"/>
    <w:rsid w:val="00A31EC7"/>
    <w:rsid w:val="00A321AA"/>
    <w:rsid w:val="00A3235E"/>
    <w:rsid w:val="00A325A6"/>
    <w:rsid w:val="00A32E0A"/>
    <w:rsid w:val="00A337EB"/>
    <w:rsid w:val="00A34005"/>
    <w:rsid w:val="00A34865"/>
    <w:rsid w:val="00A36B98"/>
    <w:rsid w:val="00A371B4"/>
    <w:rsid w:val="00A37EF7"/>
    <w:rsid w:val="00A37F9C"/>
    <w:rsid w:val="00A407D2"/>
    <w:rsid w:val="00A41A12"/>
    <w:rsid w:val="00A4279D"/>
    <w:rsid w:val="00A42A1D"/>
    <w:rsid w:val="00A43326"/>
    <w:rsid w:val="00A433F4"/>
    <w:rsid w:val="00A44EAD"/>
    <w:rsid w:val="00A4562F"/>
    <w:rsid w:val="00A45773"/>
    <w:rsid w:val="00A45A67"/>
    <w:rsid w:val="00A466FF"/>
    <w:rsid w:val="00A470CC"/>
    <w:rsid w:val="00A479A1"/>
    <w:rsid w:val="00A505BB"/>
    <w:rsid w:val="00A51688"/>
    <w:rsid w:val="00A53873"/>
    <w:rsid w:val="00A54162"/>
    <w:rsid w:val="00A5429D"/>
    <w:rsid w:val="00A54B21"/>
    <w:rsid w:val="00A54F34"/>
    <w:rsid w:val="00A5532F"/>
    <w:rsid w:val="00A55A1C"/>
    <w:rsid w:val="00A56485"/>
    <w:rsid w:val="00A56A6C"/>
    <w:rsid w:val="00A56B60"/>
    <w:rsid w:val="00A5734F"/>
    <w:rsid w:val="00A61C03"/>
    <w:rsid w:val="00A61F7B"/>
    <w:rsid w:val="00A623CD"/>
    <w:rsid w:val="00A63F14"/>
    <w:rsid w:val="00A6448E"/>
    <w:rsid w:val="00A6636F"/>
    <w:rsid w:val="00A66C39"/>
    <w:rsid w:val="00A70444"/>
    <w:rsid w:val="00A71244"/>
    <w:rsid w:val="00A72070"/>
    <w:rsid w:val="00A730B6"/>
    <w:rsid w:val="00A74B4F"/>
    <w:rsid w:val="00A755D2"/>
    <w:rsid w:val="00A76909"/>
    <w:rsid w:val="00A7758C"/>
    <w:rsid w:val="00A80485"/>
    <w:rsid w:val="00A811BF"/>
    <w:rsid w:val="00A81449"/>
    <w:rsid w:val="00A81574"/>
    <w:rsid w:val="00A8293A"/>
    <w:rsid w:val="00A82A08"/>
    <w:rsid w:val="00A82F71"/>
    <w:rsid w:val="00A83C76"/>
    <w:rsid w:val="00A83D78"/>
    <w:rsid w:val="00A84087"/>
    <w:rsid w:val="00A85044"/>
    <w:rsid w:val="00A8633B"/>
    <w:rsid w:val="00A8777C"/>
    <w:rsid w:val="00A91826"/>
    <w:rsid w:val="00A91E6B"/>
    <w:rsid w:val="00A93017"/>
    <w:rsid w:val="00A933E0"/>
    <w:rsid w:val="00A935F1"/>
    <w:rsid w:val="00A93C47"/>
    <w:rsid w:val="00A9428E"/>
    <w:rsid w:val="00A94B6D"/>
    <w:rsid w:val="00A95A0C"/>
    <w:rsid w:val="00A967E2"/>
    <w:rsid w:val="00A970C9"/>
    <w:rsid w:val="00A97940"/>
    <w:rsid w:val="00AA0080"/>
    <w:rsid w:val="00AA0664"/>
    <w:rsid w:val="00AA1239"/>
    <w:rsid w:val="00AA13E1"/>
    <w:rsid w:val="00AA1EC9"/>
    <w:rsid w:val="00AA33BE"/>
    <w:rsid w:val="00AA3A8F"/>
    <w:rsid w:val="00AA3E6C"/>
    <w:rsid w:val="00AA50C7"/>
    <w:rsid w:val="00AA56FE"/>
    <w:rsid w:val="00AA59C6"/>
    <w:rsid w:val="00AA6A6E"/>
    <w:rsid w:val="00AA7032"/>
    <w:rsid w:val="00AA728F"/>
    <w:rsid w:val="00AB03B0"/>
    <w:rsid w:val="00AB03F4"/>
    <w:rsid w:val="00AB0F77"/>
    <w:rsid w:val="00AB3C7A"/>
    <w:rsid w:val="00AB4C24"/>
    <w:rsid w:val="00AB5332"/>
    <w:rsid w:val="00AB5B25"/>
    <w:rsid w:val="00AB639E"/>
    <w:rsid w:val="00AB6A34"/>
    <w:rsid w:val="00AB72D2"/>
    <w:rsid w:val="00AC11A1"/>
    <w:rsid w:val="00AC1B9F"/>
    <w:rsid w:val="00AC1D85"/>
    <w:rsid w:val="00AC241F"/>
    <w:rsid w:val="00AC2471"/>
    <w:rsid w:val="00AC24A2"/>
    <w:rsid w:val="00AC5963"/>
    <w:rsid w:val="00AC6235"/>
    <w:rsid w:val="00AC6FCA"/>
    <w:rsid w:val="00AC7820"/>
    <w:rsid w:val="00AC7E7B"/>
    <w:rsid w:val="00AD02A5"/>
    <w:rsid w:val="00AD0C05"/>
    <w:rsid w:val="00AD1AF2"/>
    <w:rsid w:val="00AD1C84"/>
    <w:rsid w:val="00AD2036"/>
    <w:rsid w:val="00AD330B"/>
    <w:rsid w:val="00AD356C"/>
    <w:rsid w:val="00AD3622"/>
    <w:rsid w:val="00AD3F7E"/>
    <w:rsid w:val="00AD4580"/>
    <w:rsid w:val="00AD575E"/>
    <w:rsid w:val="00AD58F2"/>
    <w:rsid w:val="00AD7830"/>
    <w:rsid w:val="00AE0994"/>
    <w:rsid w:val="00AE2A05"/>
    <w:rsid w:val="00AE2AE3"/>
    <w:rsid w:val="00AE3394"/>
    <w:rsid w:val="00AE39E7"/>
    <w:rsid w:val="00AE42F7"/>
    <w:rsid w:val="00AE6013"/>
    <w:rsid w:val="00AE6A33"/>
    <w:rsid w:val="00AF0603"/>
    <w:rsid w:val="00AF08EC"/>
    <w:rsid w:val="00AF09C0"/>
    <w:rsid w:val="00AF15C9"/>
    <w:rsid w:val="00AF1A2E"/>
    <w:rsid w:val="00AF1A84"/>
    <w:rsid w:val="00AF1C81"/>
    <w:rsid w:val="00AF23B8"/>
    <w:rsid w:val="00AF26B6"/>
    <w:rsid w:val="00AF481D"/>
    <w:rsid w:val="00AF5977"/>
    <w:rsid w:val="00AF6542"/>
    <w:rsid w:val="00AF6B48"/>
    <w:rsid w:val="00AF6C4C"/>
    <w:rsid w:val="00AF7849"/>
    <w:rsid w:val="00AF7CB9"/>
    <w:rsid w:val="00B0066D"/>
    <w:rsid w:val="00B009E3"/>
    <w:rsid w:val="00B025B4"/>
    <w:rsid w:val="00B0287E"/>
    <w:rsid w:val="00B034CC"/>
    <w:rsid w:val="00B034D5"/>
    <w:rsid w:val="00B0560B"/>
    <w:rsid w:val="00B058EC"/>
    <w:rsid w:val="00B05AEE"/>
    <w:rsid w:val="00B060FE"/>
    <w:rsid w:val="00B06AED"/>
    <w:rsid w:val="00B06CF6"/>
    <w:rsid w:val="00B07A98"/>
    <w:rsid w:val="00B07B31"/>
    <w:rsid w:val="00B07E13"/>
    <w:rsid w:val="00B100E8"/>
    <w:rsid w:val="00B104D0"/>
    <w:rsid w:val="00B10675"/>
    <w:rsid w:val="00B11484"/>
    <w:rsid w:val="00B12A48"/>
    <w:rsid w:val="00B13279"/>
    <w:rsid w:val="00B13C9B"/>
    <w:rsid w:val="00B151AE"/>
    <w:rsid w:val="00B163A1"/>
    <w:rsid w:val="00B16723"/>
    <w:rsid w:val="00B16799"/>
    <w:rsid w:val="00B16D31"/>
    <w:rsid w:val="00B17794"/>
    <w:rsid w:val="00B1796B"/>
    <w:rsid w:val="00B17A07"/>
    <w:rsid w:val="00B2073C"/>
    <w:rsid w:val="00B209FD"/>
    <w:rsid w:val="00B213E8"/>
    <w:rsid w:val="00B21BCB"/>
    <w:rsid w:val="00B2250F"/>
    <w:rsid w:val="00B2386E"/>
    <w:rsid w:val="00B2388F"/>
    <w:rsid w:val="00B23F3C"/>
    <w:rsid w:val="00B24161"/>
    <w:rsid w:val="00B248EE"/>
    <w:rsid w:val="00B25A34"/>
    <w:rsid w:val="00B27C17"/>
    <w:rsid w:val="00B304EF"/>
    <w:rsid w:val="00B309A8"/>
    <w:rsid w:val="00B318C5"/>
    <w:rsid w:val="00B318C7"/>
    <w:rsid w:val="00B31B2B"/>
    <w:rsid w:val="00B331CD"/>
    <w:rsid w:val="00B341B3"/>
    <w:rsid w:val="00B34C98"/>
    <w:rsid w:val="00B35116"/>
    <w:rsid w:val="00B37BDD"/>
    <w:rsid w:val="00B40203"/>
    <w:rsid w:val="00B4082A"/>
    <w:rsid w:val="00B40DDB"/>
    <w:rsid w:val="00B410F3"/>
    <w:rsid w:val="00B41B01"/>
    <w:rsid w:val="00B41E10"/>
    <w:rsid w:val="00B42E24"/>
    <w:rsid w:val="00B42E68"/>
    <w:rsid w:val="00B42EBF"/>
    <w:rsid w:val="00B43716"/>
    <w:rsid w:val="00B438A7"/>
    <w:rsid w:val="00B43EB8"/>
    <w:rsid w:val="00B4431E"/>
    <w:rsid w:val="00B44D26"/>
    <w:rsid w:val="00B46749"/>
    <w:rsid w:val="00B47524"/>
    <w:rsid w:val="00B47D87"/>
    <w:rsid w:val="00B47DE2"/>
    <w:rsid w:val="00B50292"/>
    <w:rsid w:val="00B50F08"/>
    <w:rsid w:val="00B51389"/>
    <w:rsid w:val="00B519AF"/>
    <w:rsid w:val="00B51C65"/>
    <w:rsid w:val="00B51D5C"/>
    <w:rsid w:val="00B5330A"/>
    <w:rsid w:val="00B53F61"/>
    <w:rsid w:val="00B5491B"/>
    <w:rsid w:val="00B554A5"/>
    <w:rsid w:val="00B559BD"/>
    <w:rsid w:val="00B55D7C"/>
    <w:rsid w:val="00B563E7"/>
    <w:rsid w:val="00B563F2"/>
    <w:rsid w:val="00B5677A"/>
    <w:rsid w:val="00B5744D"/>
    <w:rsid w:val="00B60992"/>
    <w:rsid w:val="00B610DA"/>
    <w:rsid w:val="00B6145D"/>
    <w:rsid w:val="00B6273E"/>
    <w:rsid w:val="00B62E3D"/>
    <w:rsid w:val="00B630F7"/>
    <w:rsid w:val="00B63F61"/>
    <w:rsid w:val="00B64195"/>
    <w:rsid w:val="00B64262"/>
    <w:rsid w:val="00B64359"/>
    <w:rsid w:val="00B648F5"/>
    <w:rsid w:val="00B727BF"/>
    <w:rsid w:val="00B72BA5"/>
    <w:rsid w:val="00B72CAE"/>
    <w:rsid w:val="00B730FA"/>
    <w:rsid w:val="00B73743"/>
    <w:rsid w:val="00B75001"/>
    <w:rsid w:val="00B75FF0"/>
    <w:rsid w:val="00B76677"/>
    <w:rsid w:val="00B77181"/>
    <w:rsid w:val="00B7787E"/>
    <w:rsid w:val="00B77E76"/>
    <w:rsid w:val="00B80760"/>
    <w:rsid w:val="00B810FC"/>
    <w:rsid w:val="00B811A4"/>
    <w:rsid w:val="00B815B9"/>
    <w:rsid w:val="00B81EB5"/>
    <w:rsid w:val="00B829AB"/>
    <w:rsid w:val="00B82AE5"/>
    <w:rsid w:val="00B83192"/>
    <w:rsid w:val="00B847B3"/>
    <w:rsid w:val="00B84C92"/>
    <w:rsid w:val="00B84C9A"/>
    <w:rsid w:val="00B8515C"/>
    <w:rsid w:val="00B853EC"/>
    <w:rsid w:val="00B8610B"/>
    <w:rsid w:val="00B87B48"/>
    <w:rsid w:val="00B90871"/>
    <w:rsid w:val="00B91932"/>
    <w:rsid w:val="00B91DEE"/>
    <w:rsid w:val="00B928E1"/>
    <w:rsid w:val="00B93983"/>
    <w:rsid w:val="00B93E6F"/>
    <w:rsid w:val="00B9474E"/>
    <w:rsid w:val="00B947A6"/>
    <w:rsid w:val="00B94AFB"/>
    <w:rsid w:val="00B94D95"/>
    <w:rsid w:val="00B94D9F"/>
    <w:rsid w:val="00B97308"/>
    <w:rsid w:val="00BA0AE6"/>
    <w:rsid w:val="00BA0AF8"/>
    <w:rsid w:val="00BA1903"/>
    <w:rsid w:val="00BA1AE4"/>
    <w:rsid w:val="00BA21B8"/>
    <w:rsid w:val="00BA272F"/>
    <w:rsid w:val="00BA306D"/>
    <w:rsid w:val="00BA36AB"/>
    <w:rsid w:val="00BA41E2"/>
    <w:rsid w:val="00BA429E"/>
    <w:rsid w:val="00BA4593"/>
    <w:rsid w:val="00BA5DA4"/>
    <w:rsid w:val="00BA68CD"/>
    <w:rsid w:val="00BA6ADC"/>
    <w:rsid w:val="00BA795A"/>
    <w:rsid w:val="00BB0341"/>
    <w:rsid w:val="00BB051D"/>
    <w:rsid w:val="00BB1C3F"/>
    <w:rsid w:val="00BB2198"/>
    <w:rsid w:val="00BB2D62"/>
    <w:rsid w:val="00BB3810"/>
    <w:rsid w:val="00BB5E98"/>
    <w:rsid w:val="00BB6198"/>
    <w:rsid w:val="00BB6C05"/>
    <w:rsid w:val="00BB73AB"/>
    <w:rsid w:val="00BB743E"/>
    <w:rsid w:val="00BB76E1"/>
    <w:rsid w:val="00BB7965"/>
    <w:rsid w:val="00BC0A7F"/>
    <w:rsid w:val="00BC0F3B"/>
    <w:rsid w:val="00BC13FB"/>
    <w:rsid w:val="00BC2C50"/>
    <w:rsid w:val="00BC2F07"/>
    <w:rsid w:val="00BC2FC3"/>
    <w:rsid w:val="00BC3E02"/>
    <w:rsid w:val="00BC407F"/>
    <w:rsid w:val="00BC6577"/>
    <w:rsid w:val="00BC7098"/>
    <w:rsid w:val="00BC7809"/>
    <w:rsid w:val="00BC7CD9"/>
    <w:rsid w:val="00BD0417"/>
    <w:rsid w:val="00BD0440"/>
    <w:rsid w:val="00BD0625"/>
    <w:rsid w:val="00BD11DA"/>
    <w:rsid w:val="00BD1BB4"/>
    <w:rsid w:val="00BD2512"/>
    <w:rsid w:val="00BD3049"/>
    <w:rsid w:val="00BD3B33"/>
    <w:rsid w:val="00BD3BFF"/>
    <w:rsid w:val="00BD3C27"/>
    <w:rsid w:val="00BD454E"/>
    <w:rsid w:val="00BD46BA"/>
    <w:rsid w:val="00BD4ADD"/>
    <w:rsid w:val="00BD4B55"/>
    <w:rsid w:val="00BD4D42"/>
    <w:rsid w:val="00BD6435"/>
    <w:rsid w:val="00BD6FF9"/>
    <w:rsid w:val="00BD7985"/>
    <w:rsid w:val="00BE00AA"/>
    <w:rsid w:val="00BE00C8"/>
    <w:rsid w:val="00BE057F"/>
    <w:rsid w:val="00BE3BDF"/>
    <w:rsid w:val="00BE3FDE"/>
    <w:rsid w:val="00BE4EDD"/>
    <w:rsid w:val="00BE51A5"/>
    <w:rsid w:val="00BE6427"/>
    <w:rsid w:val="00BE65C0"/>
    <w:rsid w:val="00BF13E6"/>
    <w:rsid w:val="00BF2E07"/>
    <w:rsid w:val="00BF38B0"/>
    <w:rsid w:val="00BF45FE"/>
    <w:rsid w:val="00BF4650"/>
    <w:rsid w:val="00BF476E"/>
    <w:rsid w:val="00BF6062"/>
    <w:rsid w:val="00BF6446"/>
    <w:rsid w:val="00BF6C40"/>
    <w:rsid w:val="00BF75FB"/>
    <w:rsid w:val="00BF78ED"/>
    <w:rsid w:val="00C00162"/>
    <w:rsid w:val="00C0079D"/>
    <w:rsid w:val="00C01ED6"/>
    <w:rsid w:val="00C020CC"/>
    <w:rsid w:val="00C0240A"/>
    <w:rsid w:val="00C02D87"/>
    <w:rsid w:val="00C02FDA"/>
    <w:rsid w:val="00C0305C"/>
    <w:rsid w:val="00C037A0"/>
    <w:rsid w:val="00C04498"/>
    <w:rsid w:val="00C066C5"/>
    <w:rsid w:val="00C07408"/>
    <w:rsid w:val="00C0756D"/>
    <w:rsid w:val="00C10565"/>
    <w:rsid w:val="00C11502"/>
    <w:rsid w:val="00C11C85"/>
    <w:rsid w:val="00C129D2"/>
    <w:rsid w:val="00C13266"/>
    <w:rsid w:val="00C13271"/>
    <w:rsid w:val="00C1333A"/>
    <w:rsid w:val="00C14556"/>
    <w:rsid w:val="00C14CBB"/>
    <w:rsid w:val="00C15E0C"/>
    <w:rsid w:val="00C16964"/>
    <w:rsid w:val="00C17E32"/>
    <w:rsid w:val="00C20BF9"/>
    <w:rsid w:val="00C20D23"/>
    <w:rsid w:val="00C20F54"/>
    <w:rsid w:val="00C20F73"/>
    <w:rsid w:val="00C212A9"/>
    <w:rsid w:val="00C21BA8"/>
    <w:rsid w:val="00C22430"/>
    <w:rsid w:val="00C22E75"/>
    <w:rsid w:val="00C23CA0"/>
    <w:rsid w:val="00C23F64"/>
    <w:rsid w:val="00C242FA"/>
    <w:rsid w:val="00C24817"/>
    <w:rsid w:val="00C258EE"/>
    <w:rsid w:val="00C25FD5"/>
    <w:rsid w:val="00C270D8"/>
    <w:rsid w:val="00C2739A"/>
    <w:rsid w:val="00C30684"/>
    <w:rsid w:val="00C312D6"/>
    <w:rsid w:val="00C31EF8"/>
    <w:rsid w:val="00C31F23"/>
    <w:rsid w:val="00C328C1"/>
    <w:rsid w:val="00C3373A"/>
    <w:rsid w:val="00C35B6C"/>
    <w:rsid w:val="00C35C44"/>
    <w:rsid w:val="00C3706E"/>
    <w:rsid w:val="00C41503"/>
    <w:rsid w:val="00C416A4"/>
    <w:rsid w:val="00C42E2B"/>
    <w:rsid w:val="00C43DAE"/>
    <w:rsid w:val="00C445FD"/>
    <w:rsid w:val="00C45485"/>
    <w:rsid w:val="00C45807"/>
    <w:rsid w:val="00C45AC3"/>
    <w:rsid w:val="00C45B8B"/>
    <w:rsid w:val="00C45BFF"/>
    <w:rsid w:val="00C45D9B"/>
    <w:rsid w:val="00C46BD3"/>
    <w:rsid w:val="00C46CF2"/>
    <w:rsid w:val="00C47C80"/>
    <w:rsid w:val="00C47E2D"/>
    <w:rsid w:val="00C500A4"/>
    <w:rsid w:val="00C502A5"/>
    <w:rsid w:val="00C51499"/>
    <w:rsid w:val="00C516D5"/>
    <w:rsid w:val="00C519DD"/>
    <w:rsid w:val="00C52008"/>
    <w:rsid w:val="00C5328E"/>
    <w:rsid w:val="00C5361F"/>
    <w:rsid w:val="00C54888"/>
    <w:rsid w:val="00C56821"/>
    <w:rsid w:val="00C57884"/>
    <w:rsid w:val="00C578B3"/>
    <w:rsid w:val="00C5792C"/>
    <w:rsid w:val="00C579CD"/>
    <w:rsid w:val="00C57E65"/>
    <w:rsid w:val="00C60BF3"/>
    <w:rsid w:val="00C627DB"/>
    <w:rsid w:val="00C634BE"/>
    <w:rsid w:val="00C63C95"/>
    <w:rsid w:val="00C64785"/>
    <w:rsid w:val="00C64961"/>
    <w:rsid w:val="00C66BFB"/>
    <w:rsid w:val="00C6765E"/>
    <w:rsid w:val="00C70293"/>
    <w:rsid w:val="00C707D6"/>
    <w:rsid w:val="00C7138E"/>
    <w:rsid w:val="00C71D1F"/>
    <w:rsid w:val="00C7310C"/>
    <w:rsid w:val="00C73422"/>
    <w:rsid w:val="00C74AF7"/>
    <w:rsid w:val="00C76263"/>
    <w:rsid w:val="00C766CD"/>
    <w:rsid w:val="00C76857"/>
    <w:rsid w:val="00C769E3"/>
    <w:rsid w:val="00C773F5"/>
    <w:rsid w:val="00C841E1"/>
    <w:rsid w:val="00C84C3F"/>
    <w:rsid w:val="00C85E7C"/>
    <w:rsid w:val="00C876CB"/>
    <w:rsid w:val="00C90299"/>
    <w:rsid w:val="00C9040F"/>
    <w:rsid w:val="00C906B2"/>
    <w:rsid w:val="00C90AF5"/>
    <w:rsid w:val="00C91402"/>
    <w:rsid w:val="00C92399"/>
    <w:rsid w:val="00C92CB5"/>
    <w:rsid w:val="00C92E04"/>
    <w:rsid w:val="00C93A10"/>
    <w:rsid w:val="00C944D3"/>
    <w:rsid w:val="00C948B4"/>
    <w:rsid w:val="00C95776"/>
    <w:rsid w:val="00C95A87"/>
    <w:rsid w:val="00C969E2"/>
    <w:rsid w:val="00C97E4E"/>
    <w:rsid w:val="00CA02B9"/>
    <w:rsid w:val="00CA09CB"/>
    <w:rsid w:val="00CA136C"/>
    <w:rsid w:val="00CA1D67"/>
    <w:rsid w:val="00CA2908"/>
    <w:rsid w:val="00CA2A4E"/>
    <w:rsid w:val="00CA3BBF"/>
    <w:rsid w:val="00CA3D43"/>
    <w:rsid w:val="00CA4177"/>
    <w:rsid w:val="00CA41B6"/>
    <w:rsid w:val="00CA438A"/>
    <w:rsid w:val="00CA43B0"/>
    <w:rsid w:val="00CA51F2"/>
    <w:rsid w:val="00CA51FF"/>
    <w:rsid w:val="00CA5A39"/>
    <w:rsid w:val="00CA6F36"/>
    <w:rsid w:val="00CA73BE"/>
    <w:rsid w:val="00CA792C"/>
    <w:rsid w:val="00CA7985"/>
    <w:rsid w:val="00CA7C50"/>
    <w:rsid w:val="00CB1A1F"/>
    <w:rsid w:val="00CB2592"/>
    <w:rsid w:val="00CB2A7F"/>
    <w:rsid w:val="00CB2CDA"/>
    <w:rsid w:val="00CB2DF9"/>
    <w:rsid w:val="00CB33E0"/>
    <w:rsid w:val="00CB394A"/>
    <w:rsid w:val="00CB3EE9"/>
    <w:rsid w:val="00CB44B8"/>
    <w:rsid w:val="00CB4BD8"/>
    <w:rsid w:val="00CB5393"/>
    <w:rsid w:val="00CB5F8A"/>
    <w:rsid w:val="00CB68A3"/>
    <w:rsid w:val="00CB6925"/>
    <w:rsid w:val="00CB6DD1"/>
    <w:rsid w:val="00CB7D0B"/>
    <w:rsid w:val="00CC1ADA"/>
    <w:rsid w:val="00CC1B6F"/>
    <w:rsid w:val="00CC232B"/>
    <w:rsid w:val="00CC2F93"/>
    <w:rsid w:val="00CC4420"/>
    <w:rsid w:val="00CC4923"/>
    <w:rsid w:val="00CC4A7D"/>
    <w:rsid w:val="00CC5D4E"/>
    <w:rsid w:val="00CC633C"/>
    <w:rsid w:val="00CC748E"/>
    <w:rsid w:val="00CC7574"/>
    <w:rsid w:val="00CD004A"/>
    <w:rsid w:val="00CD094A"/>
    <w:rsid w:val="00CD0AA2"/>
    <w:rsid w:val="00CD0B2B"/>
    <w:rsid w:val="00CD23C9"/>
    <w:rsid w:val="00CD3E03"/>
    <w:rsid w:val="00CD453C"/>
    <w:rsid w:val="00CD4DD8"/>
    <w:rsid w:val="00CD5647"/>
    <w:rsid w:val="00CD5671"/>
    <w:rsid w:val="00CD5801"/>
    <w:rsid w:val="00CD5E42"/>
    <w:rsid w:val="00CD6152"/>
    <w:rsid w:val="00CD655D"/>
    <w:rsid w:val="00CD6871"/>
    <w:rsid w:val="00CD7220"/>
    <w:rsid w:val="00CD74A3"/>
    <w:rsid w:val="00CD7655"/>
    <w:rsid w:val="00CD7BA8"/>
    <w:rsid w:val="00CD7D4C"/>
    <w:rsid w:val="00CE2412"/>
    <w:rsid w:val="00CE2635"/>
    <w:rsid w:val="00CE2A62"/>
    <w:rsid w:val="00CE3A3E"/>
    <w:rsid w:val="00CE4198"/>
    <w:rsid w:val="00CE4766"/>
    <w:rsid w:val="00CE4ED0"/>
    <w:rsid w:val="00CE5CB1"/>
    <w:rsid w:val="00CE5E9F"/>
    <w:rsid w:val="00CE5F2D"/>
    <w:rsid w:val="00CE63DC"/>
    <w:rsid w:val="00CF0D9A"/>
    <w:rsid w:val="00CF107D"/>
    <w:rsid w:val="00CF1307"/>
    <w:rsid w:val="00CF13E8"/>
    <w:rsid w:val="00CF257D"/>
    <w:rsid w:val="00CF2E22"/>
    <w:rsid w:val="00CF4676"/>
    <w:rsid w:val="00CF4C9B"/>
    <w:rsid w:val="00CF704F"/>
    <w:rsid w:val="00CF7804"/>
    <w:rsid w:val="00D019B5"/>
    <w:rsid w:val="00D02398"/>
    <w:rsid w:val="00D03324"/>
    <w:rsid w:val="00D040B4"/>
    <w:rsid w:val="00D04721"/>
    <w:rsid w:val="00D05A20"/>
    <w:rsid w:val="00D06C33"/>
    <w:rsid w:val="00D10801"/>
    <w:rsid w:val="00D10EB9"/>
    <w:rsid w:val="00D11010"/>
    <w:rsid w:val="00D110AE"/>
    <w:rsid w:val="00D111BB"/>
    <w:rsid w:val="00D1148F"/>
    <w:rsid w:val="00D1155E"/>
    <w:rsid w:val="00D122C2"/>
    <w:rsid w:val="00D1260B"/>
    <w:rsid w:val="00D12618"/>
    <w:rsid w:val="00D12C70"/>
    <w:rsid w:val="00D138DD"/>
    <w:rsid w:val="00D13EAB"/>
    <w:rsid w:val="00D1419B"/>
    <w:rsid w:val="00D14F3F"/>
    <w:rsid w:val="00D15D2D"/>
    <w:rsid w:val="00D16343"/>
    <w:rsid w:val="00D174E0"/>
    <w:rsid w:val="00D1750C"/>
    <w:rsid w:val="00D17C0F"/>
    <w:rsid w:val="00D20A53"/>
    <w:rsid w:val="00D20ABF"/>
    <w:rsid w:val="00D20BCC"/>
    <w:rsid w:val="00D210A3"/>
    <w:rsid w:val="00D21407"/>
    <w:rsid w:val="00D21DB1"/>
    <w:rsid w:val="00D223DE"/>
    <w:rsid w:val="00D22A33"/>
    <w:rsid w:val="00D239D6"/>
    <w:rsid w:val="00D239DB"/>
    <w:rsid w:val="00D23A36"/>
    <w:rsid w:val="00D23BC9"/>
    <w:rsid w:val="00D23C30"/>
    <w:rsid w:val="00D25680"/>
    <w:rsid w:val="00D26CD7"/>
    <w:rsid w:val="00D27224"/>
    <w:rsid w:val="00D2741E"/>
    <w:rsid w:val="00D27C86"/>
    <w:rsid w:val="00D318E2"/>
    <w:rsid w:val="00D31A0C"/>
    <w:rsid w:val="00D337E1"/>
    <w:rsid w:val="00D33C83"/>
    <w:rsid w:val="00D35E94"/>
    <w:rsid w:val="00D36A1F"/>
    <w:rsid w:val="00D36E07"/>
    <w:rsid w:val="00D40730"/>
    <w:rsid w:val="00D40E79"/>
    <w:rsid w:val="00D4212E"/>
    <w:rsid w:val="00D424AB"/>
    <w:rsid w:val="00D429B3"/>
    <w:rsid w:val="00D432F9"/>
    <w:rsid w:val="00D43884"/>
    <w:rsid w:val="00D4390D"/>
    <w:rsid w:val="00D439A6"/>
    <w:rsid w:val="00D43A14"/>
    <w:rsid w:val="00D44144"/>
    <w:rsid w:val="00D446A2"/>
    <w:rsid w:val="00D45471"/>
    <w:rsid w:val="00D45EF2"/>
    <w:rsid w:val="00D465F4"/>
    <w:rsid w:val="00D46BF0"/>
    <w:rsid w:val="00D472A8"/>
    <w:rsid w:val="00D47875"/>
    <w:rsid w:val="00D50984"/>
    <w:rsid w:val="00D50F68"/>
    <w:rsid w:val="00D5153E"/>
    <w:rsid w:val="00D5247A"/>
    <w:rsid w:val="00D525DB"/>
    <w:rsid w:val="00D52674"/>
    <w:rsid w:val="00D52685"/>
    <w:rsid w:val="00D52B4E"/>
    <w:rsid w:val="00D539EC"/>
    <w:rsid w:val="00D53DBE"/>
    <w:rsid w:val="00D53E9B"/>
    <w:rsid w:val="00D5514B"/>
    <w:rsid w:val="00D554D5"/>
    <w:rsid w:val="00D555BC"/>
    <w:rsid w:val="00D560C1"/>
    <w:rsid w:val="00D563ED"/>
    <w:rsid w:val="00D565AF"/>
    <w:rsid w:val="00D616AE"/>
    <w:rsid w:val="00D62D53"/>
    <w:rsid w:val="00D631AF"/>
    <w:rsid w:val="00D64505"/>
    <w:rsid w:val="00D64A86"/>
    <w:rsid w:val="00D64BEC"/>
    <w:rsid w:val="00D65717"/>
    <w:rsid w:val="00D65E11"/>
    <w:rsid w:val="00D66322"/>
    <w:rsid w:val="00D66A9E"/>
    <w:rsid w:val="00D66C14"/>
    <w:rsid w:val="00D66F7D"/>
    <w:rsid w:val="00D67758"/>
    <w:rsid w:val="00D67C2D"/>
    <w:rsid w:val="00D67D2E"/>
    <w:rsid w:val="00D7561D"/>
    <w:rsid w:val="00D76500"/>
    <w:rsid w:val="00D766A2"/>
    <w:rsid w:val="00D806B5"/>
    <w:rsid w:val="00D807FE"/>
    <w:rsid w:val="00D8093A"/>
    <w:rsid w:val="00D80BDD"/>
    <w:rsid w:val="00D80D0D"/>
    <w:rsid w:val="00D80D38"/>
    <w:rsid w:val="00D81BE6"/>
    <w:rsid w:val="00D82B2C"/>
    <w:rsid w:val="00D83D6B"/>
    <w:rsid w:val="00D83EE4"/>
    <w:rsid w:val="00D842F8"/>
    <w:rsid w:val="00D84826"/>
    <w:rsid w:val="00D84954"/>
    <w:rsid w:val="00D86777"/>
    <w:rsid w:val="00D86F2A"/>
    <w:rsid w:val="00D90D49"/>
    <w:rsid w:val="00D90F1E"/>
    <w:rsid w:val="00D91375"/>
    <w:rsid w:val="00D91E15"/>
    <w:rsid w:val="00D91F65"/>
    <w:rsid w:val="00D92098"/>
    <w:rsid w:val="00D92EFB"/>
    <w:rsid w:val="00D93910"/>
    <w:rsid w:val="00D9392A"/>
    <w:rsid w:val="00D93954"/>
    <w:rsid w:val="00D93A6B"/>
    <w:rsid w:val="00D93B03"/>
    <w:rsid w:val="00D9648D"/>
    <w:rsid w:val="00D96539"/>
    <w:rsid w:val="00D96CBF"/>
    <w:rsid w:val="00D96E99"/>
    <w:rsid w:val="00D977F1"/>
    <w:rsid w:val="00DA011D"/>
    <w:rsid w:val="00DA059F"/>
    <w:rsid w:val="00DA0A0C"/>
    <w:rsid w:val="00DA1290"/>
    <w:rsid w:val="00DA1A1F"/>
    <w:rsid w:val="00DA2504"/>
    <w:rsid w:val="00DA4183"/>
    <w:rsid w:val="00DA45F0"/>
    <w:rsid w:val="00DA5383"/>
    <w:rsid w:val="00DA6912"/>
    <w:rsid w:val="00DA6B44"/>
    <w:rsid w:val="00DA7439"/>
    <w:rsid w:val="00DB06FD"/>
    <w:rsid w:val="00DB0FD8"/>
    <w:rsid w:val="00DB10BD"/>
    <w:rsid w:val="00DB1727"/>
    <w:rsid w:val="00DB285D"/>
    <w:rsid w:val="00DB28DE"/>
    <w:rsid w:val="00DB345C"/>
    <w:rsid w:val="00DB5589"/>
    <w:rsid w:val="00DB6817"/>
    <w:rsid w:val="00DB684B"/>
    <w:rsid w:val="00DB6A0A"/>
    <w:rsid w:val="00DB7CB1"/>
    <w:rsid w:val="00DB7D5D"/>
    <w:rsid w:val="00DB7F85"/>
    <w:rsid w:val="00DC01D4"/>
    <w:rsid w:val="00DC09F2"/>
    <w:rsid w:val="00DC12D3"/>
    <w:rsid w:val="00DC1806"/>
    <w:rsid w:val="00DC1D8F"/>
    <w:rsid w:val="00DC2237"/>
    <w:rsid w:val="00DC22AD"/>
    <w:rsid w:val="00DC4598"/>
    <w:rsid w:val="00DC5F3E"/>
    <w:rsid w:val="00DC67CD"/>
    <w:rsid w:val="00DC6A4C"/>
    <w:rsid w:val="00DC6AC3"/>
    <w:rsid w:val="00DC7CA2"/>
    <w:rsid w:val="00DD11F0"/>
    <w:rsid w:val="00DD12A9"/>
    <w:rsid w:val="00DD1BC5"/>
    <w:rsid w:val="00DD269F"/>
    <w:rsid w:val="00DD2C41"/>
    <w:rsid w:val="00DD384A"/>
    <w:rsid w:val="00DD43D9"/>
    <w:rsid w:val="00DD46A4"/>
    <w:rsid w:val="00DD50B5"/>
    <w:rsid w:val="00DD50E2"/>
    <w:rsid w:val="00DD5BF1"/>
    <w:rsid w:val="00DD5E06"/>
    <w:rsid w:val="00DD694A"/>
    <w:rsid w:val="00DE1016"/>
    <w:rsid w:val="00DE11FA"/>
    <w:rsid w:val="00DE1337"/>
    <w:rsid w:val="00DE1461"/>
    <w:rsid w:val="00DE2444"/>
    <w:rsid w:val="00DE28DA"/>
    <w:rsid w:val="00DE2904"/>
    <w:rsid w:val="00DE293B"/>
    <w:rsid w:val="00DE3CA2"/>
    <w:rsid w:val="00DE4F2E"/>
    <w:rsid w:val="00DE5F26"/>
    <w:rsid w:val="00DE6BC8"/>
    <w:rsid w:val="00DE70A5"/>
    <w:rsid w:val="00DE7761"/>
    <w:rsid w:val="00DE7F56"/>
    <w:rsid w:val="00DF04B8"/>
    <w:rsid w:val="00DF0531"/>
    <w:rsid w:val="00DF0B60"/>
    <w:rsid w:val="00DF2919"/>
    <w:rsid w:val="00DF299C"/>
    <w:rsid w:val="00DF4224"/>
    <w:rsid w:val="00DF4291"/>
    <w:rsid w:val="00DF45B4"/>
    <w:rsid w:val="00DF4D18"/>
    <w:rsid w:val="00DF4F28"/>
    <w:rsid w:val="00DF4FAA"/>
    <w:rsid w:val="00DF501C"/>
    <w:rsid w:val="00DF579F"/>
    <w:rsid w:val="00DF5A00"/>
    <w:rsid w:val="00DF5B71"/>
    <w:rsid w:val="00DF5F08"/>
    <w:rsid w:val="00DF7DDC"/>
    <w:rsid w:val="00E00614"/>
    <w:rsid w:val="00E0078B"/>
    <w:rsid w:val="00E0384C"/>
    <w:rsid w:val="00E03D55"/>
    <w:rsid w:val="00E046CB"/>
    <w:rsid w:val="00E05380"/>
    <w:rsid w:val="00E0595A"/>
    <w:rsid w:val="00E06153"/>
    <w:rsid w:val="00E0642A"/>
    <w:rsid w:val="00E06743"/>
    <w:rsid w:val="00E06BFD"/>
    <w:rsid w:val="00E07E3B"/>
    <w:rsid w:val="00E1133B"/>
    <w:rsid w:val="00E114B5"/>
    <w:rsid w:val="00E116B5"/>
    <w:rsid w:val="00E11F42"/>
    <w:rsid w:val="00E12219"/>
    <w:rsid w:val="00E1297C"/>
    <w:rsid w:val="00E12D45"/>
    <w:rsid w:val="00E1348D"/>
    <w:rsid w:val="00E146C4"/>
    <w:rsid w:val="00E14A91"/>
    <w:rsid w:val="00E14CEA"/>
    <w:rsid w:val="00E14F59"/>
    <w:rsid w:val="00E1559D"/>
    <w:rsid w:val="00E15A39"/>
    <w:rsid w:val="00E15F1D"/>
    <w:rsid w:val="00E16A55"/>
    <w:rsid w:val="00E16B60"/>
    <w:rsid w:val="00E179AA"/>
    <w:rsid w:val="00E21289"/>
    <w:rsid w:val="00E241DA"/>
    <w:rsid w:val="00E246A2"/>
    <w:rsid w:val="00E24777"/>
    <w:rsid w:val="00E253A1"/>
    <w:rsid w:val="00E2690A"/>
    <w:rsid w:val="00E26D5A"/>
    <w:rsid w:val="00E272A8"/>
    <w:rsid w:val="00E272EE"/>
    <w:rsid w:val="00E27C7F"/>
    <w:rsid w:val="00E30550"/>
    <w:rsid w:val="00E30797"/>
    <w:rsid w:val="00E30EB1"/>
    <w:rsid w:val="00E30FCF"/>
    <w:rsid w:val="00E31056"/>
    <w:rsid w:val="00E312A6"/>
    <w:rsid w:val="00E31AA8"/>
    <w:rsid w:val="00E321E3"/>
    <w:rsid w:val="00E33BF8"/>
    <w:rsid w:val="00E343E8"/>
    <w:rsid w:val="00E34F65"/>
    <w:rsid w:val="00E3538C"/>
    <w:rsid w:val="00E356D1"/>
    <w:rsid w:val="00E35BFE"/>
    <w:rsid w:val="00E3638F"/>
    <w:rsid w:val="00E3686D"/>
    <w:rsid w:val="00E36911"/>
    <w:rsid w:val="00E36C47"/>
    <w:rsid w:val="00E40238"/>
    <w:rsid w:val="00E4074E"/>
    <w:rsid w:val="00E4092B"/>
    <w:rsid w:val="00E42BA3"/>
    <w:rsid w:val="00E43308"/>
    <w:rsid w:val="00E4358B"/>
    <w:rsid w:val="00E438E3"/>
    <w:rsid w:val="00E43CF1"/>
    <w:rsid w:val="00E446CD"/>
    <w:rsid w:val="00E45BAC"/>
    <w:rsid w:val="00E4693F"/>
    <w:rsid w:val="00E46C13"/>
    <w:rsid w:val="00E47017"/>
    <w:rsid w:val="00E47113"/>
    <w:rsid w:val="00E47FD5"/>
    <w:rsid w:val="00E50295"/>
    <w:rsid w:val="00E515A2"/>
    <w:rsid w:val="00E51631"/>
    <w:rsid w:val="00E51942"/>
    <w:rsid w:val="00E51C11"/>
    <w:rsid w:val="00E5230A"/>
    <w:rsid w:val="00E52A3D"/>
    <w:rsid w:val="00E52C80"/>
    <w:rsid w:val="00E53FA9"/>
    <w:rsid w:val="00E54770"/>
    <w:rsid w:val="00E547C5"/>
    <w:rsid w:val="00E55663"/>
    <w:rsid w:val="00E5608B"/>
    <w:rsid w:val="00E563EC"/>
    <w:rsid w:val="00E56B89"/>
    <w:rsid w:val="00E56CFF"/>
    <w:rsid w:val="00E5709B"/>
    <w:rsid w:val="00E6205C"/>
    <w:rsid w:val="00E625DA"/>
    <w:rsid w:val="00E628D0"/>
    <w:rsid w:val="00E63D78"/>
    <w:rsid w:val="00E63F2C"/>
    <w:rsid w:val="00E640B2"/>
    <w:rsid w:val="00E64104"/>
    <w:rsid w:val="00E64D5B"/>
    <w:rsid w:val="00E658E2"/>
    <w:rsid w:val="00E659D3"/>
    <w:rsid w:val="00E65DD8"/>
    <w:rsid w:val="00E660E6"/>
    <w:rsid w:val="00E66BA3"/>
    <w:rsid w:val="00E67368"/>
    <w:rsid w:val="00E676A8"/>
    <w:rsid w:val="00E679AF"/>
    <w:rsid w:val="00E713C7"/>
    <w:rsid w:val="00E716B3"/>
    <w:rsid w:val="00E718EB"/>
    <w:rsid w:val="00E71A28"/>
    <w:rsid w:val="00E720DA"/>
    <w:rsid w:val="00E72FEF"/>
    <w:rsid w:val="00E73F35"/>
    <w:rsid w:val="00E73FD1"/>
    <w:rsid w:val="00E741C1"/>
    <w:rsid w:val="00E758EE"/>
    <w:rsid w:val="00E76D41"/>
    <w:rsid w:val="00E81784"/>
    <w:rsid w:val="00E817E0"/>
    <w:rsid w:val="00E817ED"/>
    <w:rsid w:val="00E82354"/>
    <w:rsid w:val="00E82E7B"/>
    <w:rsid w:val="00E83747"/>
    <w:rsid w:val="00E83955"/>
    <w:rsid w:val="00E846A6"/>
    <w:rsid w:val="00E857BE"/>
    <w:rsid w:val="00E85903"/>
    <w:rsid w:val="00E8713E"/>
    <w:rsid w:val="00E920BA"/>
    <w:rsid w:val="00E922C7"/>
    <w:rsid w:val="00E93035"/>
    <w:rsid w:val="00E93A96"/>
    <w:rsid w:val="00E9406C"/>
    <w:rsid w:val="00E940FF"/>
    <w:rsid w:val="00E9412B"/>
    <w:rsid w:val="00E95EAD"/>
    <w:rsid w:val="00E975B6"/>
    <w:rsid w:val="00EA024B"/>
    <w:rsid w:val="00EA06CC"/>
    <w:rsid w:val="00EA0DE2"/>
    <w:rsid w:val="00EA10E1"/>
    <w:rsid w:val="00EA1247"/>
    <w:rsid w:val="00EA1369"/>
    <w:rsid w:val="00EA14AE"/>
    <w:rsid w:val="00EA24A3"/>
    <w:rsid w:val="00EA2B6D"/>
    <w:rsid w:val="00EA32F2"/>
    <w:rsid w:val="00EA3776"/>
    <w:rsid w:val="00EA415F"/>
    <w:rsid w:val="00EA4378"/>
    <w:rsid w:val="00EA48F8"/>
    <w:rsid w:val="00EA48FD"/>
    <w:rsid w:val="00EA534B"/>
    <w:rsid w:val="00EA544E"/>
    <w:rsid w:val="00EA5A80"/>
    <w:rsid w:val="00EA5DFC"/>
    <w:rsid w:val="00EA673B"/>
    <w:rsid w:val="00EA6A4F"/>
    <w:rsid w:val="00EA6CE4"/>
    <w:rsid w:val="00EA738D"/>
    <w:rsid w:val="00EA7DE3"/>
    <w:rsid w:val="00EB0471"/>
    <w:rsid w:val="00EB08D5"/>
    <w:rsid w:val="00EB0E57"/>
    <w:rsid w:val="00EB16CC"/>
    <w:rsid w:val="00EB35FC"/>
    <w:rsid w:val="00EB3688"/>
    <w:rsid w:val="00EB37F5"/>
    <w:rsid w:val="00EB3A13"/>
    <w:rsid w:val="00EB40D3"/>
    <w:rsid w:val="00EB5F48"/>
    <w:rsid w:val="00EB65F6"/>
    <w:rsid w:val="00EB6658"/>
    <w:rsid w:val="00EC00A9"/>
    <w:rsid w:val="00EC386D"/>
    <w:rsid w:val="00EC47CA"/>
    <w:rsid w:val="00EC4CED"/>
    <w:rsid w:val="00EC4F14"/>
    <w:rsid w:val="00EC6AC6"/>
    <w:rsid w:val="00EC6BF2"/>
    <w:rsid w:val="00ED0447"/>
    <w:rsid w:val="00ED106B"/>
    <w:rsid w:val="00ED202A"/>
    <w:rsid w:val="00ED2882"/>
    <w:rsid w:val="00ED3456"/>
    <w:rsid w:val="00ED591E"/>
    <w:rsid w:val="00ED5E21"/>
    <w:rsid w:val="00EE0C20"/>
    <w:rsid w:val="00EE17A6"/>
    <w:rsid w:val="00EE341C"/>
    <w:rsid w:val="00EE38AC"/>
    <w:rsid w:val="00EE39BC"/>
    <w:rsid w:val="00EE3D70"/>
    <w:rsid w:val="00EE530F"/>
    <w:rsid w:val="00EE6AEB"/>
    <w:rsid w:val="00EE6EC5"/>
    <w:rsid w:val="00EE6F66"/>
    <w:rsid w:val="00EE7EFA"/>
    <w:rsid w:val="00EF0E45"/>
    <w:rsid w:val="00EF2373"/>
    <w:rsid w:val="00EF3555"/>
    <w:rsid w:val="00EF3913"/>
    <w:rsid w:val="00EF417F"/>
    <w:rsid w:val="00EF46F9"/>
    <w:rsid w:val="00EF524A"/>
    <w:rsid w:val="00EF5AD2"/>
    <w:rsid w:val="00EF5C6F"/>
    <w:rsid w:val="00EF6487"/>
    <w:rsid w:val="00EF704C"/>
    <w:rsid w:val="00EF723A"/>
    <w:rsid w:val="00EF7255"/>
    <w:rsid w:val="00EF7AEF"/>
    <w:rsid w:val="00EF7EFA"/>
    <w:rsid w:val="00F00EB4"/>
    <w:rsid w:val="00F021D6"/>
    <w:rsid w:val="00F02A4C"/>
    <w:rsid w:val="00F04437"/>
    <w:rsid w:val="00F044E4"/>
    <w:rsid w:val="00F046E7"/>
    <w:rsid w:val="00F05050"/>
    <w:rsid w:val="00F05779"/>
    <w:rsid w:val="00F05793"/>
    <w:rsid w:val="00F05C2E"/>
    <w:rsid w:val="00F061FB"/>
    <w:rsid w:val="00F06E83"/>
    <w:rsid w:val="00F07065"/>
    <w:rsid w:val="00F0790E"/>
    <w:rsid w:val="00F07D3F"/>
    <w:rsid w:val="00F12438"/>
    <w:rsid w:val="00F12AAC"/>
    <w:rsid w:val="00F12C53"/>
    <w:rsid w:val="00F13FDE"/>
    <w:rsid w:val="00F14DC6"/>
    <w:rsid w:val="00F165DD"/>
    <w:rsid w:val="00F174B2"/>
    <w:rsid w:val="00F17872"/>
    <w:rsid w:val="00F2180C"/>
    <w:rsid w:val="00F22AB5"/>
    <w:rsid w:val="00F2334F"/>
    <w:rsid w:val="00F2382C"/>
    <w:rsid w:val="00F24E60"/>
    <w:rsid w:val="00F25596"/>
    <w:rsid w:val="00F27157"/>
    <w:rsid w:val="00F31554"/>
    <w:rsid w:val="00F31B9F"/>
    <w:rsid w:val="00F335A6"/>
    <w:rsid w:val="00F33882"/>
    <w:rsid w:val="00F34F73"/>
    <w:rsid w:val="00F353C4"/>
    <w:rsid w:val="00F35DDB"/>
    <w:rsid w:val="00F35DED"/>
    <w:rsid w:val="00F35E62"/>
    <w:rsid w:val="00F35EBE"/>
    <w:rsid w:val="00F3732C"/>
    <w:rsid w:val="00F37AC8"/>
    <w:rsid w:val="00F37E3B"/>
    <w:rsid w:val="00F416E6"/>
    <w:rsid w:val="00F4185D"/>
    <w:rsid w:val="00F42E0C"/>
    <w:rsid w:val="00F43019"/>
    <w:rsid w:val="00F430AE"/>
    <w:rsid w:val="00F436F1"/>
    <w:rsid w:val="00F44024"/>
    <w:rsid w:val="00F4487C"/>
    <w:rsid w:val="00F448D0"/>
    <w:rsid w:val="00F4539C"/>
    <w:rsid w:val="00F45C23"/>
    <w:rsid w:val="00F46CFE"/>
    <w:rsid w:val="00F474D8"/>
    <w:rsid w:val="00F502B6"/>
    <w:rsid w:val="00F50E2C"/>
    <w:rsid w:val="00F50E62"/>
    <w:rsid w:val="00F51CCE"/>
    <w:rsid w:val="00F52045"/>
    <w:rsid w:val="00F52121"/>
    <w:rsid w:val="00F52E4C"/>
    <w:rsid w:val="00F52F6F"/>
    <w:rsid w:val="00F5335B"/>
    <w:rsid w:val="00F54670"/>
    <w:rsid w:val="00F546BA"/>
    <w:rsid w:val="00F550DC"/>
    <w:rsid w:val="00F55D14"/>
    <w:rsid w:val="00F56BF8"/>
    <w:rsid w:val="00F56FCC"/>
    <w:rsid w:val="00F605E1"/>
    <w:rsid w:val="00F60C0C"/>
    <w:rsid w:val="00F60E0B"/>
    <w:rsid w:val="00F614D9"/>
    <w:rsid w:val="00F615C2"/>
    <w:rsid w:val="00F615D4"/>
    <w:rsid w:val="00F616F9"/>
    <w:rsid w:val="00F62261"/>
    <w:rsid w:val="00F63227"/>
    <w:rsid w:val="00F6372B"/>
    <w:rsid w:val="00F63788"/>
    <w:rsid w:val="00F63E33"/>
    <w:rsid w:val="00F65982"/>
    <w:rsid w:val="00F67510"/>
    <w:rsid w:val="00F67FE0"/>
    <w:rsid w:val="00F70C0E"/>
    <w:rsid w:val="00F72B83"/>
    <w:rsid w:val="00F74B65"/>
    <w:rsid w:val="00F75221"/>
    <w:rsid w:val="00F756C9"/>
    <w:rsid w:val="00F75C63"/>
    <w:rsid w:val="00F76A67"/>
    <w:rsid w:val="00F76D01"/>
    <w:rsid w:val="00F76F3C"/>
    <w:rsid w:val="00F779A9"/>
    <w:rsid w:val="00F77BE9"/>
    <w:rsid w:val="00F77EEB"/>
    <w:rsid w:val="00F808D1"/>
    <w:rsid w:val="00F814B8"/>
    <w:rsid w:val="00F83A14"/>
    <w:rsid w:val="00F83CC2"/>
    <w:rsid w:val="00F84152"/>
    <w:rsid w:val="00F85B94"/>
    <w:rsid w:val="00F85E62"/>
    <w:rsid w:val="00F8658B"/>
    <w:rsid w:val="00F8675D"/>
    <w:rsid w:val="00F86C01"/>
    <w:rsid w:val="00F87022"/>
    <w:rsid w:val="00F87598"/>
    <w:rsid w:val="00F90F06"/>
    <w:rsid w:val="00F91155"/>
    <w:rsid w:val="00F91C8E"/>
    <w:rsid w:val="00F92154"/>
    <w:rsid w:val="00F92D8A"/>
    <w:rsid w:val="00F9380B"/>
    <w:rsid w:val="00F939BD"/>
    <w:rsid w:val="00F939E6"/>
    <w:rsid w:val="00F93A39"/>
    <w:rsid w:val="00F9402E"/>
    <w:rsid w:val="00F94F4C"/>
    <w:rsid w:val="00FA05CB"/>
    <w:rsid w:val="00FA245A"/>
    <w:rsid w:val="00FA24FF"/>
    <w:rsid w:val="00FA2D1A"/>
    <w:rsid w:val="00FA2E76"/>
    <w:rsid w:val="00FA3D5B"/>
    <w:rsid w:val="00FA4490"/>
    <w:rsid w:val="00FA4661"/>
    <w:rsid w:val="00FA548D"/>
    <w:rsid w:val="00FA6E7B"/>
    <w:rsid w:val="00FA73E3"/>
    <w:rsid w:val="00FA7AC9"/>
    <w:rsid w:val="00FB0264"/>
    <w:rsid w:val="00FB0429"/>
    <w:rsid w:val="00FB047B"/>
    <w:rsid w:val="00FB13E3"/>
    <w:rsid w:val="00FB14FE"/>
    <w:rsid w:val="00FB1682"/>
    <w:rsid w:val="00FB354B"/>
    <w:rsid w:val="00FB3C7F"/>
    <w:rsid w:val="00FB3D0F"/>
    <w:rsid w:val="00FB3E22"/>
    <w:rsid w:val="00FB3F07"/>
    <w:rsid w:val="00FB3FDA"/>
    <w:rsid w:val="00FB495D"/>
    <w:rsid w:val="00FB4E03"/>
    <w:rsid w:val="00FB5E30"/>
    <w:rsid w:val="00FB7EB4"/>
    <w:rsid w:val="00FC17AB"/>
    <w:rsid w:val="00FC182E"/>
    <w:rsid w:val="00FC2CC0"/>
    <w:rsid w:val="00FC3621"/>
    <w:rsid w:val="00FC5543"/>
    <w:rsid w:val="00FC5A57"/>
    <w:rsid w:val="00FC78EE"/>
    <w:rsid w:val="00FC7AFE"/>
    <w:rsid w:val="00FC7D9F"/>
    <w:rsid w:val="00FD2988"/>
    <w:rsid w:val="00FD3852"/>
    <w:rsid w:val="00FD43E2"/>
    <w:rsid w:val="00FD5B56"/>
    <w:rsid w:val="00FD7865"/>
    <w:rsid w:val="00FE0819"/>
    <w:rsid w:val="00FE12AA"/>
    <w:rsid w:val="00FE1AA0"/>
    <w:rsid w:val="00FE1EFD"/>
    <w:rsid w:val="00FE2757"/>
    <w:rsid w:val="00FE27F8"/>
    <w:rsid w:val="00FE282E"/>
    <w:rsid w:val="00FE3906"/>
    <w:rsid w:val="00FE40EF"/>
    <w:rsid w:val="00FE4125"/>
    <w:rsid w:val="00FE4371"/>
    <w:rsid w:val="00FE4BF1"/>
    <w:rsid w:val="00FE611B"/>
    <w:rsid w:val="00FE7073"/>
    <w:rsid w:val="00FE7752"/>
    <w:rsid w:val="00FE7A47"/>
    <w:rsid w:val="00FF06B9"/>
    <w:rsid w:val="00FF0708"/>
    <w:rsid w:val="00FF0C48"/>
    <w:rsid w:val="00FF0C7A"/>
    <w:rsid w:val="00FF0EC9"/>
    <w:rsid w:val="00FF151F"/>
    <w:rsid w:val="00FF1BB1"/>
    <w:rsid w:val="00FF1D46"/>
    <w:rsid w:val="00FF2CE3"/>
    <w:rsid w:val="00FF31ED"/>
    <w:rsid w:val="00FF3A98"/>
    <w:rsid w:val="00FF4764"/>
    <w:rsid w:val="00FF5541"/>
    <w:rsid w:val="00FF5D08"/>
    <w:rsid w:val="00FF6121"/>
    <w:rsid w:val="00FF644A"/>
    <w:rsid w:val="00FF6B84"/>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45FE"/>
    <w:rPr>
      <w:sz w:val="24"/>
      <w:szCs w:val="24"/>
      <w:lang w:eastAsia="en-US"/>
    </w:rPr>
  </w:style>
  <w:style w:type="paragraph" w:styleId="Ttulo1">
    <w:name w:val="heading 1"/>
    <w:basedOn w:val="Normal"/>
    <w:next w:val="Normal"/>
    <w:link w:val="Ttulo1Char"/>
    <w:uiPriority w:val="99"/>
    <w:qFormat/>
    <w:rsid w:val="0031606E"/>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B213E8"/>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470403"/>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593490"/>
    <w:pPr>
      <w:keepNext/>
      <w:spacing w:before="240" w:after="60"/>
      <w:outlineLvl w:val="3"/>
    </w:pPr>
    <w:rPr>
      <w:b/>
      <w:bCs/>
      <w:sz w:val="28"/>
      <w:szCs w:val="28"/>
    </w:rPr>
  </w:style>
  <w:style w:type="paragraph" w:styleId="Ttulo5">
    <w:name w:val="heading 5"/>
    <w:basedOn w:val="Normal"/>
    <w:next w:val="Normal"/>
    <w:link w:val="Ttulo5Char"/>
    <w:uiPriority w:val="99"/>
    <w:qFormat/>
    <w:rsid w:val="00593490"/>
    <w:pPr>
      <w:spacing w:before="240" w:after="60"/>
      <w:outlineLvl w:val="4"/>
    </w:pPr>
    <w:rPr>
      <w:b/>
      <w:bCs/>
      <w:i/>
      <w:iCs/>
      <w:sz w:val="26"/>
      <w:szCs w:val="26"/>
    </w:rPr>
  </w:style>
  <w:style w:type="paragraph" w:styleId="Ttulo7">
    <w:name w:val="heading 7"/>
    <w:basedOn w:val="Normal"/>
    <w:next w:val="Normal"/>
    <w:link w:val="Ttulo7Char"/>
    <w:uiPriority w:val="99"/>
    <w:qFormat/>
    <w:rsid w:val="006002D6"/>
    <w:pPr>
      <w:keepNext/>
      <w:widowControl w:val="0"/>
      <w:tabs>
        <w:tab w:val="left" w:pos="4962"/>
      </w:tabs>
      <w:autoSpaceDE w:val="0"/>
      <w:autoSpaceDN w:val="0"/>
      <w:ind w:firstLine="1418"/>
      <w:jc w:val="both"/>
      <w:outlineLvl w:val="6"/>
    </w:pPr>
    <w:rPr>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1606E"/>
    <w:rPr>
      <w:rFonts w:ascii="Cambria" w:hAnsi="Cambria" w:cs="Times New Roman"/>
      <w:b/>
      <w:bCs/>
      <w:kern w:val="32"/>
      <w:sz w:val="32"/>
      <w:szCs w:val="32"/>
      <w:lang w:eastAsia="en-US"/>
    </w:rPr>
  </w:style>
  <w:style w:type="character" w:customStyle="1" w:styleId="Ttulo2Char">
    <w:name w:val="Título 2 Char"/>
    <w:basedOn w:val="Fontepargpadro"/>
    <w:link w:val="Ttulo2"/>
    <w:locked/>
    <w:rsid w:val="00B213E8"/>
    <w:rPr>
      <w:rFonts w:ascii="Cambria" w:hAnsi="Cambria" w:cs="Times New Roman"/>
      <w:b/>
      <w:bCs/>
      <w:i/>
      <w:iCs/>
      <w:sz w:val="28"/>
      <w:szCs w:val="28"/>
      <w:lang w:eastAsia="en-US"/>
    </w:rPr>
  </w:style>
  <w:style w:type="character" w:customStyle="1" w:styleId="Ttulo3Char">
    <w:name w:val="Título 3 Char"/>
    <w:basedOn w:val="Fontepargpadro"/>
    <w:link w:val="Ttulo3"/>
    <w:locked/>
    <w:rsid w:val="00593490"/>
    <w:rPr>
      <w:rFonts w:ascii="Arial" w:hAnsi="Arial" w:cs="Arial"/>
      <w:b/>
      <w:bCs/>
      <w:sz w:val="26"/>
      <w:szCs w:val="26"/>
      <w:lang w:eastAsia="en-US"/>
    </w:rPr>
  </w:style>
  <w:style w:type="character" w:customStyle="1" w:styleId="Ttulo4Char">
    <w:name w:val="Título 4 Char"/>
    <w:basedOn w:val="Fontepargpadro"/>
    <w:link w:val="Ttulo4"/>
    <w:uiPriority w:val="99"/>
    <w:locked/>
    <w:rsid w:val="00593490"/>
    <w:rPr>
      <w:rFonts w:cs="Times New Roman"/>
      <w:b/>
      <w:bCs/>
      <w:sz w:val="28"/>
      <w:szCs w:val="28"/>
      <w:lang w:eastAsia="en-US"/>
    </w:rPr>
  </w:style>
  <w:style w:type="character" w:customStyle="1" w:styleId="Ttulo5Char">
    <w:name w:val="Título 5 Char"/>
    <w:basedOn w:val="Fontepargpadro"/>
    <w:link w:val="Ttulo5"/>
    <w:uiPriority w:val="99"/>
    <w:locked/>
    <w:rsid w:val="00593490"/>
    <w:rPr>
      <w:rFonts w:cs="Times New Roman"/>
      <w:b/>
      <w:bCs/>
      <w:i/>
      <w:iCs/>
      <w:sz w:val="26"/>
      <w:szCs w:val="26"/>
      <w:lang w:eastAsia="en-US"/>
    </w:rPr>
  </w:style>
  <w:style w:type="character" w:customStyle="1" w:styleId="Ttulo7Char">
    <w:name w:val="Título 7 Char"/>
    <w:basedOn w:val="Fontepargpadro"/>
    <w:link w:val="Ttulo7"/>
    <w:uiPriority w:val="99"/>
    <w:semiHidden/>
    <w:locked/>
    <w:rsid w:val="003E47E4"/>
    <w:rPr>
      <w:rFonts w:ascii="Calibri" w:hAnsi="Calibri" w:cs="Times New Roman"/>
      <w:sz w:val="24"/>
      <w:szCs w:val="24"/>
      <w:lang w:eastAsia="en-US"/>
    </w:rPr>
  </w:style>
  <w:style w:type="paragraph" w:styleId="Rodap">
    <w:name w:val="footer"/>
    <w:basedOn w:val="Normal"/>
    <w:link w:val="RodapChar"/>
    <w:uiPriority w:val="99"/>
    <w:rsid w:val="00455FEE"/>
    <w:pPr>
      <w:tabs>
        <w:tab w:val="center" w:pos="4320"/>
        <w:tab w:val="right" w:pos="8640"/>
      </w:tabs>
    </w:pPr>
  </w:style>
  <w:style w:type="character" w:customStyle="1" w:styleId="RodapChar">
    <w:name w:val="Rodapé Char"/>
    <w:basedOn w:val="Fontepargpadro"/>
    <w:link w:val="Rodap"/>
    <w:uiPriority w:val="99"/>
    <w:locked/>
    <w:rsid w:val="00593490"/>
    <w:rPr>
      <w:rFonts w:cs="Times New Roman"/>
      <w:sz w:val="24"/>
      <w:szCs w:val="24"/>
      <w:lang w:eastAsia="en-US"/>
    </w:rPr>
  </w:style>
  <w:style w:type="character" w:styleId="Nmerodepgina">
    <w:name w:val="page number"/>
    <w:basedOn w:val="Fontepargpadro"/>
    <w:uiPriority w:val="99"/>
    <w:rsid w:val="00455FEE"/>
    <w:rPr>
      <w:rFonts w:cs="Times New Roman"/>
    </w:rPr>
  </w:style>
  <w:style w:type="paragraph" w:styleId="Corpodetexto2">
    <w:name w:val="Body Text 2"/>
    <w:basedOn w:val="Normal"/>
    <w:link w:val="Corpodetexto2Char"/>
    <w:uiPriority w:val="99"/>
    <w:rsid w:val="009E616D"/>
    <w:pPr>
      <w:jc w:val="both"/>
    </w:pPr>
    <w:rPr>
      <w:color w:val="FF0000"/>
      <w:lang w:eastAsia="pt-BR"/>
    </w:rPr>
  </w:style>
  <w:style w:type="character" w:customStyle="1" w:styleId="Corpodetexto2Char">
    <w:name w:val="Corpo de texto 2 Char"/>
    <w:basedOn w:val="Fontepargpadro"/>
    <w:link w:val="Corpodetexto2"/>
    <w:uiPriority w:val="99"/>
    <w:locked/>
    <w:rsid w:val="006C54E0"/>
    <w:rPr>
      <w:rFonts w:cs="Times New Roman"/>
      <w:color w:val="FF0000"/>
      <w:sz w:val="24"/>
      <w:szCs w:val="24"/>
    </w:rPr>
  </w:style>
  <w:style w:type="paragraph" w:styleId="Corpodetexto">
    <w:name w:val="Body Text"/>
    <w:basedOn w:val="Normal"/>
    <w:link w:val="CorpodetextoChar"/>
    <w:uiPriority w:val="99"/>
    <w:rsid w:val="00E679AF"/>
    <w:pPr>
      <w:spacing w:after="120"/>
    </w:pPr>
  </w:style>
  <w:style w:type="character" w:customStyle="1" w:styleId="CorpodetextoChar">
    <w:name w:val="Corpo de texto Char"/>
    <w:basedOn w:val="Fontepargpadro"/>
    <w:link w:val="Corpodetexto"/>
    <w:uiPriority w:val="99"/>
    <w:locked/>
    <w:rsid w:val="00A42A1D"/>
    <w:rPr>
      <w:rFonts w:cs="Times New Roman"/>
      <w:sz w:val="24"/>
      <w:szCs w:val="24"/>
      <w:lang w:eastAsia="en-US"/>
    </w:rPr>
  </w:style>
  <w:style w:type="paragraph" w:styleId="Recuodecorpodetexto2">
    <w:name w:val="Body Text Indent 2"/>
    <w:basedOn w:val="Normal"/>
    <w:link w:val="Recuodecorpodetexto2Char"/>
    <w:uiPriority w:val="99"/>
    <w:rsid w:val="00E679AF"/>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3E47E4"/>
    <w:rPr>
      <w:rFonts w:cs="Times New Roman"/>
      <w:sz w:val="24"/>
      <w:szCs w:val="24"/>
      <w:lang w:eastAsia="en-US"/>
    </w:rPr>
  </w:style>
  <w:style w:type="paragraph" w:styleId="Textodenotaderodap">
    <w:name w:val="footnote text"/>
    <w:basedOn w:val="Normal"/>
    <w:link w:val="TextodenotaderodapChar"/>
    <w:autoRedefine/>
    <w:uiPriority w:val="99"/>
    <w:rsid w:val="00B63F61"/>
    <w:pPr>
      <w:widowControl w:val="0"/>
      <w:ind w:firstLine="1418"/>
      <w:jc w:val="both"/>
    </w:pPr>
    <w:rPr>
      <w:rFonts w:ascii="Tahoma" w:hAnsi="Tahoma"/>
      <w:sz w:val="20"/>
      <w:szCs w:val="20"/>
      <w:lang w:eastAsia="pt-BR"/>
    </w:rPr>
  </w:style>
  <w:style w:type="character" w:customStyle="1" w:styleId="TextodenotaderodapChar">
    <w:name w:val="Texto de nota de rodapé Char"/>
    <w:basedOn w:val="Fontepargpadro"/>
    <w:link w:val="Textodenotaderodap"/>
    <w:uiPriority w:val="99"/>
    <w:locked/>
    <w:rsid w:val="0031606E"/>
    <w:rPr>
      <w:rFonts w:ascii="Tahoma" w:hAnsi="Tahoma" w:cs="Times New Roman"/>
    </w:rPr>
  </w:style>
  <w:style w:type="character" w:styleId="Refdenotaderodap">
    <w:name w:val="footnote reference"/>
    <w:basedOn w:val="Fontepargpadro"/>
    <w:uiPriority w:val="99"/>
    <w:semiHidden/>
    <w:rsid w:val="00B63F61"/>
    <w:rPr>
      <w:rFonts w:cs="Times New Roman"/>
      <w:vertAlign w:val="superscript"/>
    </w:rPr>
  </w:style>
  <w:style w:type="paragraph" w:styleId="Recuodecorpodetexto">
    <w:name w:val="Body Text Indent"/>
    <w:basedOn w:val="Normal"/>
    <w:link w:val="RecuodecorpodetextoChar"/>
    <w:uiPriority w:val="99"/>
    <w:rsid w:val="00BB2D62"/>
    <w:pPr>
      <w:spacing w:after="120"/>
      <w:ind w:left="283"/>
    </w:pPr>
  </w:style>
  <w:style w:type="character" w:customStyle="1" w:styleId="RecuodecorpodetextoChar">
    <w:name w:val="Recuo de corpo de texto Char"/>
    <w:basedOn w:val="Fontepargpadro"/>
    <w:link w:val="Recuodecorpodetexto"/>
    <w:uiPriority w:val="99"/>
    <w:semiHidden/>
    <w:locked/>
    <w:rsid w:val="003E47E4"/>
    <w:rPr>
      <w:rFonts w:cs="Times New Roman"/>
      <w:sz w:val="24"/>
      <w:szCs w:val="24"/>
      <w:lang w:eastAsia="en-US"/>
    </w:rPr>
  </w:style>
  <w:style w:type="paragraph" w:styleId="Corpodetexto3">
    <w:name w:val="Body Text 3"/>
    <w:basedOn w:val="Normal"/>
    <w:link w:val="Corpodetexto3Char"/>
    <w:uiPriority w:val="99"/>
    <w:rsid w:val="00C5792C"/>
    <w:pPr>
      <w:spacing w:after="120"/>
    </w:pPr>
    <w:rPr>
      <w:sz w:val="16"/>
      <w:szCs w:val="16"/>
    </w:rPr>
  </w:style>
  <w:style w:type="character" w:customStyle="1" w:styleId="Corpodetexto3Char">
    <w:name w:val="Corpo de texto 3 Char"/>
    <w:basedOn w:val="Fontepargpadro"/>
    <w:link w:val="Corpodetexto3"/>
    <w:uiPriority w:val="99"/>
    <w:semiHidden/>
    <w:locked/>
    <w:rsid w:val="003E47E4"/>
    <w:rPr>
      <w:rFonts w:cs="Times New Roman"/>
      <w:sz w:val="16"/>
      <w:szCs w:val="16"/>
      <w:lang w:eastAsia="en-US"/>
    </w:rPr>
  </w:style>
  <w:style w:type="paragraph" w:styleId="Textodecomentrio">
    <w:name w:val="annotation text"/>
    <w:basedOn w:val="Normal"/>
    <w:link w:val="TextodecomentrioChar"/>
    <w:uiPriority w:val="99"/>
    <w:semiHidden/>
    <w:rsid w:val="00C5792C"/>
    <w:rPr>
      <w:sz w:val="20"/>
      <w:szCs w:val="20"/>
      <w:lang w:eastAsia="pt-BR"/>
    </w:rPr>
  </w:style>
  <w:style w:type="character" w:customStyle="1" w:styleId="TextodecomentrioChar">
    <w:name w:val="Texto de comentário Char"/>
    <w:basedOn w:val="Fontepargpadro"/>
    <w:link w:val="Textodecomentrio"/>
    <w:uiPriority w:val="99"/>
    <w:semiHidden/>
    <w:locked/>
    <w:rsid w:val="003E47E4"/>
    <w:rPr>
      <w:rFonts w:cs="Times New Roman"/>
      <w:sz w:val="20"/>
      <w:szCs w:val="20"/>
      <w:lang w:eastAsia="en-US"/>
    </w:rPr>
  </w:style>
  <w:style w:type="table" w:styleId="Tabelacomgrade">
    <w:name w:val="Table Grid"/>
    <w:basedOn w:val="Tabelanormal"/>
    <w:uiPriority w:val="99"/>
    <w:rsid w:val="00F938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
    <w:uiPriority w:val="99"/>
    <w:rsid w:val="00057F1D"/>
    <w:pPr>
      <w:spacing w:before="120" w:after="120"/>
      <w:ind w:left="284" w:hanging="284"/>
      <w:jc w:val="both"/>
    </w:pPr>
    <w:rPr>
      <w:sz w:val="20"/>
      <w:szCs w:val="20"/>
      <w:lang w:val="en-GB" w:eastAsia="pt-BR"/>
    </w:rPr>
  </w:style>
  <w:style w:type="character" w:customStyle="1" w:styleId="medium-normal">
    <w:name w:val="medium-normal"/>
    <w:basedOn w:val="Fontepargpadro"/>
    <w:uiPriority w:val="99"/>
    <w:rsid w:val="00057F1D"/>
    <w:rPr>
      <w:rFonts w:cs="Times New Roman"/>
    </w:rPr>
  </w:style>
  <w:style w:type="paragraph" w:customStyle="1" w:styleId="Default">
    <w:name w:val="Default"/>
    <w:uiPriority w:val="99"/>
    <w:rsid w:val="003A22A4"/>
    <w:pPr>
      <w:autoSpaceDE w:val="0"/>
      <w:autoSpaceDN w:val="0"/>
      <w:adjustRightInd w:val="0"/>
    </w:pPr>
    <w:rPr>
      <w:rFonts w:ascii="AvantGarde Md BT" w:hAnsi="AvantGarde Md BT" w:cs="AvantGarde Md BT"/>
      <w:color w:val="000000"/>
      <w:sz w:val="24"/>
      <w:szCs w:val="24"/>
      <w:lang w:val="en-US" w:eastAsia="en-US"/>
    </w:rPr>
  </w:style>
  <w:style w:type="paragraph" w:styleId="PargrafodaLista">
    <w:name w:val="List Paragraph"/>
    <w:basedOn w:val="Normal"/>
    <w:uiPriority w:val="34"/>
    <w:qFormat/>
    <w:rsid w:val="00470403"/>
    <w:pPr>
      <w:spacing w:before="200" w:after="200" w:line="276" w:lineRule="auto"/>
      <w:ind w:left="720"/>
      <w:contextualSpacing/>
    </w:pPr>
    <w:rPr>
      <w:rFonts w:ascii="Calibri" w:hAnsi="Calibri"/>
      <w:sz w:val="20"/>
      <w:szCs w:val="20"/>
    </w:rPr>
  </w:style>
  <w:style w:type="paragraph" w:customStyle="1" w:styleId="Pa1">
    <w:name w:val="Pa1"/>
    <w:basedOn w:val="Default"/>
    <w:next w:val="Default"/>
    <w:uiPriority w:val="99"/>
    <w:rsid w:val="004515D1"/>
    <w:pPr>
      <w:spacing w:line="241" w:lineRule="atLeast"/>
    </w:pPr>
    <w:rPr>
      <w:rFonts w:ascii="JROJFD+NewBaskervilleStd-Roman" w:hAnsi="JROJFD+NewBaskervilleStd-Roman" w:cs="Times New Roman"/>
      <w:color w:val="auto"/>
    </w:rPr>
  </w:style>
  <w:style w:type="character" w:customStyle="1" w:styleId="A2">
    <w:name w:val="A2"/>
    <w:uiPriority w:val="99"/>
    <w:rsid w:val="004515D1"/>
    <w:rPr>
      <w:color w:val="000000"/>
      <w:sz w:val="20"/>
    </w:rPr>
  </w:style>
  <w:style w:type="paragraph" w:customStyle="1" w:styleId="Referncias">
    <w:name w:val="Referências"/>
    <w:basedOn w:val="Normal"/>
    <w:autoRedefine/>
    <w:uiPriority w:val="99"/>
    <w:rsid w:val="009E3C61"/>
    <w:pPr>
      <w:widowControl w:val="0"/>
      <w:ind w:left="357" w:hanging="357"/>
      <w:jc w:val="both"/>
    </w:pPr>
    <w:rPr>
      <w:rFonts w:ascii="TimesNewRoman" w:hAnsi="TimesNewRoman"/>
      <w:szCs w:val="16"/>
      <w:lang w:eastAsia="pt-BR"/>
    </w:rPr>
  </w:style>
  <w:style w:type="character" w:styleId="Hyperlink">
    <w:name w:val="Hyperlink"/>
    <w:basedOn w:val="Fontepargpadro"/>
    <w:uiPriority w:val="99"/>
    <w:rsid w:val="00243FAD"/>
    <w:rPr>
      <w:rFonts w:cs="Times New Roman"/>
      <w:color w:val="0000FF"/>
      <w:u w:val="single"/>
    </w:rPr>
  </w:style>
  <w:style w:type="paragraph" w:customStyle="1" w:styleId="Referencias">
    <w:name w:val="Referencias"/>
    <w:basedOn w:val="Normal"/>
    <w:uiPriority w:val="99"/>
    <w:rsid w:val="00266CC0"/>
    <w:pPr>
      <w:spacing w:after="120"/>
      <w:jc w:val="both"/>
    </w:pPr>
    <w:rPr>
      <w:szCs w:val="22"/>
    </w:rPr>
  </w:style>
  <w:style w:type="character" w:customStyle="1" w:styleId="longtext1">
    <w:name w:val="long_text1"/>
    <w:basedOn w:val="Fontepargpadro"/>
    <w:uiPriority w:val="99"/>
    <w:rsid w:val="00581309"/>
    <w:rPr>
      <w:rFonts w:cs="Times New Roman"/>
      <w:sz w:val="20"/>
      <w:szCs w:val="20"/>
    </w:rPr>
  </w:style>
  <w:style w:type="paragraph" w:styleId="Legenda">
    <w:name w:val="caption"/>
    <w:basedOn w:val="Normal"/>
    <w:next w:val="Normal"/>
    <w:uiPriority w:val="35"/>
    <w:qFormat/>
    <w:rsid w:val="00B213E8"/>
    <w:pPr>
      <w:spacing w:line="276" w:lineRule="auto"/>
      <w:jc w:val="both"/>
    </w:pPr>
    <w:rPr>
      <w:rFonts w:ascii="Calibri" w:hAnsi="Calibri"/>
      <w:b/>
      <w:bCs/>
      <w:sz w:val="20"/>
      <w:szCs w:val="20"/>
    </w:rPr>
  </w:style>
  <w:style w:type="paragraph" w:styleId="Recuodecorpodetexto3">
    <w:name w:val="Body Text Indent 3"/>
    <w:basedOn w:val="Normal"/>
    <w:link w:val="Recuodecorpodetexto3Char"/>
    <w:uiPriority w:val="99"/>
    <w:rsid w:val="00393B6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393B64"/>
    <w:rPr>
      <w:rFonts w:cs="Times New Roman"/>
      <w:sz w:val="16"/>
      <w:szCs w:val="16"/>
      <w:lang w:eastAsia="en-US"/>
    </w:rPr>
  </w:style>
  <w:style w:type="paragraph" w:styleId="Textodebalo">
    <w:name w:val="Balloon Text"/>
    <w:basedOn w:val="Normal"/>
    <w:link w:val="TextodebaloChar"/>
    <w:uiPriority w:val="99"/>
    <w:rsid w:val="00712F02"/>
    <w:rPr>
      <w:rFonts w:ascii="Tahoma" w:hAnsi="Tahoma" w:cs="Tahoma"/>
      <w:sz w:val="16"/>
      <w:szCs w:val="16"/>
    </w:rPr>
  </w:style>
  <w:style w:type="character" w:customStyle="1" w:styleId="TextodebaloChar">
    <w:name w:val="Texto de balão Char"/>
    <w:basedOn w:val="Fontepargpadro"/>
    <w:link w:val="Textodebalo"/>
    <w:uiPriority w:val="99"/>
    <w:locked/>
    <w:rsid w:val="00712F02"/>
    <w:rPr>
      <w:rFonts w:ascii="Tahoma" w:hAnsi="Tahoma" w:cs="Tahoma"/>
      <w:sz w:val="16"/>
      <w:szCs w:val="16"/>
      <w:lang w:eastAsia="en-US"/>
    </w:rPr>
  </w:style>
  <w:style w:type="paragraph" w:styleId="ndicedeilustraes">
    <w:name w:val="table of figures"/>
    <w:basedOn w:val="Normal"/>
    <w:next w:val="Normal"/>
    <w:link w:val="ndicedeilustraesChar"/>
    <w:autoRedefine/>
    <w:uiPriority w:val="99"/>
    <w:rsid w:val="00332D8C"/>
    <w:pPr>
      <w:tabs>
        <w:tab w:val="right" w:leader="dot" w:pos="9062"/>
      </w:tabs>
      <w:spacing w:line="360" w:lineRule="auto"/>
    </w:pPr>
    <w:rPr>
      <w:bCs/>
      <w:sz w:val="22"/>
      <w:szCs w:val="20"/>
      <w:lang w:eastAsia="pt-BR"/>
    </w:rPr>
  </w:style>
  <w:style w:type="character" w:customStyle="1" w:styleId="ndicedeilustraesChar">
    <w:name w:val="Índice de ilustrações Char"/>
    <w:basedOn w:val="Fontepargpadro"/>
    <w:link w:val="ndicedeilustraes"/>
    <w:uiPriority w:val="99"/>
    <w:locked/>
    <w:rsid w:val="00332D8C"/>
    <w:rPr>
      <w:rFonts w:cs="Times New Roman"/>
      <w:bCs/>
      <w:sz w:val="22"/>
    </w:rPr>
  </w:style>
  <w:style w:type="paragraph" w:styleId="Sumrio2">
    <w:name w:val="toc 2"/>
    <w:basedOn w:val="Normal"/>
    <w:next w:val="Normal"/>
    <w:autoRedefine/>
    <w:uiPriority w:val="99"/>
    <w:rsid w:val="00F436F1"/>
    <w:pPr>
      <w:tabs>
        <w:tab w:val="right" w:leader="dot" w:pos="8636"/>
      </w:tabs>
      <w:spacing w:after="100"/>
      <w:ind w:left="240"/>
    </w:pPr>
    <w:rPr>
      <w:noProof/>
    </w:rPr>
  </w:style>
  <w:style w:type="paragraph" w:styleId="Sumrio1">
    <w:name w:val="toc 1"/>
    <w:basedOn w:val="Normal"/>
    <w:next w:val="Normal"/>
    <w:autoRedefine/>
    <w:uiPriority w:val="99"/>
    <w:rsid w:val="00B23F3C"/>
    <w:pPr>
      <w:tabs>
        <w:tab w:val="right" w:leader="dot" w:pos="8636"/>
      </w:tabs>
      <w:spacing w:after="100"/>
    </w:pPr>
    <w:rPr>
      <w:b/>
      <w:noProof/>
    </w:rPr>
  </w:style>
  <w:style w:type="paragraph" w:styleId="CabealhodoSumrio">
    <w:name w:val="TOC Heading"/>
    <w:basedOn w:val="Ttulo1"/>
    <w:next w:val="Normal"/>
    <w:uiPriority w:val="99"/>
    <w:qFormat/>
    <w:rsid w:val="007D5CD5"/>
    <w:pPr>
      <w:keepLines/>
      <w:spacing w:before="480" w:after="0" w:line="276" w:lineRule="auto"/>
      <w:outlineLvl w:val="9"/>
    </w:pPr>
    <w:rPr>
      <w:color w:val="365F91"/>
      <w:kern w:val="0"/>
      <w:sz w:val="28"/>
      <w:szCs w:val="28"/>
    </w:rPr>
  </w:style>
  <w:style w:type="paragraph" w:styleId="Sumrio3">
    <w:name w:val="toc 3"/>
    <w:basedOn w:val="Normal"/>
    <w:next w:val="Normal"/>
    <w:autoRedefine/>
    <w:uiPriority w:val="99"/>
    <w:rsid w:val="00A6448E"/>
    <w:pPr>
      <w:spacing w:after="100"/>
      <w:ind w:left="480"/>
    </w:pPr>
  </w:style>
  <w:style w:type="paragraph" w:customStyle="1" w:styleId="Ttulo-4">
    <w:name w:val="Título-4"/>
    <w:basedOn w:val="Ttulo4"/>
    <w:link w:val="Ttulo-4Char"/>
    <w:autoRedefine/>
    <w:uiPriority w:val="99"/>
    <w:rsid w:val="00040A05"/>
    <w:pPr>
      <w:keepLines/>
      <w:spacing w:before="120" w:after="120" w:line="360" w:lineRule="auto"/>
      <w:jc w:val="both"/>
    </w:pPr>
    <w:rPr>
      <w:b w:val="0"/>
      <w:iCs/>
      <w:sz w:val="24"/>
      <w:szCs w:val="24"/>
      <w:lang w:eastAsia="pt-BR"/>
    </w:rPr>
  </w:style>
  <w:style w:type="character" w:customStyle="1" w:styleId="Ttulo-4Char">
    <w:name w:val="Título-4 Char"/>
    <w:basedOn w:val="Fontepargpadro"/>
    <w:link w:val="Ttulo-4"/>
    <w:uiPriority w:val="99"/>
    <w:locked/>
    <w:rsid w:val="00040A05"/>
    <w:rPr>
      <w:rFonts w:eastAsia="Times New Roman" w:cs="Times New Roman"/>
      <w:bCs/>
      <w:iCs/>
      <w:sz w:val="24"/>
      <w:szCs w:val="24"/>
    </w:rPr>
  </w:style>
  <w:style w:type="paragraph" w:styleId="Subttulo">
    <w:name w:val="Subtitle"/>
    <w:aliases w:val="Título 5 - Subseção da subseção caixa baixa sem negrito ITÁLICO 12"/>
    <w:basedOn w:val="Ttulo5"/>
    <w:next w:val="Normal"/>
    <w:link w:val="SubttuloChar"/>
    <w:autoRedefine/>
    <w:uiPriority w:val="99"/>
    <w:qFormat/>
    <w:rsid w:val="00E53FA9"/>
    <w:pPr>
      <w:numPr>
        <w:ilvl w:val="1"/>
      </w:numPr>
      <w:spacing w:before="120" w:after="120" w:line="360" w:lineRule="auto"/>
      <w:jc w:val="both"/>
      <w:outlineLvl w:val="3"/>
    </w:pPr>
    <w:rPr>
      <w:rFonts w:cs="Arial"/>
      <w:b w:val="0"/>
      <w:bCs w:val="0"/>
      <w:i w:val="0"/>
      <w:iCs w:val="0"/>
      <w:noProof/>
      <w:spacing w:val="15"/>
      <w:sz w:val="24"/>
      <w:szCs w:val="24"/>
      <w:lang w:eastAsia="pt-BR"/>
    </w:rPr>
  </w:style>
  <w:style w:type="character" w:customStyle="1" w:styleId="SubttuloChar">
    <w:name w:val="Subtítulo Char"/>
    <w:aliases w:val="Título 5 - Subseção da subseção caixa baixa sem negrito ITÁLICO 12 Char"/>
    <w:basedOn w:val="Fontepargpadro"/>
    <w:link w:val="Subttulo"/>
    <w:uiPriority w:val="99"/>
    <w:locked/>
    <w:rsid w:val="00E53FA9"/>
    <w:rPr>
      <w:rFonts w:eastAsia="Times New Roman" w:cs="Arial"/>
      <w:noProof/>
      <w:spacing w:val="15"/>
      <w:sz w:val="24"/>
      <w:szCs w:val="24"/>
    </w:rPr>
  </w:style>
  <w:style w:type="paragraph" w:styleId="SemEspaamento">
    <w:name w:val="No Spacing"/>
    <w:uiPriority w:val="1"/>
    <w:qFormat/>
    <w:rsid w:val="00593490"/>
    <w:pPr>
      <w:jc w:val="both"/>
    </w:pPr>
    <w:rPr>
      <w:rFonts w:ascii="Arial" w:hAnsi="Arial"/>
      <w:sz w:val="24"/>
      <w:szCs w:val="24"/>
    </w:rPr>
  </w:style>
  <w:style w:type="paragraph" w:styleId="Cabealho">
    <w:name w:val="header"/>
    <w:basedOn w:val="Normal"/>
    <w:link w:val="CabealhoChar"/>
    <w:uiPriority w:val="99"/>
    <w:rsid w:val="00593490"/>
    <w:pPr>
      <w:tabs>
        <w:tab w:val="center" w:pos="4252"/>
        <w:tab w:val="right" w:pos="8504"/>
      </w:tabs>
    </w:pPr>
  </w:style>
  <w:style w:type="character" w:customStyle="1" w:styleId="CabealhoChar">
    <w:name w:val="Cabeçalho Char"/>
    <w:basedOn w:val="Fontepargpadro"/>
    <w:link w:val="Cabealho"/>
    <w:uiPriority w:val="99"/>
    <w:locked/>
    <w:rsid w:val="00593490"/>
    <w:rPr>
      <w:rFonts w:cs="Times New Roman"/>
      <w:sz w:val="24"/>
      <w:szCs w:val="24"/>
      <w:lang w:eastAsia="en-US"/>
    </w:rPr>
  </w:style>
  <w:style w:type="paragraph" w:styleId="Sumrio4">
    <w:name w:val="toc 4"/>
    <w:basedOn w:val="Normal"/>
    <w:next w:val="Normal"/>
    <w:autoRedefine/>
    <w:uiPriority w:val="99"/>
    <w:rsid w:val="007F5F7C"/>
    <w:pPr>
      <w:spacing w:after="100"/>
      <w:ind w:left="720"/>
    </w:pPr>
  </w:style>
  <w:style w:type="character" w:styleId="Forte">
    <w:name w:val="Strong"/>
    <w:basedOn w:val="Fontepargpadro"/>
    <w:qFormat/>
    <w:rsid w:val="00A71244"/>
    <w:rPr>
      <w:rFonts w:cs="Times New Roman"/>
      <w:b/>
      <w:bCs/>
    </w:rPr>
  </w:style>
  <w:style w:type="character" w:customStyle="1" w:styleId="EndnoteTextChar">
    <w:name w:val="Endnote Text Char"/>
    <w:uiPriority w:val="99"/>
    <w:locked/>
    <w:rsid w:val="00032ABF"/>
  </w:style>
  <w:style w:type="paragraph" w:styleId="Textodenotadefim">
    <w:name w:val="endnote text"/>
    <w:basedOn w:val="Normal"/>
    <w:link w:val="TextodenotadefimChar"/>
    <w:uiPriority w:val="99"/>
    <w:rsid w:val="00032ABF"/>
    <w:rPr>
      <w:sz w:val="20"/>
      <w:szCs w:val="20"/>
      <w:lang w:eastAsia="zh-CN"/>
    </w:rPr>
  </w:style>
  <w:style w:type="character" w:customStyle="1" w:styleId="TextodenotadefimChar">
    <w:name w:val="Texto de nota de fim Char"/>
    <w:basedOn w:val="Fontepargpadro"/>
    <w:link w:val="Textodenotadefim"/>
    <w:uiPriority w:val="99"/>
    <w:semiHidden/>
    <w:locked/>
    <w:rsid w:val="003E47E4"/>
    <w:rPr>
      <w:rFonts w:cs="Times New Roman"/>
      <w:sz w:val="20"/>
      <w:szCs w:val="20"/>
      <w:lang w:eastAsia="en-US"/>
    </w:rPr>
  </w:style>
  <w:style w:type="paragraph" w:customStyle="1" w:styleId="ADMcorpodetexto">
    <w:name w:val="ADM corpo de texto"/>
    <w:basedOn w:val="Normal"/>
    <w:rsid w:val="00271477"/>
    <w:pPr>
      <w:spacing w:before="120" w:after="120" w:line="360" w:lineRule="auto"/>
      <w:ind w:firstLine="709"/>
      <w:jc w:val="both"/>
    </w:pPr>
    <w:rPr>
      <w:lang w:eastAsia="pt-BR"/>
    </w:rPr>
  </w:style>
  <w:style w:type="paragraph" w:customStyle="1" w:styleId="ADMNotaderodap">
    <w:name w:val="ADM Nota de rodapé"/>
    <w:basedOn w:val="Normal"/>
    <w:rsid w:val="00271477"/>
    <w:rPr>
      <w:sz w:val="20"/>
      <w:szCs w:val="20"/>
      <w:lang w:eastAsia="pt-BR"/>
    </w:rPr>
  </w:style>
  <w:style w:type="character" w:customStyle="1" w:styleId="longtext">
    <w:name w:val="long_text"/>
    <w:basedOn w:val="Fontepargpadro"/>
    <w:rsid w:val="00434EDD"/>
  </w:style>
  <w:style w:type="character" w:customStyle="1" w:styleId="hps">
    <w:name w:val="hps"/>
    <w:basedOn w:val="Fontepargpadro"/>
    <w:rsid w:val="00434EDD"/>
  </w:style>
  <w:style w:type="paragraph" w:styleId="Pr-formataoHTML">
    <w:name w:val="HTML Preformatted"/>
    <w:basedOn w:val="Normal"/>
    <w:link w:val="Pr-formataoHTMLChar"/>
    <w:locked/>
    <w:rsid w:val="0078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rsid w:val="0078785B"/>
    <w:rPr>
      <w:rFonts w:ascii="Courier New" w:hAnsi="Courier New" w:cs="Courier New"/>
    </w:rPr>
  </w:style>
  <w:style w:type="character" w:styleId="CitaoHTML">
    <w:name w:val="HTML Cite"/>
    <w:basedOn w:val="Fontepargpadro"/>
    <w:uiPriority w:val="99"/>
    <w:semiHidden/>
    <w:unhideWhenUsed/>
    <w:locked/>
    <w:rsid w:val="0000159D"/>
    <w:rPr>
      <w:i/>
      <w:iCs/>
    </w:rPr>
  </w:style>
  <w:style w:type="character" w:customStyle="1" w:styleId="slug-vol">
    <w:name w:val="slug-vol"/>
    <w:basedOn w:val="Fontepargpadro"/>
    <w:rsid w:val="0000159D"/>
  </w:style>
  <w:style w:type="character" w:customStyle="1" w:styleId="slug-pages">
    <w:name w:val="slug-pages"/>
    <w:basedOn w:val="Fontepargpadro"/>
    <w:rsid w:val="0000159D"/>
  </w:style>
  <w:style w:type="character" w:customStyle="1" w:styleId="reference-text">
    <w:name w:val="reference-text"/>
    <w:basedOn w:val="Fontepargpadro"/>
    <w:rsid w:val="004E5C1F"/>
  </w:style>
  <w:style w:type="character" w:styleId="Refdecomentrio">
    <w:name w:val="annotation reference"/>
    <w:basedOn w:val="Fontepargpadro"/>
    <w:uiPriority w:val="99"/>
    <w:semiHidden/>
    <w:unhideWhenUsed/>
    <w:locked/>
    <w:rsid w:val="001C7761"/>
    <w:rPr>
      <w:sz w:val="16"/>
      <w:szCs w:val="16"/>
    </w:rPr>
  </w:style>
  <w:style w:type="paragraph" w:styleId="Assuntodocomentrio">
    <w:name w:val="annotation subject"/>
    <w:basedOn w:val="Textodecomentrio"/>
    <w:next w:val="Textodecomentrio"/>
    <w:link w:val="AssuntodocomentrioChar"/>
    <w:uiPriority w:val="99"/>
    <w:semiHidden/>
    <w:unhideWhenUsed/>
    <w:locked/>
    <w:rsid w:val="001C7761"/>
    <w:rPr>
      <w:b/>
      <w:bCs/>
      <w:lang w:eastAsia="en-US"/>
    </w:rPr>
  </w:style>
  <w:style w:type="character" w:customStyle="1" w:styleId="AssuntodocomentrioChar">
    <w:name w:val="Assunto do comentário Char"/>
    <w:basedOn w:val="TextodecomentrioChar"/>
    <w:link w:val="Assuntodocomentrio"/>
    <w:uiPriority w:val="99"/>
    <w:semiHidden/>
    <w:rsid w:val="001C7761"/>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45FE"/>
    <w:rPr>
      <w:sz w:val="24"/>
      <w:szCs w:val="24"/>
      <w:lang w:eastAsia="en-US"/>
    </w:rPr>
  </w:style>
  <w:style w:type="paragraph" w:styleId="Ttulo1">
    <w:name w:val="heading 1"/>
    <w:basedOn w:val="Normal"/>
    <w:next w:val="Normal"/>
    <w:link w:val="Ttulo1Char"/>
    <w:uiPriority w:val="99"/>
    <w:qFormat/>
    <w:rsid w:val="0031606E"/>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B213E8"/>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470403"/>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593490"/>
    <w:pPr>
      <w:keepNext/>
      <w:spacing w:before="240" w:after="60"/>
      <w:outlineLvl w:val="3"/>
    </w:pPr>
    <w:rPr>
      <w:b/>
      <w:bCs/>
      <w:sz w:val="28"/>
      <w:szCs w:val="28"/>
    </w:rPr>
  </w:style>
  <w:style w:type="paragraph" w:styleId="Ttulo5">
    <w:name w:val="heading 5"/>
    <w:basedOn w:val="Normal"/>
    <w:next w:val="Normal"/>
    <w:link w:val="Ttulo5Char"/>
    <w:uiPriority w:val="99"/>
    <w:qFormat/>
    <w:rsid w:val="00593490"/>
    <w:pPr>
      <w:spacing w:before="240" w:after="60"/>
      <w:outlineLvl w:val="4"/>
    </w:pPr>
    <w:rPr>
      <w:b/>
      <w:bCs/>
      <w:i/>
      <w:iCs/>
      <w:sz w:val="26"/>
      <w:szCs w:val="26"/>
    </w:rPr>
  </w:style>
  <w:style w:type="paragraph" w:styleId="Ttulo7">
    <w:name w:val="heading 7"/>
    <w:basedOn w:val="Normal"/>
    <w:next w:val="Normal"/>
    <w:link w:val="Ttulo7Char"/>
    <w:uiPriority w:val="99"/>
    <w:qFormat/>
    <w:rsid w:val="006002D6"/>
    <w:pPr>
      <w:keepNext/>
      <w:widowControl w:val="0"/>
      <w:tabs>
        <w:tab w:val="left" w:pos="4962"/>
      </w:tabs>
      <w:autoSpaceDE w:val="0"/>
      <w:autoSpaceDN w:val="0"/>
      <w:ind w:firstLine="1418"/>
      <w:jc w:val="both"/>
      <w:outlineLvl w:val="6"/>
    </w:pPr>
    <w:rPr>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1606E"/>
    <w:rPr>
      <w:rFonts w:ascii="Cambria" w:hAnsi="Cambria" w:cs="Times New Roman"/>
      <w:b/>
      <w:bCs/>
      <w:kern w:val="32"/>
      <w:sz w:val="32"/>
      <w:szCs w:val="32"/>
      <w:lang w:eastAsia="en-US"/>
    </w:rPr>
  </w:style>
  <w:style w:type="character" w:customStyle="1" w:styleId="Ttulo2Char">
    <w:name w:val="Título 2 Char"/>
    <w:basedOn w:val="Fontepargpadro"/>
    <w:link w:val="Ttulo2"/>
    <w:locked/>
    <w:rsid w:val="00B213E8"/>
    <w:rPr>
      <w:rFonts w:ascii="Cambria" w:hAnsi="Cambria" w:cs="Times New Roman"/>
      <w:b/>
      <w:bCs/>
      <w:i/>
      <w:iCs/>
      <w:sz w:val="28"/>
      <w:szCs w:val="28"/>
      <w:lang w:eastAsia="en-US"/>
    </w:rPr>
  </w:style>
  <w:style w:type="character" w:customStyle="1" w:styleId="Ttulo3Char">
    <w:name w:val="Título 3 Char"/>
    <w:basedOn w:val="Fontepargpadro"/>
    <w:link w:val="Ttulo3"/>
    <w:locked/>
    <w:rsid w:val="00593490"/>
    <w:rPr>
      <w:rFonts w:ascii="Arial" w:hAnsi="Arial" w:cs="Arial"/>
      <w:b/>
      <w:bCs/>
      <w:sz w:val="26"/>
      <w:szCs w:val="26"/>
      <w:lang w:eastAsia="en-US"/>
    </w:rPr>
  </w:style>
  <w:style w:type="character" w:customStyle="1" w:styleId="Ttulo4Char">
    <w:name w:val="Título 4 Char"/>
    <w:basedOn w:val="Fontepargpadro"/>
    <w:link w:val="Ttulo4"/>
    <w:uiPriority w:val="99"/>
    <w:locked/>
    <w:rsid w:val="00593490"/>
    <w:rPr>
      <w:rFonts w:cs="Times New Roman"/>
      <w:b/>
      <w:bCs/>
      <w:sz w:val="28"/>
      <w:szCs w:val="28"/>
      <w:lang w:eastAsia="en-US"/>
    </w:rPr>
  </w:style>
  <w:style w:type="character" w:customStyle="1" w:styleId="Ttulo5Char">
    <w:name w:val="Título 5 Char"/>
    <w:basedOn w:val="Fontepargpadro"/>
    <w:link w:val="Ttulo5"/>
    <w:uiPriority w:val="99"/>
    <w:locked/>
    <w:rsid w:val="00593490"/>
    <w:rPr>
      <w:rFonts w:cs="Times New Roman"/>
      <w:b/>
      <w:bCs/>
      <w:i/>
      <w:iCs/>
      <w:sz w:val="26"/>
      <w:szCs w:val="26"/>
      <w:lang w:eastAsia="en-US"/>
    </w:rPr>
  </w:style>
  <w:style w:type="character" w:customStyle="1" w:styleId="Ttulo7Char">
    <w:name w:val="Título 7 Char"/>
    <w:basedOn w:val="Fontepargpadro"/>
    <w:link w:val="Ttulo7"/>
    <w:uiPriority w:val="99"/>
    <w:semiHidden/>
    <w:locked/>
    <w:rsid w:val="003E47E4"/>
    <w:rPr>
      <w:rFonts w:ascii="Calibri" w:hAnsi="Calibri" w:cs="Times New Roman"/>
      <w:sz w:val="24"/>
      <w:szCs w:val="24"/>
      <w:lang w:eastAsia="en-US"/>
    </w:rPr>
  </w:style>
  <w:style w:type="paragraph" w:styleId="Rodap">
    <w:name w:val="footer"/>
    <w:basedOn w:val="Normal"/>
    <w:link w:val="RodapChar"/>
    <w:uiPriority w:val="99"/>
    <w:rsid w:val="00455FEE"/>
    <w:pPr>
      <w:tabs>
        <w:tab w:val="center" w:pos="4320"/>
        <w:tab w:val="right" w:pos="8640"/>
      </w:tabs>
    </w:pPr>
  </w:style>
  <w:style w:type="character" w:customStyle="1" w:styleId="RodapChar">
    <w:name w:val="Rodapé Char"/>
    <w:basedOn w:val="Fontepargpadro"/>
    <w:link w:val="Rodap"/>
    <w:uiPriority w:val="99"/>
    <w:locked/>
    <w:rsid w:val="00593490"/>
    <w:rPr>
      <w:rFonts w:cs="Times New Roman"/>
      <w:sz w:val="24"/>
      <w:szCs w:val="24"/>
      <w:lang w:eastAsia="en-US"/>
    </w:rPr>
  </w:style>
  <w:style w:type="character" w:styleId="Nmerodepgina">
    <w:name w:val="page number"/>
    <w:basedOn w:val="Fontepargpadro"/>
    <w:uiPriority w:val="99"/>
    <w:rsid w:val="00455FEE"/>
    <w:rPr>
      <w:rFonts w:cs="Times New Roman"/>
    </w:rPr>
  </w:style>
  <w:style w:type="paragraph" w:styleId="Corpodetexto2">
    <w:name w:val="Body Text 2"/>
    <w:basedOn w:val="Normal"/>
    <w:link w:val="Corpodetexto2Char"/>
    <w:uiPriority w:val="99"/>
    <w:rsid w:val="009E616D"/>
    <w:pPr>
      <w:jc w:val="both"/>
    </w:pPr>
    <w:rPr>
      <w:color w:val="FF0000"/>
      <w:lang w:eastAsia="pt-BR"/>
    </w:rPr>
  </w:style>
  <w:style w:type="character" w:customStyle="1" w:styleId="Corpodetexto2Char">
    <w:name w:val="Corpo de texto 2 Char"/>
    <w:basedOn w:val="Fontepargpadro"/>
    <w:link w:val="Corpodetexto2"/>
    <w:uiPriority w:val="99"/>
    <w:locked/>
    <w:rsid w:val="006C54E0"/>
    <w:rPr>
      <w:rFonts w:cs="Times New Roman"/>
      <w:color w:val="FF0000"/>
      <w:sz w:val="24"/>
      <w:szCs w:val="24"/>
    </w:rPr>
  </w:style>
  <w:style w:type="paragraph" w:styleId="Corpodetexto">
    <w:name w:val="Body Text"/>
    <w:basedOn w:val="Normal"/>
    <w:link w:val="CorpodetextoChar"/>
    <w:uiPriority w:val="99"/>
    <w:rsid w:val="00E679AF"/>
    <w:pPr>
      <w:spacing w:after="120"/>
    </w:pPr>
  </w:style>
  <w:style w:type="character" w:customStyle="1" w:styleId="CorpodetextoChar">
    <w:name w:val="Corpo de texto Char"/>
    <w:basedOn w:val="Fontepargpadro"/>
    <w:link w:val="Corpodetexto"/>
    <w:uiPriority w:val="99"/>
    <w:locked/>
    <w:rsid w:val="00A42A1D"/>
    <w:rPr>
      <w:rFonts w:cs="Times New Roman"/>
      <w:sz w:val="24"/>
      <w:szCs w:val="24"/>
      <w:lang w:eastAsia="en-US"/>
    </w:rPr>
  </w:style>
  <w:style w:type="paragraph" w:styleId="Recuodecorpodetexto2">
    <w:name w:val="Body Text Indent 2"/>
    <w:basedOn w:val="Normal"/>
    <w:link w:val="Recuodecorpodetexto2Char"/>
    <w:uiPriority w:val="99"/>
    <w:rsid w:val="00E679AF"/>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3E47E4"/>
    <w:rPr>
      <w:rFonts w:cs="Times New Roman"/>
      <w:sz w:val="24"/>
      <w:szCs w:val="24"/>
      <w:lang w:eastAsia="en-US"/>
    </w:rPr>
  </w:style>
  <w:style w:type="paragraph" w:styleId="Textodenotaderodap">
    <w:name w:val="footnote text"/>
    <w:basedOn w:val="Normal"/>
    <w:link w:val="TextodenotaderodapChar"/>
    <w:autoRedefine/>
    <w:uiPriority w:val="99"/>
    <w:rsid w:val="00B63F61"/>
    <w:pPr>
      <w:widowControl w:val="0"/>
      <w:ind w:firstLine="1418"/>
      <w:jc w:val="both"/>
    </w:pPr>
    <w:rPr>
      <w:rFonts w:ascii="Tahoma" w:hAnsi="Tahoma"/>
      <w:sz w:val="20"/>
      <w:szCs w:val="20"/>
      <w:lang w:eastAsia="pt-BR"/>
    </w:rPr>
  </w:style>
  <w:style w:type="character" w:customStyle="1" w:styleId="TextodenotaderodapChar">
    <w:name w:val="Texto de nota de rodapé Char"/>
    <w:basedOn w:val="Fontepargpadro"/>
    <w:link w:val="Textodenotaderodap"/>
    <w:uiPriority w:val="99"/>
    <w:locked/>
    <w:rsid w:val="0031606E"/>
    <w:rPr>
      <w:rFonts w:ascii="Tahoma" w:hAnsi="Tahoma" w:cs="Times New Roman"/>
    </w:rPr>
  </w:style>
  <w:style w:type="character" w:styleId="Refdenotaderodap">
    <w:name w:val="footnote reference"/>
    <w:basedOn w:val="Fontepargpadro"/>
    <w:uiPriority w:val="99"/>
    <w:semiHidden/>
    <w:rsid w:val="00B63F61"/>
    <w:rPr>
      <w:rFonts w:cs="Times New Roman"/>
      <w:vertAlign w:val="superscript"/>
    </w:rPr>
  </w:style>
  <w:style w:type="paragraph" w:styleId="Recuodecorpodetexto">
    <w:name w:val="Body Text Indent"/>
    <w:basedOn w:val="Normal"/>
    <w:link w:val="RecuodecorpodetextoChar"/>
    <w:uiPriority w:val="99"/>
    <w:rsid w:val="00BB2D62"/>
    <w:pPr>
      <w:spacing w:after="120"/>
      <w:ind w:left="283"/>
    </w:pPr>
  </w:style>
  <w:style w:type="character" w:customStyle="1" w:styleId="RecuodecorpodetextoChar">
    <w:name w:val="Recuo de corpo de texto Char"/>
    <w:basedOn w:val="Fontepargpadro"/>
    <w:link w:val="Recuodecorpodetexto"/>
    <w:uiPriority w:val="99"/>
    <w:semiHidden/>
    <w:locked/>
    <w:rsid w:val="003E47E4"/>
    <w:rPr>
      <w:rFonts w:cs="Times New Roman"/>
      <w:sz w:val="24"/>
      <w:szCs w:val="24"/>
      <w:lang w:eastAsia="en-US"/>
    </w:rPr>
  </w:style>
  <w:style w:type="paragraph" w:styleId="Corpodetexto3">
    <w:name w:val="Body Text 3"/>
    <w:basedOn w:val="Normal"/>
    <w:link w:val="Corpodetexto3Char"/>
    <w:uiPriority w:val="99"/>
    <w:rsid w:val="00C5792C"/>
    <w:pPr>
      <w:spacing w:after="120"/>
    </w:pPr>
    <w:rPr>
      <w:sz w:val="16"/>
      <w:szCs w:val="16"/>
    </w:rPr>
  </w:style>
  <w:style w:type="character" w:customStyle="1" w:styleId="Corpodetexto3Char">
    <w:name w:val="Corpo de texto 3 Char"/>
    <w:basedOn w:val="Fontepargpadro"/>
    <w:link w:val="Corpodetexto3"/>
    <w:uiPriority w:val="99"/>
    <w:semiHidden/>
    <w:locked/>
    <w:rsid w:val="003E47E4"/>
    <w:rPr>
      <w:rFonts w:cs="Times New Roman"/>
      <w:sz w:val="16"/>
      <w:szCs w:val="16"/>
      <w:lang w:eastAsia="en-US"/>
    </w:rPr>
  </w:style>
  <w:style w:type="paragraph" w:styleId="Textodecomentrio">
    <w:name w:val="annotation text"/>
    <w:basedOn w:val="Normal"/>
    <w:link w:val="TextodecomentrioChar"/>
    <w:uiPriority w:val="99"/>
    <w:semiHidden/>
    <w:rsid w:val="00C5792C"/>
    <w:rPr>
      <w:sz w:val="20"/>
      <w:szCs w:val="20"/>
      <w:lang w:eastAsia="pt-BR"/>
    </w:rPr>
  </w:style>
  <w:style w:type="character" w:customStyle="1" w:styleId="TextodecomentrioChar">
    <w:name w:val="Texto de comentário Char"/>
    <w:basedOn w:val="Fontepargpadro"/>
    <w:link w:val="Textodecomentrio"/>
    <w:uiPriority w:val="99"/>
    <w:semiHidden/>
    <w:locked/>
    <w:rsid w:val="003E47E4"/>
    <w:rPr>
      <w:rFonts w:cs="Times New Roman"/>
      <w:sz w:val="20"/>
      <w:szCs w:val="20"/>
      <w:lang w:eastAsia="en-US"/>
    </w:rPr>
  </w:style>
  <w:style w:type="table" w:styleId="Tabelacomgrade">
    <w:name w:val="Table Grid"/>
    <w:basedOn w:val="Tabelanormal"/>
    <w:uiPriority w:val="99"/>
    <w:rsid w:val="00F938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
    <w:uiPriority w:val="99"/>
    <w:rsid w:val="00057F1D"/>
    <w:pPr>
      <w:spacing w:before="120" w:after="120"/>
      <w:ind w:left="284" w:hanging="284"/>
      <w:jc w:val="both"/>
    </w:pPr>
    <w:rPr>
      <w:sz w:val="20"/>
      <w:szCs w:val="20"/>
      <w:lang w:val="en-GB" w:eastAsia="pt-BR"/>
    </w:rPr>
  </w:style>
  <w:style w:type="character" w:customStyle="1" w:styleId="medium-normal">
    <w:name w:val="medium-normal"/>
    <w:basedOn w:val="Fontepargpadro"/>
    <w:uiPriority w:val="99"/>
    <w:rsid w:val="00057F1D"/>
    <w:rPr>
      <w:rFonts w:cs="Times New Roman"/>
    </w:rPr>
  </w:style>
  <w:style w:type="paragraph" w:customStyle="1" w:styleId="Default">
    <w:name w:val="Default"/>
    <w:uiPriority w:val="99"/>
    <w:rsid w:val="003A22A4"/>
    <w:pPr>
      <w:autoSpaceDE w:val="0"/>
      <w:autoSpaceDN w:val="0"/>
      <w:adjustRightInd w:val="0"/>
    </w:pPr>
    <w:rPr>
      <w:rFonts w:ascii="AvantGarde Md BT" w:hAnsi="AvantGarde Md BT" w:cs="AvantGarde Md BT"/>
      <w:color w:val="000000"/>
      <w:sz w:val="24"/>
      <w:szCs w:val="24"/>
      <w:lang w:val="en-US" w:eastAsia="en-US"/>
    </w:rPr>
  </w:style>
  <w:style w:type="paragraph" w:styleId="PargrafodaLista">
    <w:name w:val="List Paragraph"/>
    <w:basedOn w:val="Normal"/>
    <w:uiPriority w:val="34"/>
    <w:qFormat/>
    <w:rsid w:val="00470403"/>
    <w:pPr>
      <w:spacing w:before="200" w:after="200" w:line="276" w:lineRule="auto"/>
      <w:ind w:left="720"/>
      <w:contextualSpacing/>
    </w:pPr>
    <w:rPr>
      <w:rFonts w:ascii="Calibri" w:hAnsi="Calibri"/>
      <w:sz w:val="20"/>
      <w:szCs w:val="20"/>
    </w:rPr>
  </w:style>
  <w:style w:type="paragraph" w:customStyle="1" w:styleId="Pa1">
    <w:name w:val="Pa1"/>
    <w:basedOn w:val="Default"/>
    <w:next w:val="Default"/>
    <w:uiPriority w:val="99"/>
    <w:rsid w:val="004515D1"/>
    <w:pPr>
      <w:spacing w:line="241" w:lineRule="atLeast"/>
    </w:pPr>
    <w:rPr>
      <w:rFonts w:ascii="JROJFD+NewBaskervilleStd-Roman" w:hAnsi="JROJFD+NewBaskervilleStd-Roman" w:cs="Times New Roman"/>
      <w:color w:val="auto"/>
    </w:rPr>
  </w:style>
  <w:style w:type="character" w:customStyle="1" w:styleId="A2">
    <w:name w:val="A2"/>
    <w:uiPriority w:val="99"/>
    <w:rsid w:val="004515D1"/>
    <w:rPr>
      <w:color w:val="000000"/>
      <w:sz w:val="20"/>
    </w:rPr>
  </w:style>
  <w:style w:type="paragraph" w:customStyle="1" w:styleId="Referncias">
    <w:name w:val="Referências"/>
    <w:basedOn w:val="Normal"/>
    <w:autoRedefine/>
    <w:uiPriority w:val="99"/>
    <w:rsid w:val="009E3C61"/>
    <w:pPr>
      <w:widowControl w:val="0"/>
      <w:ind w:left="357" w:hanging="357"/>
      <w:jc w:val="both"/>
    </w:pPr>
    <w:rPr>
      <w:rFonts w:ascii="TimesNewRoman" w:hAnsi="TimesNewRoman"/>
      <w:szCs w:val="16"/>
      <w:lang w:eastAsia="pt-BR"/>
    </w:rPr>
  </w:style>
  <w:style w:type="character" w:styleId="Hyperlink">
    <w:name w:val="Hyperlink"/>
    <w:basedOn w:val="Fontepargpadro"/>
    <w:uiPriority w:val="99"/>
    <w:rsid w:val="00243FAD"/>
    <w:rPr>
      <w:rFonts w:cs="Times New Roman"/>
      <w:color w:val="0000FF"/>
      <w:u w:val="single"/>
    </w:rPr>
  </w:style>
  <w:style w:type="paragraph" w:customStyle="1" w:styleId="Referencias">
    <w:name w:val="Referencias"/>
    <w:basedOn w:val="Normal"/>
    <w:uiPriority w:val="99"/>
    <w:rsid w:val="00266CC0"/>
    <w:pPr>
      <w:spacing w:after="120"/>
      <w:jc w:val="both"/>
    </w:pPr>
    <w:rPr>
      <w:szCs w:val="22"/>
    </w:rPr>
  </w:style>
  <w:style w:type="character" w:customStyle="1" w:styleId="longtext1">
    <w:name w:val="long_text1"/>
    <w:basedOn w:val="Fontepargpadro"/>
    <w:uiPriority w:val="99"/>
    <w:rsid w:val="00581309"/>
    <w:rPr>
      <w:rFonts w:cs="Times New Roman"/>
      <w:sz w:val="20"/>
      <w:szCs w:val="20"/>
    </w:rPr>
  </w:style>
  <w:style w:type="paragraph" w:styleId="Legenda">
    <w:name w:val="caption"/>
    <w:basedOn w:val="Normal"/>
    <w:next w:val="Normal"/>
    <w:uiPriority w:val="35"/>
    <w:qFormat/>
    <w:rsid w:val="00B213E8"/>
    <w:pPr>
      <w:spacing w:line="276" w:lineRule="auto"/>
      <w:jc w:val="both"/>
    </w:pPr>
    <w:rPr>
      <w:rFonts w:ascii="Calibri" w:hAnsi="Calibri"/>
      <w:b/>
      <w:bCs/>
      <w:sz w:val="20"/>
      <w:szCs w:val="20"/>
    </w:rPr>
  </w:style>
  <w:style w:type="paragraph" w:styleId="Recuodecorpodetexto3">
    <w:name w:val="Body Text Indent 3"/>
    <w:basedOn w:val="Normal"/>
    <w:link w:val="Recuodecorpodetexto3Char"/>
    <w:uiPriority w:val="99"/>
    <w:rsid w:val="00393B6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393B64"/>
    <w:rPr>
      <w:rFonts w:cs="Times New Roman"/>
      <w:sz w:val="16"/>
      <w:szCs w:val="16"/>
      <w:lang w:eastAsia="en-US"/>
    </w:rPr>
  </w:style>
  <w:style w:type="paragraph" w:styleId="Textodebalo">
    <w:name w:val="Balloon Text"/>
    <w:basedOn w:val="Normal"/>
    <w:link w:val="TextodebaloChar"/>
    <w:uiPriority w:val="99"/>
    <w:rsid w:val="00712F02"/>
    <w:rPr>
      <w:rFonts w:ascii="Tahoma" w:hAnsi="Tahoma" w:cs="Tahoma"/>
      <w:sz w:val="16"/>
      <w:szCs w:val="16"/>
    </w:rPr>
  </w:style>
  <w:style w:type="character" w:customStyle="1" w:styleId="TextodebaloChar">
    <w:name w:val="Texto de balão Char"/>
    <w:basedOn w:val="Fontepargpadro"/>
    <w:link w:val="Textodebalo"/>
    <w:uiPriority w:val="99"/>
    <w:locked/>
    <w:rsid w:val="00712F02"/>
    <w:rPr>
      <w:rFonts w:ascii="Tahoma" w:hAnsi="Tahoma" w:cs="Tahoma"/>
      <w:sz w:val="16"/>
      <w:szCs w:val="16"/>
      <w:lang w:eastAsia="en-US"/>
    </w:rPr>
  </w:style>
  <w:style w:type="paragraph" w:styleId="ndicedeilustraes">
    <w:name w:val="table of figures"/>
    <w:basedOn w:val="Normal"/>
    <w:next w:val="Normal"/>
    <w:link w:val="ndicedeilustraesChar"/>
    <w:autoRedefine/>
    <w:uiPriority w:val="99"/>
    <w:rsid w:val="00332D8C"/>
    <w:pPr>
      <w:tabs>
        <w:tab w:val="right" w:leader="dot" w:pos="9062"/>
      </w:tabs>
      <w:spacing w:line="360" w:lineRule="auto"/>
    </w:pPr>
    <w:rPr>
      <w:bCs/>
      <w:sz w:val="22"/>
      <w:szCs w:val="20"/>
      <w:lang w:eastAsia="pt-BR"/>
    </w:rPr>
  </w:style>
  <w:style w:type="character" w:customStyle="1" w:styleId="ndicedeilustraesChar">
    <w:name w:val="Índice de ilustrações Char"/>
    <w:basedOn w:val="Fontepargpadro"/>
    <w:link w:val="ndicedeilustraes"/>
    <w:uiPriority w:val="99"/>
    <w:locked/>
    <w:rsid w:val="00332D8C"/>
    <w:rPr>
      <w:rFonts w:cs="Times New Roman"/>
      <w:bCs/>
      <w:sz w:val="22"/>
    </w:rPr>
  </w:style>
  <w:style w:type="paragraph" w:styleId="Sumrio2">
    <w:name w:val="toc 2"/>
    <w:basedOn w:val="Normal"/>
    <w:next w:val="Normal"/>
    <w:autoRedefine/>
    <w:uiPriority w:val="99"/>
    <w:rsid w:val="00F436F1"/>
    <w:pPr>
      <w:tabs>
        <w:tab w:val="right" w:leader="dot" w:pos="8636"/>
      </w:tabs>
      <w:spacing w:after="100"/>
      <w:ind w:left="240"/>
    </w:pPr>
    <w:rPr>
      <w:noProof/>
    </w:rPr>
  </w:style>
  <w:style w:type="paragraph" w:styleId="Sumrio1">
    <w:name w:val="toc 1"/>
    <w:basedOn w:val="Normal"/>
    <w:next w:val="Normal"/>
    <w:autoRedefine/>
    <w:uiPriority w:val="99"/>
    <w:rsid w:val="00B23F3C"/>
    <w:pPr>
      <w:tabs>
        <w:tab w:val="right" w:leader="dot" w:pos="8636"/>
      </w:tabs>
      <w:spacing w:after="100"/>
    </w:pPr>
    <w:rPr>
      <w:b/>
      <w:noProof/>
    </w:rPr>
  </w:style>
  <w:style w:type="paragraph" w:styleId="CabealhodoSumrio">
    <w:name w:val="TOC Heading"/>
    <w:basedOn w:val="Ttulo1"/>
    <w:next w:val="Normal"/>
    <w:uiPriority w:val="99"/>
    <w:qFormat/>
    <w:rsid w:val="007D5CD5"/>
    <w:pPr>
      <w:keepLines/>
      <w:spacing w:before="480" w:after="0" w:line="276" w:lineRule="auto"/>
      <w:outlineLvl w:val="9"/>
    </w:pPr>
    <w:rPr>
      <w:color w:val="365F91"/>
      <w:kern w:val="0"/>
      <w:sz w:val="28"/>
      <w:szCs w:val="28"/>
    </w:rPr>
  </w:style>
  <w:style w:type="paragraph" w:styleId="Sumrio3">
    <w:name w:val="toc 3"/>
    <w:basedOn w:val="Normal"/>
    <w:next w:val="Normal"/>
    <w:autoRedefine/>
    <w:uiPriority w:val="99"/>
    <w:rsid w:val="00A6448E"/>
    <w:pPr>
      <w:spacing w:after="100"/>
      <w:ind w:left="480"/>
    </w:pPr>
  </w:style>
  <w:style w:type="paragraph" w:customStyle="1" w:styleId="Ttulo-4">
    <w:name w:val="Título-4"/>
    <w:basedOn w:val="Ttulo4"/>
    <w:link w:val="Ttulo-4Char"/>
    <w:autoRedefine/>
    <w:uiPriority w:val="99"/>
    <w:rsid w:val="00040A05"/>
    <w:pPr>
      <w:keepLines/>
      <w:spacing w:before="120" w:after="120" w:line="360" w:lineRule="auto"/>
      <w:jc w:val="both"/>
    </w:pPr>
    <w:rPr>
      <w:b w:val="0"/>
      <w:iCs/>
      <w:sz w:val="24"/>
      <w:szCs w:val="24"/>
      <w:lang w:eastAsia="pt-BR"/>
    </w:rPr>
  </w:style>
  <w:style w:type="character" w:customStyle="1" w:styleId="Ttulo-4Char">
    <w:name w:val="Título-4 Char"/>
    <w:basedOn w:val="Fontepargpadro"/>
    <w:link w:val="Ttulo-4"/>
    <w:uiPriority w:val="99"/>
    <w:locked/>
    <w:rsid w:val="00040A05"/>
    <w:rPr>
      <w:rFonts w:eastAsia="Times New Roman" w:cs="Times New Roman"/>
      <w:bCs/>
      <w:iCs/>
      <w:sz w:val="24"/>
      <w:szCs w:val="24"/>
    </w:rPr>
  </w:style>
  <w:style w:type="paragraph" w:styleId="Subttulo">
    <w:name w:val="Subtitle"/>
    <w:aliases w:val="Título 5 - Subseção da subseção caixa baixa sem negrito ITÁLICO 12"/>
    <w:basedOn w:val="Ttulo5"/>
    <w:next w:val="Normal"/>
    <w:link w:val="SubttuloChar"/>
    <w:autoRedefine/>
    <w:uiPriority w:val="99"/>
    <w:qFormat/>
    <w:rsid w:val="00E53FA9"/>
    <w:pPr>
      <w:numPr>
        <w:ilvl w:val="1"/>
      </w:numPr>
      <w:spacing w:before="120" w:after="120" w:line="360" w:lineRule="auto"/>
      <w:jc w:val="both"/>
      <w:outlineLvl w:val="3"/>
    </w:pPr>
    <w:rPr>
      <w:rFonts w:cs="Arial"/>
      <w:b w:val="0"/>
      <w:bCs w:val="0"/>
      <w:i w:val="0"/>
      <w:iCs w:val="0"/>
      <w:noProof/>
      <w:spacing w:val="15"/>
      <w:sz w:val="24"/>
      <w:szCs w:val="24"/>
      <w:lang w:eastAsia="pt-BR"/>
    </w:rPr>
  </w:style>
  <w:style w:type="character" w:customStyle="1" w:styleId="SubttuloChar">
    <w:name w:val="Subtítulo Char"/>
    <w:aliases w:val="Título 5 - Subseção da subseção caixa baixa sem negrito ITÁLICO 12 Char"/>
    <w:basedOn w:val="Fontepargpadro"/>
    <w:link w:val="Subttulo"/>
    <w:uiPriority w:val="99"/>
    <w:locked/>
    <w:rsid w:val="00E53FA9"/>
    <w:rPr>
      <w:rFonts w:eastAsia="Times New Roman" w:cs="Arial"/>
      <w:noProof/>
      <w:spacing w:val="15"/>
      <w:sz w:val="24"/>
      <w:szCs w:val="24"/>
    </w:rPr>
  </w:style>
  <w:style w:type="paragraph" w:styleId="SemEspaamento">
    <w:name w:val="No Spacing"/>
    <w:uiPriority w:val="1"/>
    <w:qFormat/>
    <w:rsid w:val="00593490"/>
    <w:pPr>
      <w:jc w:val="both"/>
    </w:pPr>
    <w:rPr>
      <w:rFonts w:ascii="Arial" w:hAnsi="Arial"/>
      <w:sz w:val="24"/>
      <w:szCs w:val="24"/>
    </w:rPr>
  </w:style>
  <w:style w:type="paragraph" w:styleId="Cabealho">
    <w:name w:val="header"/>
    <w:basedOn w:val="Normal"/>
    <w:link w:val="CabealhoChar"/>
    <w:uiPriority w:val="99"/>
    <w:rsid w:val="00593490"/>
    <w:pPr>
      <w:tabs>
        <w:tab w:val="center" w:pos="4252"/>
        <w:tab w:val="right" w:pos="8504"/>
      </w:tabs>
    </w:pPr>
  </w:style>
  <w:style w:type="character" w:customStyle="1" w:styleId="CabealhoChar">
    <w:name w:val="Cabeçalho Char"/>
    <w:basedOn w:val="Fontepargpadro"/>
    <w:link w:val="Cabealho"/>
    <w:uiPriority w:val="99"/>
    <w:locked/>
    <w:rsid w:val="00593490"/>
    <w:rPr>
      <w:rFonts w:cs="Times New Roman"/>
      <w:sz w:val="24"/>
      <w:szCs w:val="24"/>
      <w:lang w:eastAsia="en-US"/>
    </w:rPr>
  </w:style>
  <w:style w:type="paragraph" w:styleId="Sumrio4">
    <w:name w:val="toc 4"/>
    <w:basedOn w:val="Normal"/>
    <w:next w:val="Normal"/>
    <w:autoRedefine/>
    <w:uiPriority w:val="99"/>
    <w:rsid w:val="007F5F7C"/>
    <w:pPr>
      <w:spacing w:after="100"/>
      <w:ind w:left="720"/>
    </w:pPr>
  </w:style>
  <w:style w:type="character" w:styleId="Forte">
    <w:name w:val="Strong"/>
    <w:basedOn w:val="Fontepargpadro"/>
    <w:qFormat/>
    <w:rsid w:val="00A71244"/>
    <w:rPr>
      <w:rFonts w:cs="Times New Roman"/>
      <w:b/>
      <w:bCs/>
    </w:rPr>
  </w:style>
  <w:style w:type="character" w:customStyle="1" w:styleId="EndnoteTextChar">
    <w:name w:val="Endnote Text Char"/>
    <w:uiPriority w:val="99"/>
    <w:locked/>
    <w:rsid w:val="00032ABF"/>
  </w:style>
  <w:style w:type="paragraph" w:styleId="Textodenotadefim">
    <w:name w:val="endnote text"/>
    <w:basedOn w:val="Normal"/>
    <w:link w:val="TextodenotadefimChar"/>
    <w:uiPriority w:val="99"/>
    <w:rsid w:val="00032ABF"/>
    <w:rPr>
      <w:sz w:val="20"/>
      <w:szCs w:val="20"/>
      <w:lang w:eastAsia="zh-CN"/>
    </w:rPr>
  </w:style>
  <w:style w:type="character" w:customStyle="1" w:styleId="TextodenotadefimChar">
    <w:name w:val="Texto de nota de fim Char"/>
    <w:basedOn w:val="Fontepargpadro"/>
    <w:link w:val="Textodenotadefim"/>
    <w:uiPriority w:val="99"/>
    <w:semiHidden/>
    <w:locked/>
    <w:rsid w:val="003E47E4"/>
    <w:rPr>
      <w:rFonts w:cs="Times New Roman"/>
      <w:sz w:val="20"/>
      <w:szCs w:val="20"/>
      <w:lang w:eastAsia="en-US"/>
    </w:rPr>
  </w:style>
  <w:style w:type="paragraph" w:customStyle="1" w:styleId="ADMcorpodetexto">
    <w:name w:val="ADM corpo de texto"/>
    <w:basedOn w:val="Normal"/>
    <w:rsid w:val="00271477"/>
    <w:pPr>
      <w:spacing w:before="120" w:after="120" w:line="360" w:lineRule="auto"/>
      <w:ind w:firstLine="709"/>
      <w:jc w:val="both"/>
    </w:pPr>
    <w:rPr>
      <w:lang w:eastAsia="pt-BR"/>
    </w:rPr>
  </w:style>
  <w:style w:type="paragraph" w:customStyle="1" w:styleId="ADMNotaderodap">
    <w:name w:val="ADM Nota de rodapé"/>
    <w:basedOn w:val="Normal"/>
    <w:rsid w:val="00271477"/>
    <w:rPr>
      <w:sz w:val="20"/>
      <w:szCs w:val="20"/>
      <w:lang w:eastAsia="pt-BR"/>
    </w:rPr>
  </w:style>
  <w:style w:type="character" w:customStyle="1" w:styleId="longtext">
    <w:name w:val="long_text"/>
    <w:basedOn w:val="Fontepargpadro"/>
    <w:rsid w:val="00434EDD"/>
  </w:style>
  <w:style w:type="character" w:customStyle="1" w:styleId="hps">
    <w:name w:val="hps"/>
    <w:basedOn w:val="Fontepargpadro"/>
    <w:rsid w:val="00434EDD"/>
  </w:style>
  <w:style w:type="paragraph" w:styleId="Pr-formataoHTML">
    <w:name w:val="HTML Preformatted"/>
    <w:basedOn w:val="Normal"/>
    <w:link w:val="Pr-formataoHTMLChar"/>
    <w:locked/>
    <w:rsid w:val="0078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rsid w:val="0078785B"/>
    <w:rPr>
      <w:rFonts w:ascii="Courier New" w:hAnsi="Courier New" w:cs="Courier New"/>
    </w:rPr>
  </w:style>
  <w:style w:type="character" w:styleId="CitaoHTML">
    <w:name w:val="HTML Cite"/>
    <w:basedOn w:val="Fontepargpadro"/>
    <w:uiPriority w:val="99"/>
    <w:semiHidden/>
    <w:unhideWhenUsed/>
    <w:locked/>
    <w:rsid w:val="0000159D"/>
    <w:rPr>
      <w:i/>
      <w:iCs/>
    </w:rPr>
  </w:style>
  <w:style w:type="character" w:customStyle="1" w:styleId="slug-vol">
    <w:name w:val="slug-vol"/>
    <w:basedOn w:val="Fontepargpadro"/>
    <w:rsid w:val="0000159D"/>
  </w:style>
  <w:style w:type="character" w:customStyle="1" w:styleId="slug-pages">
    <w:name w:val="slug-pages"/>
    <w:basedOn w:val="Fontepargpadro"/>
    <w:rsid w:val="0000159D"/>
  </w:style>
  <w:style w:type="character" w:customStyle="1" w:styleId="reference-text">
    <w:name w:val="reference-text"/>
    <w:basedOn w:val="Fontepargpadro"/>
    <w:rsid w:val="004E5C1F"/>
  </w:style>
  <w:style w:type="character" w:styleId="Refdecomentrio">
    <w:name w:val="annotation reference"/>
    <w:basedOn w:val="Fontepargpadro"/>
    <w:uiPriority w:val="99"/>
    <w:semiHidden/>
    <w:unhideWhenUsed/>
    <w:locked/>
    <w:rsid w:val="001C7761"/>
    <w:rPr>
      <w:sz w:val="16"/>
      <w:szCs w:val="16"/>
    </w:rPr>
  </w:style>
  <w:style w:type="paragraph" w:styleId="Assuntodocomentrio">
    <w:name w:val="annotation subject"/>
    <w:basedOn w:val="Textodecomentrio"/>
    <w:next w:val="Textodecomentrio"/>
    <w:link w:val="AssuntodocomentrioChar"/>
    <w:uiPriority w:val="99"/>
    <w:semiHidden/>
    <w:unhideWhenUsed/>
    <w:locked/>
    <w:rsid w:val="001C7761"/>
    <w:rPr>
      <w:b/>
      <w:bCs/>
      <w:lang w:eastAsia="en-US"/>
    </w:rPr>
  </w:style>
  <w:style w:type="character" w:customStyle="1" w:styleId="AssuntodocomentrioChar">
    <w:name w:val="Assunto do comentário Char"/>
    <w:basedOn w:val="TextodecomentrioChar"/>
    <w:link w:val="Assuntodocomentrio"/>
    <w:uiPriority w:val="99"/>
    <w:semiHidden/>
    <w:rsid w:val="001C7761"/>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4870">
      <w:bodyDiv w:val="1"/>
      <w:marLeft w:val="0"/>
      <w:marRight w:val="0"/>
      <w:marTop w:val="0"/>
      <w:marBottom w:val="0"/>
      <w:divBdr>
        <w:top w:val="none" w:sz="0" w:space="0" w:color="auto"/>
        <w:left w:val="none" w:sz="0" w:space="0" w:color="auto"/>
        <w:bottom w:val="none" w:sz="0" w:space="0" w:color="auto"/>
        <w:right w:val="none" w:sz="0" w:space="0" w:color="auto"/>
      </w:divBdr>
      <w:divsChild>
        <w:div w:id="1095514830">
          <w:marLeft w:val="0"/>
          <w:marRight w:val="0"/>
          <w:marTop w:val="0"/>
          <w:marBottom w:val="0"/>
          <w:divBdr>
            <w:top w:val="none" w:sz="0" w:space="0" w:color="auto"/>
            <w:left w:val="none" w:sz="0" w:space="0" w:color="auto"/>
            <w:bottom w:val="none" w:sz="0" w:space="0" w:color="auto"/>
            <w:right w:val="none" w:sz="0" w:space="0" w:color="auto"/>
          </w:divBdr>
          <w:divsChild>
            <w:div w:id="787743509">
              <w:marLeft w:val="0"/>
              <w:marRight w:val="0"/>
              <w:marTop w:val="0"/>
              <w:marBottom w:val="0"/>
              <w:divBdr>
                <w:top w:val="none" w:sz="0" w:space="0" w:color="auto"/>
                <w:left w:val="none" w:sz="0" w:space="0" w:color="auto"/>
                <w:bottom w:val="none" w:sz="0" w:space="0" w:color="auto"/>
                <w:right w:val="none" w:sz="0" w:space="0" w:color="auto"/>
              </w:divBdr>
              <w:divsChild>
                <w:div w:id="296843307">
                  <w:marLeft w:val="0"/>
                  <w:marRight w:val="0"/>
                  <w:marTop w:val="0"/>
                  <w:marBottom w:val="0"/>
                  <w:divBdr>
                    <w:top w:val="none" w:sz="0" w:space="0" w:color="auto"/>
                    <w:left w:val="none" w:sz="0" w:space="0" w:color="auto"/>
                    <w:bottom w:val="none" w:sz="0" w:space="0" w:color="auto"/>
                    <w:right w:val="none" w:sz="0" w:space="0" w:color="auto"/>
                  </w:divBdr>
                  <w:divsChild>
                    <w:div w:id="353074826">
                      <w:marLeft w:val="0"/>
                      <w:marRight w:val="0"/>
                      <w:marTop w:val="0"/>
                      <w:marBottom w:val="0"/>
                      <w:divBdr>
                        <w:top w:val="none" w:sz="0" w:space="0" w:color="auto"/>
                        <w:left w:val="none" w:sz="0" w:space="0" w:color="auto"/>
                        <w:bottom w:val="none" w:sz="0" w:space="0" w:color="auto"/>
                        <w:right w:val="none" w:sz="0" w:space="0" w:color="auto"/>
                      </w:divBdr>
                      <w:divsChild>
                        <w:div w:id="352733576">
                          <w:marLeft w:val="0"/>
                          <w:marRight w:val="0"/>
                          <w:marTop w:val="0"/>
                          <w:marBottom w:val="0"/>
                          <w:divBdr>
                            <w:top w:val="none" w:sz="0" w:space="0" w:color="auto"/>
                            <w:left w:val="none" w:sz="0" w:space="0" w:color="auto"/>
                            <w:bottom w:val="none" w:sz="0" w:space="0" w:color="auto"/>
                            <w:right w:val="none" w:sz="0" w:space="0" w:color="auto"/>
                          </w:divBdr>
                          <w:divsChild>
                            <w:div w:id="204410017">
                              <w:marLeft w:val="0"/>
                              <w:marRight w:val="0"/>
                              <w:marTop w:val="0"/>
                              <w:marBottom w:val="0"/>
                              <w:divBdr>
                                <w:top w:val="none" w:sz="0" w:space="0" w:color="auto"/>
                                <w:left w:val="none" w:sz="0" w:space="0" w:color="auto"/>
                                <w:bottom w:val="none" w:sz="0" w:space="0" w:color="auto"/>
                                <w:right w:val="none" w:sz="0" w:space="0" w:color="auto"/>
                              </w:divBdr>
                              <w:divsChild>
                                <w:div w:id="57440084">
                                  <w:marLeft w:val="0"/>
                                  <w:marRight w:val="0"/>
                                  <w:marTop w:val="0"/>
                                  <w:marBottom w:val="0"/>
                                  <w:divBdr>
                                    <w:top w:val="single" w:sz="4" w:space="0" w:color="F5F5F5"/>
                                    <w:left w:val="single" w:sz="4" w:space="0" w:color="F5F5F5"/>
                                    <w:bottom w:val="single" w:sz="4" w:space="0" w:color="F5F5F5"/>
                                    <w:right w:val="single" w:sz="4" w:space="0" w:color="F5F5F5"/>
                                  </w:divBdr>
                                  <w:divsChild>
                                    <w:div w:id="1193224428">
                                      <w:marLeft w:val="0"/>
                                      <w:marRight w:val="0"/>
                                      <w:marTop w:val="0"/>
                                      <w:marBottom w:val="0"/>
                                      <w:divBdr>
                                        <w:top w:val="none" w:sz="0" w:space="0" w:color="auto"/>
                                        <w:left w:val="none" w:sz="0" w:space="0" w:color="auto"/>
                                        <w:bottom w:val="none" w:sz="0" w:space="0" w:color="auto"/>
                                        <w:right w:val="none" w:sz="0" w:space="0" w:color="auto"/>
                                      </w:divBdr>
                                      <w:divsChild>
                                        <w:div w:id="18302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6936">
      <w:marLeft w:val="0"/>
      <w:marRight w:val="0"/>
      <w:marTop w:val="0"/>
      <w:marBottom w:val="0"/>
      <w:divBdr>
        <w:top w:val="none" w:sz="0" w:space="0" w:color="auto"/>
        <w:left w:val="none" w:sz="0" w:space="0" w:color="auto"/>
        <w:bottom w:val="none" w:sz="0" w:space="0" w:color="auto"/>
        <w:right w:val="none" w:sz="0" w:space="0" w:color="auto"/>
      </w:divBdr>
    </w:div>
    <w:div w:id="105316937">
      <w:marLeft w:val="0"/>
      <w:marRight w:val="0"/>
      <w:marTop w:val="0"/>
      <w:marBottom w:val="0"/>
      <w:divBdr>
        <w:top w:val="none" w:sz="0" w:space="0" w:color="auto"/>
        <w:left w:val="none" w:sz="0" w:space="0" w:color="auto"/>
        <w:bottom w:val="none" w:sz="0" w:space="0" w:color="auto"/>
        <w:right w:val="none" w:sz="0" w:space="0" w:color="auto"/>
      </w:divBdr>
    </w:div>
    <w:div w:id="105316938">
      <w:marLeft w:val="0"/>
      <w:marRight w:val="0"/>
      <w:marTop w:val="0"/>
      <w:marBottom w:val="0"/>
      <w:divBdr>
        <w:top w:val="none" w:sz="0" w:space="0" w:color="auto"/>
        <w:left w:val="none" w:sz="0" w:space="0" w:color="auto"/>
        <w:bottom w:val="none" w:sz="0" w:space="0" w:color="auto"/>
        <w:right w:val="none" w:sz="0" w:space="0" w:color="auto"/>
      </w:divBdr>
    </w:div>
    <w:div w:id="105316939">
      <w:marLeft w:val="0"/>
      <w:marRight w:val="0"/>
      <w:marTop w:val="0"/>
      <w:marBottom w:val="0"/>
      <w:divBdr>
        <w:top w:val="none" w:sz="0" w:space="0" w:color="auto"/>
        <w:left w:val="none" w:sz="0" w:space="0" w:color="auto"/>
        <w:bottom w:val="none" w:sz="0" w:space="0" w:color="auto"/>
        <w:right w:val="none" w:sz="0" w:space="0" w:color="auto"/>
      </w:divBdr>
      <w:divsChild>
        <w:div w:id="105316949">
          <w:marLeft w:val="0"/>
          <w:marRight w:val="0"/>
          <w:marTop w:val="0"/>
          <w:marBottom w:val="0"/>
          <w:divBdr>
            <w:top w:val="none" w:sz="0" w:space="0" w:color="auto"/>
            <w:left w:val="none" w:sz="0" w:space="0" w:color="auto"/>
            <w:bottom w:val="none" w:sz="0" w:space="0" w:color="auto"/>
            <w:right w:val="none" w:sz="0" w:space="0" w:color="auto"/>
          </w:divBdr>
          <w:divsChild>
            <w:div w:id="105316963">
              <w:marLeft w:val="0"/>
              <w:marRight w:val="0"/>
              <w:marTop w:val="0"/>
              <w:marBottom w:val="0"/>
              <w:divBdr>
                <w:top w:val="none" w:sz="0" w:space="0" w:color="auto"/>
                <w:left w:val="none" w:sz="0" w:space="0" w:color="auto"/>
                <w:bottom w:val="none" w:sz="0" w:space="0" w:color="auto"/>
                <w:right w:val="none" w:sz="0" w:space="0" w:color="auto"/>
              </w:divBdr>
            </w:div>
            <w:div w:id="105316967">
              <w:marLeft w:val="0"/>
              <w:marRight w:val="0"/>
              <w:marTop w:val="0"/>
              <w:marBottom w:val="0"/>
              <w:divBdr>
                <w:top w:val="none" w:sz="0" w:space="0" w:color="auto"/>
                <w:left w:val="none" w:sz="0" w:space="0" w:color="auto"/>
                <w:bottom w:val="none" w:sz="0" w:space="0" w:color="auto"/>
                <w:right w:val="none" w:sz="0" w:space="0" w:color="auto"/>
              </w:divBdr>
            </w:div>
            <w:div w:id="1053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940">
      <w:marLeft w:val="0"/>
      <w:marRight w:val="0"/>
      <w:marTop w:val="0"/>
      <w:marBottom w:val="0"/>
      <w:divBdr>
        <w:top w:val="none" w:sz="0" w:space="0" w:color="auto"/>
        <w:left w:val="none" w:sz="0" w:space="0" w:color="auto"/>
        <w:bottom w:val="none" w:sz="0" w:space="0" w:color="auto"/>
        <w:right w:val="none" w:sz="0" w:space="0" w:color="auto"/>
      </w:divBdr>
      <w:divsChild>
        <w:div w:id="105316955">
          <w:marLeft w:val="0"/>
          <w:marRight w:val="0"/>
          <w:marTop w:val="0"/>
          <w:marBottom w:val="0"/>
          <w:divBdr>
            <w:top w:val="none" w:sz="0" w:space="0" w:color="auto"/>
            <w:left w:val="none" w:sz="0" w:space="0" w:color="auto"/>
            <w:bottom w:val="none" w:sz="0" w:space="0" w:color="auto"/>
            <w:right w:val="none" w:sz="0" w:space="0" w:color="auto"/>
          </w:divBdr>
        </w:div>
      </w:divsChild>
    </w:div>
    <w:div w:id="105316941">
      <w:marLeft w:val="0"/>
      <w:marRight w:val="0"/>
      <w:marTop w:val="0"/>
      <w:marBottom w:val="0"/>
      <w:divBdr>
        <w:top w:val="none" w:sz="0" w:space="0" w:color="auto"/>
        <w:left w:val="none" w:sz="0" w:space="0" w:color="auto"/>
        <w:bottom w:val="none" w:sz="0" w:space="0" w:color="auto"/>
        <w:right w:val="none" w:sz="0" w:space="0" w:color="auto"/>
      </w:divBdr>
      <w:divsChild>
        <w:div w:id="105316970">
          <w:marLeft w:val="0"/>
          <w:marRight w:val="0"/>
          <w:marTop w:val="0"/>
          <w:marBottom w:val="0"/>
          <w:divBdr>
            <w:top w:val="none" w:sz="0" w:space="0" w:color="auto"/>
            <w:left w:val="none" w:sz="0" w:space="0" w:color="auto"/>
            <w:bottom w:val="none" w:sz="0" w:space="0" w:color="auto"/>
            <w:right w:val="none" w:sz="0" w:space="0" w:color="auto"/>
          </w:divBdr>
        </w:div>
      </w:divsChild>
    </w:div>
    <w:div w:id="105316942">
      <w:marLeft w:val="0"/>
      <w:marRight w:val="0"/>
      <w:marTop w:val="0"/>
      <w:marBottom w:val="0"/>
      <w:divBdr>
        <w:top w:val="none" w:sz="0" w:space="0" w:color="auto"/>
        <w:left w:val="none" w:sz="0" w:space="0" w:color="auto"/>
        <w:bottom w:val="none" w:sz="0" w:space="0" w:color="auto"/>
        <w:right w:val="none" w:sz="0" w:space="0" w:color="auto"/>
      </w:divBdr>
    </w:div>
    <w:div w:id="105316944">
      <w:marLeft w:val="0"/>
      <w:marRight w:val="0"/>
      <w:marTop w:val="0"/>
      <w:marBottom w:val="0"/>
      <w:divBdr>
        <w:top w:val="none" w:sz="0" w:space="0" w:color="auto"/>
        <w:left w:val="none" w:sz="0" w:space="0" w:color="auto"/>
        <w:bottom w:val="none" w:sz="0" w:space="0" w:color="auto"/>
        <w:right w:val="none" w:sz="0" w:space="0" w:color="auto"/>
      </w:divBdr>
    </w:div>
    <w:div w:id="105316945">
      <w:marLeft w:val="0"/>
      <w:marRight w:val="0"/>
      <w:marTop w:val="0"/>
      <w:marBottom w:val="0"/>
      <w:divBdr>
        <w:top w:val="none" w:sz="0" w:space="0" w:color="auto"/>
        <w:left w:val="none" w:sz="0" w:space="0" w:color="auto"/>
        <w:bottom w:val="none" w:sz="0" w:space="0" w:color="auto"/>
        <w:right w:val="none" w:sz="0" w:space="0" w:color="auto"/>
      </w:divBdr>
    </w:div>
    <w:div w:id="105316946">
      <w:marLeft w:val="0"/>
      <w:marRight w:val="0"/>
      <w:marTop w:val="0"/>
      <w:marBottom w:val="0"/>
      <w:divBdr>
        <w:top w:val="none" w:sz="0" w:space="0" w:color="auto"/>
        <w:left w:val="none" w:sz="0" w:space="0" w:color="auto"/>
        <w:bottom w:val="none" w:sz="0" w:space="0" w:color="auto"/>
        <w:right w:val="none" w:sz="0" w:space="0" w:color="auto"/>
      </w:divBdr>
    </w:div>
    <w:div w:id="105316948">
      <w:marLeft w:val="0"/>
      <w:marRight w:val="0"/>
      <w:marTop w:val="0"/>
      <w:marBottom w:val="0"/>
      <w:divBdr>
        <w:top w:val="none" w:sz="0" w:space="0" w:color="auto"/>
        <w:left w:val="none" w:sz="0" w:space="0" w:color="auto"/>
        <w:bottom w:val="none" w:sz="0" w:space="0" w:color="auto"/>
        <w:right w:val="none" w:sz="0" w:space="0" w:color="auto"/>
      </w:divBdr>
    </w:div>
    <w:div w:id="105316951">
      <w:marLeft w:val="0"/>
      <w:marRight w:val="0"/>
      <w:marTop w:val="0"/>
      <w:marBottom w:val="0"/>
      <w:divBdr>
        <w:top w:val="none" w:sz="0" w:space="0" w:color="auto"/>
        <w:left w:val="none" w:sz="0" w:space="0" w:color="auto"/>
        <w:bottom w:val="none" w:sz="0" w:space="0" w:color="auto"/>
        <w:right w:val="none" w:sz="0" w:space="0" w:color="auto"/>
      </w:divBdr>
    </w:div>
    <w:div w:id="105316952">
      <w:marLeft w:val="0"/>
      <w:marRight w:val="0"/>
      <w:marTop w:val="0"/>
      <w:marBottom w:val="0"/>
      <w:divBdr>
        <w:top w:val="none" w:sz="0" w:space="0" w:color="auto"/>
        <w:left w:val="none" w:sz="0" w:space="0" w:color="auto"/>
        <w:bottom w:val="none" w:sz="0" w:space="0" w:color="auto"/>
        <w:right w:val="none" w:sz="0" w:space="0" w:color="auto"/>
      </w:divBdr>
      <w:divsChild>
        <w:div w:id="105316947">
          <w:marLeft w:val="0"/>
          <w:marRight w:val="0"/>
          <w:marTop w:val="0"/>
          <w:marBottom w:val="0"/>
          <w:divBdr>
            <w:top w:val="none" w:sz="0" w:space="0" w:color="auto"/>
            <w:left w:val="none" w:sz="0" w:space="0" w:color="auto"/>
            <w:bottom w:val="none" w:sz="0" w:space="0" w:color="auto"/>
            <w:right w:val="none" w:sz="0" w:space="0" w:color="auto"/>
          </w:divBdr>
        </w:div>
      </w:divsChild>
    </w:div>
    <w:div w:id="105316953">
      <w:marLeft w:val="0"/>
      <w:marRight w:val="0"/>
      <w:marTop w:val="0"/>
      <w:marBottom w:val="0"/>
      <w:divBdr>
        <w:top w:val="none" w:sz="0" w:space="0" w:color="auto"/>
        <w:left w:val="none" w:sz="0" w:space="0" w:color="auto"/>
        <w:bottom w:val="none" w:sz="0" w:space="0" w:color="auto"/>
        <w:right w:val="none" w:sz="0" w:space="0" w:color="auto"/>
      </w:divBdr>
    </w:div>
    <w:div w:id="105316954">
      <w:marLeft w:val="0"/>
      <w:marRight w:val="0"/>
      <w:marTop w:val="0"/>
      <w:marBottom w:val="0"/>
      <w:divBdr>
        <w:top w:val="none" w:sz="0" w:space="0" w:color="auto"/>
        <w:left w:val="none" w:sz="0" w:space="0" w:color="auto"/>
        <w:bottom w:val="none" w:sz="0" w:space="0" w:color="auto"/>
        <w:right w:val="none" w:sz="0" w:space="0" w:color="auto"/>
      </w:divBdr>
    </w:div>
    <w:div w:id="105316956">
      <w:marLeft w:val="0"/>
      <w:marRight w:val="0"/>
      <w:marTop w:val="0"/>
      <w:marBottom w:val="0"/>
      <w:divBdr>
        <w:top w:val="none" w:sz="0" w:space="0" w:color="auto"/>
        <w:left w:val="none" w:sz="0" w:space="0" w:color="auto"/>
        <w:bottom w:val="none" w:sz="0" w:space="0" w:color="auto"/>
        <w:right w:val="none" w:sz="0" w:space="0" w:color="auto"/>
      </w:divBdr>
      <w:divsChild>
        <w:div w:id="105316950">
          <w:marLeft w:val="0"/>
          <w:marRight w:val="0"/>
          <w:marTop w:val="0"/>
          <w:marBottom w:val="0"/>
          <w:divBdr>
            <w:top w:val="none" w:sz="0" w:space="0" w:color="auto"/>
            <w:left w:val="none" w:sz="0" w:space="0" w:color="auto"/>
            <w:bottom w:val="none" w:sz="0" w:space="0" w:color="auto"/>
            <w:right w:val="none" w:sz="0" w:space="0" w:color="auto"/>
          </w:divBdr>
        </w:div>
      </w:divsChild>
    </w:div>
    <w:div w:id="105316957">
      <w:marLeft w:val="0"/>
      <w:marRight w:val="0"/>
      <w:marTop w:val="0"/>
      <w:marBottom w:val="0"/>
      <w:divBdr>
        <w:top w:val="none" w:sz="0" w:space="0" w:color="auto"/>
        <w:left w:val="none" w:sz="0" w:space="0" w:color="auto"/>
        <w:bottom w:val="none" w:sz="0" w:space="0" w:color="auto"/>
        <w:right w:val="none" w:sz="0" w:space="0" w:color="auto"/>
      </w:divBdr>
    </w:div>
    <w:div w:id="105316958">
      <w:marLeft w:val="0"/>
      <w:marRight w:val="0"/>
      <w:marTop w:val="0"/>
      <w:marBottom w:val="0"/>
      <w:divBdr>
        <w:top w:val="none" w:sz="0" w:space="0" w:color="auto"/>
        <w:left w:val="none" w:sz="0" w:space="0" w:color="auto"/>
        <w:bottom w:val="none" w:sz="0" w:space="0" w:color="auto"/>
        <w:right w:val="none" w:sz="0" w:space="0" w:color="auto"/>
      </w:divBdr>
    </w:div>
    <w:div w:id="105316959">
      <w:marLeft w:val="0"/>
      <w:marRight w:val="0"/>
      <w:marTop w:val="0"/>
      <w:marBottom w:val="0"/>
      <w:divBdr>
        <w:top w:val="none" w:sz="0" w:space="0" w:color="auto"/>
        <w:left w:val="none" w:sz="0" w:space="0" w:color="auto"/>
        <w:bottom w:val="none" w:sz="0" w:space="0" w:color="auto"/>
        <w:right w:val="none" w:sz="0" w:space="0" w:color="auto"/>
      </w:divBdr>
      <w:divsChild>
        <w:div w:id="105316943">
          <w:marLeft w:val="0"/>
          <w:marRight w:val="0"/>
          <w:marTop w:val="0"/>
          <w:marBottom w:val="0"/>
          <w:divBdr>
            <w:top w:val="none" w:sz="0" w:space="0" w:color="auto"/>
            <w:left w:val="none" w:sz="0" w:space="0" w:color="auto"/>
            <w:bottom w:val="none" w:sz="0" w:space="0" w:color="auto"/>
            <w:right w:val="none" w:sz="0" w:space="0" w:color="auto"/>
          </w:divBdr>
          <w:divsChild>
            <w:div w:id="1053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960">
      <w:marLeft w:val="0"/>
      <w:marRight w:val="0"/>
      <w:marTop w:val="0"/>
      <w:marBottom w:val="0"/>
      <w:divBdr>
        <w:top w:val="none" w:sz="0" w:space="0" w:color="auto"/>
        <w:left w:val="none" w:sz="0" w:space="0" w:color="auto"/>
        <w:bottom w:val="none" w:sz="0" w:space="0" w:color="auto"/>
        <w:right w:val="none" w:sz="0" w:space="0" w:color="auto"/>
      </w:divBdr>
    </w:div>
    <w:div w:id="105316962">
      <w:marLeft w:val="0"/>
      <w:marRight w:val="0"/>
      <w:marTop w:val="0"/>
      <w:marBottom w:val="0"/>
      <w:divBdr>
        <w:top w:val="none" w:sz="0" w:space="0" w:color="auto"/>
        <w:left w:val="none" w:sz="0" w:space="0" w:color="auto"/>
        <w:bottom w:val="none" w:sz="0" w:space="0" w:color="auto"/>
        <w:right w:val="none" w:sz="0" w:space="0" w:color="auto"/>
      </w:divBdr>
    </w:div>
    <w:div w:id="105316964">
      <w:marLeft w:val="0"/>
      <w:marRight w:val="0"/>
      <w:marTop w:val="0"/>
      <w:marBottom w:val="0"/>
      <w:divBdr>
        <w:top w:val="none" w:sz="0" w:space="0" w:color="auto"/>
        <w:left w:val="none" w:sz="0" w:space="0" w:color="auto"/>
        <w:bottom w:val="none" w:sz="0" w:space="0" w:color="auto"/>
        <w:right w:val="none" w:sz="0" w:space="0" w:color="auto"/>
      </w:divBdr>
    </w:div>
    <w:div w:id="105316965">
      <w:marLeft w:val="0"/>
      <w:marRight w:val="0"/>
      <w:marTop w:val="0"/>
      <w:marBottom w:val="0"/>
      <w:divBdr>
        <w:top w:val="none" w:sz="0" w:space="0" w:color="auto"/>
        <w:left w:val="none" w:sz="0" w:space="0" w:color="auto"/>
        <w:bottom w:val="none" w:sz="0" w:space="0" w:color="auto"/>
        <w:right w:val="none" w:sz="0" w:space="0" w:color="auto"/>
      </w:divBdr>
    </w:div>
    <w:div w:id="105316966">
      <w:marLeft w:val="0"/>
      <w:marRight w:val="0"/>
      <w:marTop w:val="0"/>
      <w:marBottom w:val="0"/>
      <w:divBdr>
        <w:top w:val="none" w:sz="0" w:space="0" w:color="auto"/>
        <w:left w:val="none" w:sz="0" w:space="0" w:color="auto"/>
        <w:bottom w:val="none" w:sz="0" w:space="0" w:color="auto"/>
        <w:right w:val="none" w:sz="0" w:space="0" w:color="auto"/>
      </w:divBdr>
    </w:div>
    <w:div w:id="105316968">
      <w:marLeft w:val="0"/>
      <w:marRight w:val="0"/>
      <w:marTop w:val="0"/>
      <w:marBottom w:val="0"/>
      <w:divBdr>
        <w:top w:val="none" w:sz="0" w:space="0" w:color="auto"/>
        <w:left w:val="none" w:sz="0" w:space="0" w:color="auto"/>
        <w:bottom w:val="none" w:sz="0" w:space="0" w:color="auto"/>
        <w:right w:val="none" w:sz="0" w:space="0" w:color="auto"/>
      </w:divBdr>
    </w:div>
    <w:div w:id="471601757">
      <w:bodyDiv w:val="1"/>
      <w:marLeft w:val="0"/>
      <w:marRight w:val="0"/>
      <w:marTop w:val="0"/>
      <w:marBottom w:val="0"/>
      <w:divBdr>
        <w:top w:val="none" w:sz="0" w:space="0" w:color="auto"/>
        <w:left w:val="none" w:sz="0" w:space="0" w:color="auto"/>
        <w:bottom w:val="none" w:sz="0" w:space="0" w:color="auto"/>
        <w:right w:val="none" w:sz="0" w:space="0" w:color="auto"/>
      </w:divBdr>
    </w:div>
    <w:div w:id="1117868253">
      <w:bodyDiv w:val="1"/>
      <w:marLeft w:val="0"/>
      <w:marRight w:val="0"/>
      <w:marTop w:val="0"/>
      <w:marBottom w:val="0"/>
      <w:divBdr>
        <w:top w:val="none" w:sz="0" w:space="0" w:color="auto"/>
        <w:left w:val="none" w:sz="0" w:space="0" w:color="auto"/>
        <w:bottom w:val="none" w:sz="0" w:space="0" w:color="auto"/>
        <w:right w:val="none" w:sz="0" w:space="0" w:color="auto"/>
      </w:divBdr>
      <w:divsChild>
        <w:div w:id="459540018">
          <w:marLeft w:val="0"/>
          <w:marRight w:val="0"/>
          <w:marTop w:val="0"/>
          <w:marBottom w:val="0"/>
          <w:divBdr>
            <w:top w:val="none" w:sz="0" w:space="0" w:color="auto"/>
            <w:left w:val="none" w:sz="0" w:space="0" w:color="auto"/>
            <w:bottom w:val="none" w:sz="0" w:space="0" w:color="auto"/>
            <w:right w:val="none" w:sz="0" w:space="0" w:color="auto"/>
          </w:divBdr>
          <w:divsChild>
            <w:div w:id="2083721955">
              <w:marLeft w:val="0"/>
              <w:marRight w:val="0"/>
              <w:marTop w:val="0"/>
              <w:marBottom w:val="0"/>
              <w:divBdr>
                <w:top w:val="none" w:sz="0" w:space="0" w:color="auto"/>
                <w:left w:val="none" w:sz="0" w:space="0" w:color="auto"/>
                <w:bottom w:val="none" w:sz="0" w:space="0" w:color="auto"/>
                <w:right w:val="none" w:sz="0" w:space="0" w:color="auto"/>
              </w:divBdr>
              <w:divsChild>
                <w:div w:id="1123304109">
                  <w:marLeft w:val="0"/>
                  <w:marRight w:val="0"/>
                  <w:marTop w:val="0"/>
                  <w:marBottom w:val="0"/>
                  <w:divBdr>
                    <w:top w:val="none" w:sz="0" w:space="0" w:color="auto"/>
                    <w:left w:val="none" w:sz="0" w:space="0" w:color="auto"/>
                    <w:bottom w:val="none" w:sz="0" w:space="0" w:color="auto"/>
                    <w:right w:val="none" w:sz="0" w:space="0" w:color="auto"/>
                  </w:divBdr>
                  <w:divsChild>
                    <w:div w:id="1628392035">
                      <w:marLeft w:val="0"/>
                      <w:marRight w:val="0"/>
                      <w:marTop w:val="0"/>
                      <w:marBottom w:val="0"/>
                      <w:divBdr>
                        <w:top w:val="none" w:sz="0" w:space="0" w:color="auto"/>
                        <w:left w:val="none" w:sz="0" w:space="0" w:color="auto"/>
                        <w:bottom w:val="none" w:sz="0" w:space="0" w:color="auto"/>
                        <w:right w:val="none" w:sz="0" w:space="0" w:color="auto"/>
                      </w:divBdr>
                      <w:divsChild>
                        <w:div w:id="5833921">
                          <w:marLeft w:val="0"/>
                          <w:marRight w:val="0"/>
                          <w:marTop w:val="0"/>
                          <w:marBottom w:val="0"/>
                          <w:divBdr>
                            <w:top w:val="none" w:sz="0" w:space="0" w:color="auto"/>
                            <w:left w:val="none" w:sz="0" w:space="0" w:color="auto"/>
                            <w:bottom w:val="none" w:sz="0" w:space="0" w:color="auto"/>
                            <w:right w:val="none" w:sz="0" w:space="0" w:color="auto"/>
                          </w:divBdr>
                          <w:divsChild>
                            <w:div w:id="597173304">
                              <w:marLeft w:val="0"/>
                              <w:marRight w:val="0"/>
                              <w:marTop w:val="0"/>
                              <w:marBottom w:val="0"/>
                              <w:divBdr>
                                <w:top w:val="none" w:sz="0" w:space="0" w:color="auto"/>
                                <w:left w:val="none" w:sz="0" w:space="0" w:color="auto"/>
                                <w:bottom w:val="none" w:sz="0" w:space="0" w:color="auto"/>
                                <w:right w:val="none" w:sz="0" w:space="0" w:color="auto"/>
                              </w:divBdr>
                              <w:divsChild>
                                <w:div w:id="1150948688">
                                  <w:marLeft w:val="0"/>
                                  <w:marRight w:val="0"/>
                                  <w:marTop w:val="0"/>
                                  <w:marBottom w:val="0"/>
                                  <w:divBdr>
                                    <w:top w:val="single" w:sz="4" w:space="0" w:color="F5F5F5"/>
                                    <w:left w:val="single" w:sz="4" w:space="0" w:color="F5F5F5"/>
                                    <w:bottom w:val="single" w:sz="4" w:space="0" w:color="F5F5F5"/>
                                    <w:right w:val="single" w:sz="4" w:space="0" w:color="F5F5F5"/>
                                  </w:divBdr>
                                  <w:divsChild>
                                    <w:div w:id="828641787">
                                      <w:marLeft w:val="0"/>
                                      <w:marRight w:val="0"/>
                                      <w:marTop w:val="0"/>
                                      <w:marBottom w:val="0"/>
                                      <w:divBdr>
                                        <w:top w:val="none" w:sz="0" w:space="0" w:color="auto"/>
                                        <w:left w:val="none" w:sz="0" w:space="0" w:color="auto"/>
                                        <w:bottom w:val="none" w:sz="0" w:space="0" w:color="auto"/>
                                        <w:right w:val="none" w:sz="0" w:space="0" w:color="auto"/>
                                      </w:divBdr>
                                      <w:divsChild>
                                        <w:div w:id="16265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861111">
      <w:bodyDiv w:val="1"/>
      <w:marLeft w:val="0"/>
      <w:marRight w:val="0"/>
      <w:marTop w:val="0"/>
      <w:marBottom w:val="0"/>
      <w:divBdr>
        <w:top w:val="none" w:sz="0" w:space="0" w:color="auto"/>
        <w:left w:val="none" w:sz="0" w:space="0" w:color="auto"/>
        <w:bottom w:val="none" w:sz="0" w:space="0" w:color="auto"/>
        <w:right w:val="none" w:sz="0" w:space="0" w:color="auto"/>
      </w:divBdr>
      <w:divsChild>
        <w:div w:id="91706819">
          <w:marLeft w:val="0"/>
          <w:marRight w:val="0"/>
          <w:marTop w:val="0"/>
          <w:marBottom w:val="0"/>
          <w:divBdr>
            <w:top w:val="none" w:sz="0" w:space="0" w:color="auto"/>
            <w:left w:val="none" w:sz="0" w:space="0" w:color="auto"/>
            <w:bottom w:val="none" w:sz="0" w:space="0" w:color="auto"/>
            <w:right w:val="none" w:sz="0" w:space="0" w:color="auto"/>
          </w:divBdr>
          <w:divsChild>
            <w:div w:id="794523219">
              <w:marLeft w:val="0"/>
              <w:marRight w:val="0"/>
              <w:marTop w:val="0"/>
              <w:marBottom w:val="0"/>
              <w:divBdr>
                <w:top w:val="none" w:sz="0" w:space="0" w:color="auto"/>
                <w:left w:val="none" w:sz="0" w:space="0" w:color="auto"/>
                <w:bottom w:val="none" w:sz="0" w:space="0" w:color="auto"/>
                <w:right w:val="none" w:sz="0" w:space="0" w:color="auto"/>
              </w:divBdr>
              <w:divsChild>
                <w:div w:id="1502772634">
                  <w:marLeft w:val="0"/>
                  <w:marRight w:val="0"/>
                  <w:marTop w:val="0"/>
                  <w:marBottom w:val="0"/>
                  <w:divBdr>
                    <w:top w:val="none" w:sz="0" w:space="0" w:color="auto"/>
                    <w:left w:val="none" w:sz="0" w:space="0" w:color="auto"/>
                    <w:bottom w:val="none" w:sz="0" w:space="0" w:color="auto"/>
                    <w:right w:val="none" w:sz="0" w:space="0" w:color="auto"/>
                  </w:divBdr>
                  <w:divsChild>
                    <w:div w:id="1834758116">
                      <w:marLeft w:val="0"/>
                      <w:marRight w:val="0"/>
                      <w:marTop w:val="0"/>
                      <w:marBottom w:val="0"/>
                      <w:divBdr>
                        <w:top w:val="none" w:sz="0" w:space="0" w:color="auto"/>
                        <w:left w:val="none" w:sz="0" w:space="0" w:color="auto"/>
                        <w:bottom w:val="none" w:sz="0" w:space="0" w:color="auto"/>
                        <w:right w:val="none" w:sz="0" w:space="0" w:color="auto"/>
                      </w:divBdr>
                      <w:divsChild>
                        <w:div w:id="379942429">
                          <w:marLeft w:val="0"/>
                          <w:marRight w:val="0"/>
                          <w:marTop w:val="0"/>
                          <w:marBottom w:val="0"/>
                          <w:divBdr>
                            <w:top w:val="none" w:sz="0" w:space="0" w:color="auto"/>
                            <w:left w:val="none" w:sz="0" w:space="0" w:color="auto"/>
                            <w:bottom w:val="none" w:sz="0" w:space="0" w:color="auto"/>
                            <w:right w:val="none" w:sz="0" w:space="0" w:color="auto"/>
                          </w:divBdr>
                          <w:divsChild>
                            <w:div w:id="1560556601">
                              <w:marLeft w:val="0"/>
                              <w:marRight w:val="0"/>
                              <w:marTop w:val="0"/>
                              <w:marBottom w:val="0"/>
                              <w:divBdr>
                                <w:top w:val="none" w:sz="0" w:space="0" w:color="auto"/>
                                <w:left w:val="none" w:sz="0" w:space="0" w:color="auto"/>
                                <w:bottom w:val="none" w:sz="0" w:space="0" w:color="auto"/>
                                <w:right w:val="none" w:sz="0" w:space="0" w:color="auto"/>
                              </w:divBdr>
                              <w:divsChild>
                                <w:div w:id="1814908242">
                                  <w:marLeft w:val="0"/>
                                  <w:marRight w:val="0"/>
                                  <w:marTop w:val="0"/>
                                  <w:marBottom w:val="0"/>
                                  <w:divBdr>
                                    <w:top w:val="single" w:sz="4" w:space="0" w:color="F5F5F5"/>
                                    <w:left w:val="single" w:sz="4" w:space="0" w:color="F5F5F5"/>
                                    <w:bottom w:val="single" w:sz="4" w:space="0" w:color="F5F5F5"/>
                                    <w:right w:val="single" w:sz="4" w:space="0" w:color="F5F5F5"/>
                                  </w:divBdr>
                                  <w:divsChild>
                                    <w:div w:id="1396464562">
                                      <w:marLeft w:val="0"/>
                                      <w:marRight w:val="0"/>
                                      <w:marTop w:val="0"/>
                                      <w:marBottom w:val="0"/>
                                      <w:divBdr>
                                        <w:top w:val="none" w:sz="0" w:space="0" w:color="auto"/>
                                        <w:left w:val="none" w:sz="0" w:space="0" w:color="auto"/>
                                        <w:bottom w:val="none" w:sz="0" w:space="0" w:color="auto"/>
                                        <w:right w:val="none" w:sz="0" w:space="0" w:color="auto"/>
                                      </w:divBdr>
                                      <w:divsChild>
                                        <w:div w:id="19151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582342">
      <w:bodyDiv w:val="1"/>
      <w:marLeft w:val="0"/>
      <w:marRight w:val="0"/>
      <w:marTop w:val="0"/>
      <w:marBottom w:val="0"/>
      <w:divBdr>
        <w:top w:val="none" w:sz="0" w:space="0" w:color="auto"/>
        <w:left w:val="none" w:sz="0" w:space="0" w:color="auto"/>
        <w:bottom w:val="none" w:sz="0" w:space="0" w:color="auto"/>
        <w:right w:val="none" w:sz="0" w:space="0" w:color="auto"/>
      </w:divBdr>
      <w:divsChild>
        <w:div w:id="1491096587">
          <w:marLeft w:val="0"/>
          <w:marRight w:val="0"/>
          <w:marTop w:val="0"/>
          <w:marBottom w:val="0"/>
          <w:divBdr>
            <w:top w:val="none" w:sz="0" w:space="0" w:color="auto"/>
            <w:left w:val="none" w:sz="0" w:space="0" w:color="auto"/>
            <w:bottom w:val="none" w:sz="0" w:space="0" w:color="auto"/>
            <w:right w:val="none" w:sz="0" w:space="0" w:color="auto"/>
          </w:divBdr>
          <w:divsChild>
            <w:div w:id="1300306284">
              <w:marLeft w:val="0"/>
              <w:marRight w:val="0"/>
              <w:marTop w:val="0"/>
              <w:marBottom w:val="0"/>
              <w:divBdr>
                <w:top w:val="none" w:sz="0" w:space="0" w:color="auto"/>
                <w:left w:val="none" w:sz="0" w:space="0" w:color="auto"/>
                <w:bottom w:val="none" w:sz="0" w:space="0" w:color="auto"/>
                <w:right w:val="none" w:sz="0" w:space="0" w:color="auto"/>
              </w:divBdr>
              <w:divsChild>
                <w:div w:id="1316490770">
                  <w:marLeft w:val="0"/>
                  <w:marRight w:val="0"/>
                  <w:marTop w:val="0"/>
                  <w:marBottom w:val="0"/>
                  <w:divBdr>
                    <w:top w:val="none" w:sz="0" w:space="0" w:color="auto"/>
                    <w:left w:val="none" w:sz="0" w:space="0" w:color="auto"/>
                    <w:bottom w:val="none" w:sz="0" w:space="0" w:color="auto"/>
                    <w:right w:val="none" w:sz="0" w:space="0" w:color="auto"/>
                  </w:divBdr>
                  <w:divsChild>
                    <w:div w:id="1475491312">
                      <w:marLeft w:val="0"/>
                      <w:marRight w:val="0"/>
                      <w:marTop w:val="0"/>
                      <w:marBottom w:val="0"/>
                      <w:divBdr>
                        <w:top w:val="none" w:sz="0" w:space="0" w:color="auto"/>
                        <w:left w:val="none" w:sz="0" w:space="0" w:color="auto"/>
                        <w:bottom w:val="none" w:sz="0" w:space="0" w:color="auto"/>
                        <w:right w:val="none" w:sz="0" w:space="0" w:color="auto"/>
                      </w:divBdr>
                      <w:divsChild>
                        <w:div w:id="1677342960">
                          <w:marLeft w:val="0"/>
                          <w:marRight w:val="0"/>
                          <w:marTop w:val="0"/>
                          <w:marBottom w:val="0"/>
                          <w:divBdr>
                            <w:top w:val="none" w:sz="0" w:space="0" w:color="auto"/>
                            <w:left w:val="none" w:sz="0" w:space="0" w:color="auto"/>
                            <w:bottom w:val="none" w:sz="0" w:space="0" w:color="auto"/>
                            <w:right w:val="none" w:sz="0" w:space="0" w:color="auto"/>
                          </w:divBdr>
                          <w:divsChild>
                            <w:div w:id="369838515">
                              <w:marLeft w:val="0"/>
                              <w:marRight w:val="0"/>
                              <w:marTop w:val="0"/>
                              <w:marBottom w:val="0"/>
                              <w:divBdr>
                                <w:top w:val="none" w:sz="0" w:space="0" w:color="auto"/>
                                <w:left w:val="none" w:sz="0" w:space="0" w:color="auto"/>
                                <w:bottom w:val="none" w:sz="0" w:space="0" w:color="auto"/>
                                <w:right w:val="none" w:sz="0" w:space="0" w:color="auto"/>
                              </w:divBdr>
                              <w:divsChild>
                                <w:div w:id="691103471">
                                  <w:marLeft w:val="0"/>
                                  <w:marRight w:val="0"/>
                                  <w:marTop w:val="0"/>
                                  <w:marBottom w:val="0"/>
                                  <w:divBdr>
                                    <w:top w:val="single" w:sz="4" w:space="0" w:color="F5F5F5"/>
                                    <w:left w:val="single" w:sz="4" w:space="0" w:color="F5F5F5"/>
                                    <w:bottom w:val="single" w:sz="4" w:space="0" w:color="F5F5F5"/>
                                    <w:right w:val="single" w:sz="4" w:space="0" w:color="F5F5F5"/>
                                  </w:divBdr>
                                  <w:divsChild>
                                    <w:div w:id="476075695">
                                      <w:marLeft w:val="0"/>
                                      <w:marRight w:val="0"/>
                                      <w:marTop w:val="0"/>
                                      <w:marBottom w:val="0"/>
                                      <w:divBdr>
                                        <w:top w:val="none" w:sz="0" w:space="0" w:color="auto"/>
                                        <w:left w:val="none" w:sz="0" w:space="0" w:color="auto"/>
                                        <w:bottom w:val="none" w:sz="0" w:space="0" w:color="auto"/>
                                        <w:right w:val="none" w:sz="0" w:space="0" w:color="auto"/>
                                      </w:divBdr>
                                      <w:divsChild>
                                        <w:div w:id="2778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986759">
      <w:bodyDiv w:val="1"/>
      <w:marLeft w:val="0"/>
      <w:marRight w:val="0"/>
      <w:marTop w:val="0"/>
      <w:marBottom w:val="0"/>
      <w:divBdr>
        <w:top w:val="none" w:sz="0" w:space="0" w:color="auto"/>
        <w:left w:val="none" w:sz="0" w:space="0" w:color="auto"/>
        <w:bottom w:val="none" w:sz="0" w:space="0" w:color="auto"/>
        <w:right w:val="none" w:sz="0" w:space="0" w:color="auto"/>
      </w:divBdr>
    </w:div>
    <w:div w:id="1322394887">
      <w:bodyDiv w:val="1"/>
      <w:marLeft w:val="0"/>
      <w:marRight w:val="0"/>
      <w:marTop w:val="0"/>
      <w:marBottom w:val="0"/>
      <w:divBdr>
        <w:top w:val="none" w:sz="0" w:space="0" w:color="auto"/>
        <w:left w:val="none" w:sz="0" w:space="0" w:color="auto"/>
        <w:bottom w:val="none" w:sz="0" w:space="0" w:color="auto"/>
        <w:right w:val="none" w:sz="0" w:space="0" w:color="auto"/>
      </w:divBdr>
    </w:div>
    <w:div w:id="1396926628">
      <w:bodyDiv w:val="1"/>
      <w:marLeft w:val="0"/>
      <w:marRight w:val="0"/>
      <w:marTop w:val="0"/>
      <w:marBottom w:val="0"/>
      <w:divBdr>
        <w:top w:val="none" w:sz="0" w:space="0" w:color="auto"/>
        <w:left w:val="none" w:sz="0" w:space="0" w:color="auto"/>
        <w:bottom w:val="none" w:sz="0" w:space="0" w:color="auto"/>
        <w:right w:val="none" w:sz="0" w:space="0" w:color="auto"/>
      </w:divBdr>
    </w:div>
    <w:div w:id="1971470020">
      <w:bodyDiv w:val="1"/>
      <w:marLeft w:val="0"/>
      <w:marRight w:val="0"/>
      <w:marTop w:val="0"/>
      <w:marBottom w:val="0"/>
      <w:divBdr>
        <w:top w:val="none" w:sz="0" w:space="0" w:color="auto"/>
        <w:left w:val="none" w:sz="0" w:space="0" w:color="auto"/>
        <w:bottom w:val="none" w:sz="0" w:space="0" w:color="auto"/>
        <w:right w:val="none" w:sz="0" w:space="0" w:color="auto"/>
      </w:divBdr>
    </w:div>
    <w:div w:id="20745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cbb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Laros@uvt.n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eb.ebscohost.com/ehost/viewarticle?data=dGJyMPPp44rp2%2fdV0%2bnjisfk5Ie46bZMsKe2SK%2bk63nn5Kx95uXxjL6orUm2pbBIr6eeULiqr1Kzr55oy5zyit%2fk8Xnh6ueH7N%2fiVaunrky3q7JQs6i3PurX7H%2b75vJF4OikfOCz34jmnPJ55bO%2fZqTX7FWyrLNOt6%2buPuTl8IXf6rt%2b8%2bLqjOPu8gAA&amp;hid=1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C86A-BB86-402E-BECC-0FAD4DA7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11895</Words>
  <Characters>64233</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2013-06-29T02:33:00Z</dcterms:created>
  <dcterms:modified xsi:type="dcterms:W3CDTF">2013-06-29T02:38:00Z</dcterms:modified>
</cp:coreProperties>
</file>