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A4" w:rsidRDefault="00507070" w:rsidP="00CC42A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07070">
        <w:rPr>
          <w:noProof/>
          <w:lang w:eastAsia="pt-BR"/>
        </w:rPr>
        <w:pict>
          <v:group id="_x0000_s1048" style="position:absolute;left:0;text-align:left;margin-left:3.15pt;margin-top:10.45pt;width:401.85pt;height:271.8pt;z-index:251658240" coordorigin="1828,7261" coordsize="8037,5436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49" type="#_x0000_t202" style="position:absolute;left:3432;top:9169;width:1356;height: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">
              <v:textbox style="mso-next-textbox:#Text Box 85">
                <w:txbxContent>
                  <w:p w:rsidR="00CC42A4" w:rsidRPr="00CC42A4" w:rsidRDefault="00CC42A4" w:rsidP="00CC42A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CC42A4">
                      <w:rPr>
                        <w:rFonts w:ascii="Times New Roman" w:hAnsi="Times New Roman" w:cs="Times New Roman"/>
                        <w:sz w:val="18"/>
                      </w:rPr>
                      <w:t>Participação dialógica</w:t>
                    </w:r>
                    <w:r w:rsidRPr="00CC42A4">
                      <w:rPr>
                        <w:rFonts w:ascii="Times New Roman" w:hAnsi="Times New Roman" w:cs="Times New Roman"/>
                        <w:sz w:val="18"/>
                      </w:rPr>
                      <w:br/>
                    </w:r>
                    <w:proofErr w:type="gramStart"/>
                    <w:r w:rsidRPr="00CC42A4">
                      <w:rPr>
                        <w:rFonts w:ascii="Times New Roman" w:hAnsi="Times New Roman" w:cs="Times New Roman"/>
                        <w:sz w:val="18"/>
                      </w:rPr>
                      <w:t>(</w:t>
                    </w:r>
                    <w:proofErr w:type="gramEnd"/>
                    <w:r w:rsidRPr="00CC42A4">
                      <w:rPr>
                        <w:rFonts w:ascii="Times New Roman" w:hAnsi="Times New Roman" w:cs="Times New Roman"/>
                        <w:sz w:val="18"/>
                      </w:rPr>
                      <w:t>regra)</w:t>
                    </w:r>
                  </w:p>
                </w:txbxContent>
              </v:textbox>
            </v:shape>
            <v:roundrect id="Rounded Rectangle 1" o:spid="_x0000_s1050" style="position:absolute;left:4306;top:10157;width:2840;height:205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PHRcQA&#10;AADaAAAADwAAAGRycy9kb3ducmV2LnhtbESP3WoCMRSE7wt9h3AEb4omFVvL1ijFH1ZKe+HaBzhs&#10;TndjNyfLJur69qZQ6OUwM98w82XvGnGmLljPGh7HCgRx6Y3lSsPXYTt6AREissHGM2m4UoDl4v5u&#10;jpnxF97TuYiVSBAOGWqoY2wzKUNZk8Mw9i1x8r595zAm2VXSdHhJcNfIiVLP0qHltFBjS6uayp/i&#10;5DSEp5mi9WdRfDxsrM2Pbb5W77nWw0H/9goiUh//w3/tndEwhd8r6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Tx0XEAAAA2gAAAA8AAAAAAAAAAAAAAAAAmAIAAGRycy9k&#10;b3ducmV2LnhtbFBLBQYAAAAABAAEAPUAAACJAwAAAAA=&#10;" fillcolor="#bcbcbc">
              <v:fill color2="#ededed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CC42A4" w:rsidRPr="00CC42A4" w:rsidRDefault="00CC42A4" w:rsidP="00CC42A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CC42A4">
                      <w:rPr>
                        <w:rFonts w:ascii="Times New Roman" w:hAnsi="Times New Roman" w:cs="Times New Roman"/>
                        <w:b/>
                        <w:sz w:val="20"/>
                      </w:rPr>
                      <w:t>AGENTE</w:t>
                    </w:r>
                  </w:p>
                  <w:p w:rsidR="00CC42A4" w:rsidRPr="00CC42A4" w:rsidRDefault="00CC42A4" w:rsidP="00CC42A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</w:p>
                  <w:p w:rsidR="00CC42A4" w:rsidRPr="00CC42A4" w:rsidRDefault="00CC42A4" w:rsidP="00CC42A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C42A4">
                      <w:rPr>
                        <w:rFonts w:ascii="Times New Roman" w:hAnsi="Times New Roman" w:cs="Times New Roman"/>
                        <w:sz w:val="20"/>
                      </w:rPr>
                      <w:t>(ação gerencial dialógica)</w:t>
                    </w:r>
                  </w:p>
                </w:txbxContent>
              </v:textbox>
            </v:roundrect>
            <v:roundrect id="Rounded Rectangle 2" o:spid="_x0000_s1051" style="position:absolute;left:7994;top:10374;width:1871;height:145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9i3sQA&#10;AADaAAAADwAAAGRycy9kb3ducmV2LnhtbESP0WoCMRRE34X+Q7gFX0pNFLRlNUqpyoq0D932Ay6b&#10;6250c7Nsom7/vhEKPg4zc4ZZrHrXiAt1wXrWMB4pEMSlN5YrDT/f2+dXECEiG2w8k4ZfCrBaPgwW&#10;mBl/5S+6FLESCcIhQw11jG0mZShrchhGviVO3sF3DmOSXSVNh9cEd42cKDWTDi2nhRpbeq+pPBVn&#10;pyFMXxStP4vi42ljbX5s87Xa51oPH/u3OYhIfbyH/9s7o2EKtyvp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fYt7EAAAA2gAAAA8AAAAAAAAAAAAAAAAAmAIAAGRycy9k&#10;b3ducmV2LnhtbFBLBQYAAAAABAAEAPUAAACJAwAAAAA=&#10;" fillcolor="#bcbcbc">
              <v:fill color2="#ededed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CC42A4" w:rsidRPr="00CC42A4" w:rsidRDefault="00CC42A4" w:rsidP="00CC42A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C42A4">
                      <w:rPr>
                        <w:rFonts w:ascii="Times New Roman" w:hAnsi="Times New Roman" w:cs="Times New Roman"/>
                        <w:b/>
                        <w:sz w:val="20"/>
                      </w:rPr>
                      <w:t>Consequências impremeditadas da ação</w:t>
                    </w:r>
                  </w:p>
                </w:txbxContent>
              </v:textbox>
            </v:roundrect>
            <v:roundrect id="Rounded Rectangle 3" o:spid="_x0000_s1052" style="position:absolute;left:1828;top:10410;width:1722;height:146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8qcQA&#10;AADaAAAADwAAAGRycy9kb3ducmV2LnhtbESP0WoCMRRE3wv+Q7iCL6UmFdSyGkW0ZYu0D277AZfN&#10;dTe6uVk2qa5/3wiFPg4zc4ZZrnvXiAt1wXrW8DxWIIhLbyxXGr6/3p5eQISIbLDxTBpuFGC9Gjws&#10;MTP+yge6FLESCcIhQw11jG0mZShrchjGviVO3tF3DmOSXSVNh9cEd42cKDWTDi2nhRpb2tZUnosf&#10;pyFM54p2n0Xx8fhqbX5q853a51qPhv1mASJSH//Df+13o2EG9yvp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N/KnEAAAA2gAAAA8AAAAAAAAAAAAAAAAAmAIAAGRycy9k&#10;b3ducmV2LnhtbFBLBQYAAAAABAAEAPUAAACJAwAAAAA=&#10;" fillcolor="#bcbcbc">
              <v:fill color2="#ededed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CC42A4" w:rsidRPr="00CC42A4" w:rsidRDefault="00CC42A4" w:rsidP="00CC42A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C42A4">
                      <w:rPr>
                        <w:rFonts w:ascii="Times New Roman" w:hAnsi="Times New Roman" w:cs="Times New Roman"/>
                        <w:b/>
                        <w:sz w:val="20"/>
                      </w:rPr>
                      <w:t>Condições não reconhecidas da ação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53" type="#_x0000_t32" style="position:absolute;left:7228;top:11078;width:540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Woc8EAAADaAAAADwAAAGRycy9kb3ducmV2LnhtbERP3WrCMBS+H/gO4Qi7GWu6XVSpjSKi&#10;sIttTNsHOGuObbE5KUlm69ubwWCXH99/sZlML67kfGdZwUuSgiCure64UVCVh+clCB+QNfaWScGN&#10;PGzWs4cCc21HPtL1FBoRQ9jnqKANYcil9HVLBn1iB+LIna0zGCJ0jdQOxxhuevmappk02HFsaHGg&#10;XUv15fRj4oz3r8Nym+0/P6am3D9VbuEsfyv1OJ+2KxCBpvAv/nO/aQUL+L0S/S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BahzwQAAANoAAAAPAAAAAAAAAAAAAAAA&#10;AKECAABkcnMvZG93bnJldi54bWxQSwUGAAAAAAQABAD5AAAAjwMAAAAA&#10;" strokeweight="1.5pt">
              <v:stroke endarrow="open"/>
            </v:shape>
            <v:shape id="Straight Arrow Connector 5" o:spid="_x0000_s1054" type="#_x0000_t32" style="position:absolute;left:7852;top:11109;width:0;height:10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vcOMEAAADaAAAADwAAAGRycy9kb3ducmV2LnhtbERPz2vCMBS+D/wfwhO8rakKTjujiCIU&#10;PIxVRXZ7NG9tWfNSkqjtf78cBjt+fL/X29604kHON5YVTJMUBHFpdcOVgsv5+LoE4QOyxtYyKRjI&#10;w3Yzelljpu2TP+lRhErEEPYZKqhD6DIpfVmTQZ/Yjjhy39YZDBG6SmqHzxhuWjlL04U02HBsqLGj&#10;fU3lT3E3Co4hv+2+rsPC3Q5vB97PTyv/4ZSajPvdO4hAffgX/7lzrSBujVfiDZ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+9w4wQAAANoAAAAPAAAAAAAAAAAAAAAA&#10;AKECAABkcnMvZG93bnJldi54bWxQSwUGAAAAAAQABAD5AAAAjwMAAAAA&#10;" strokeweight="1.5pt">
              <v:stroke dashstyle="dash" endarrow="open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Right Bracket 6" o:spid="_x0000_s1055" type="#_x0000_t86" style="position:absolute;left:5623;top:10467;width:377;height:4084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t2qMQA&#10;AADaAAAADwAAAGRycy9kb3ducmV2LnhtbESPQWvCQBSE70L/w/IK3nTTHkpNXUMpNFjQg2kqPT6y&#10;zySYfZvurib++64geBxm5htmmY2mE2dyvrWs4GmegCCurG65VlB+f85eQfiArLGzTAou5CFbPUyW&#10;mGo78I7ORahFhLBPUUETQp9K6auGDPq57Ymjd7DOYIjS1VI7HCLcdPI5SV6kwZbjQoM9fTRUHYuT&#10;URB+i2SzH+u/HH+o3Lh8O+y/tkpNH8f3NxCBxnAP39prrWAB1yvxBs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rdqjEAAAA2gAAAA8AAAAAAAAAAAAAAAAAmAIAAGRycy9k&#10;b3ducmV2LnhtbFBLBQYAAAAABAAEAPUAAACJAwAAAAA=&#10;" adj="156" strokeweight="1.5pt">
              <v:stroke dashstyle="dash"/>
            </v:shape>
            <v:shape id="Straight Arrow Connector 7" o:spid="_x0000_s1056" type="#_x0000_t32" style="position:absolute;left:3771;top:11791;width:0;height:5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AnMcQAAADbAAAADwAAAGRycy9kb3ducmV2LnhtbESPQW/CMAyF75P2HyJP4jbSwTahQkAI&#10;CcRlTOv2A6zGNBGN0zUBun8/H5C42XrP731erIbQqgv1yUc28DIuQBHX0XpuDPx8b59noFJGtthG&#10;JgN/lGC1fHxYYGnjlb/oUuVGSQinEg24nLtS61Q7CpjGsSMW7Rj7gFnWvtG2x6uEh1ZPiuJdB/Qs&#10;DQ472jiqT9U5GDg5f9il8+F1iuvjR/Fb+fT5tjFm9DSs56AyDfluvl3vreALvfwiA+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0CcxxAAAANsAAAAPAAAAAAAAAAAA&#10;AAAAAKECAABkcnMvZG93bnJldi54bWxQSwUGAAAAAAQABAD5AAAAkgMAAAAA&#10;" strokeweight="1.5pt">
              <v:stroke dashstyle="dash" endarrow="open"/>
            </v:shape>
            <v:shape id="Straight Arrow Connector 9" o:spid="_x0000_s1057" type="#_x0000_t32" style="position:absolute;left:4140;top:11078;width:0;height:52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EFbsQAAADbAAAADwAAAGRycy9kb3ducmV2LnhtbESPQWvCQBCF7wX/wzJCL0U39mAluoqI&#10;goe2VJMfMGbHJJidDbtrkv77bkHwNsN735s3q81gGtGR87VlBbNpAoK4sLrmUkGeHSYLED4ga2ws&#10;k4Jf8rBZj15WmGrb84m6cyhFDGGfooIqhDaV0hcVGfRT2xJH7WqdwRBXV0rtsI/hppHvSTKXBmuO&#10;FypsaVdRcTvfTazx+XNYbOf776+hzPZvuftwli9KvY6H7RJEoCE8zQ/6qCM3g/9f4gB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cQVuxAAAANsAAAAPAAAAAAAAAAAA&#10;AAAAAKECAABkcnMvZG93bnJldi54bWxQSwUGAAAAAAQABAD5AAAAkgMAAAAA&#10;" strokeweight="1.5pt">
              <v:stroke endarrow="open"/>
            </v:shape>
            <v:shape id="Right Bracket 12" o:spid="_x0000_s1058" style="position:absolute;left:3757;top:11078;width:370;height:739;rotation:180;visibility:visible;v-text-anchor:middle" coordsize="254563,650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iEp8AA&#10;AADbAAAADwAAAGRycy9kb3ducmV2LnhtbERPTYvCMBC9C/sfwgh7KZoqukg1yiIuLHjSetnb2IxN&#10;sZmUJtXuvzeC4G0e73NWm97W4katrxwrmIxTEMSF0xWXCk75z2gBwgdkjbVjUvBPHjbrj8EKM+3u&#10;fKDbMZQihrDPUIEJocmk9IUhi37sGuLIXVxrMUTYllK3eI/htpbTNP2SFiuODQYb2hoqrsfOKuhs&#10;tTdhlux03ifzv/M12fG+U+pz2H8vQQTqw1v8cv/qOH8Kz1/i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iEp8AAAADbAAAADwAAAAAAAAAAAAAAAACYAgAAZHJzL2Rvd25y&#10;ZXYueG1sUEsFBgAAAAAEAAQA9QAAAIUDAAAAAA==&#10;" adj="0,,0" path="m,5nsc139579,5,252730,9434,252730,21065r,608755c252730,641451,139579,650880,,650880l,5xem252733,nfc256854,,252730,9434,252730,21065r,608755c252730,641451,139579,650880,,650880e" filled="f" strokeweight="1.5pt">
              <v:stroke dashstyle="dash" joinstyle="round"/>
              <v:formulas/>
              <v:path arrowok="t" o:connecttype="custom" o:connectlocs="1,0;1,0;1,1;0,1" o:connectangles="0,0,0,0"/>
            </v:shape>
            <v:shape id="Right Bracket 12" o:spid="_x0000_s1059" style="position:absolute;left:4098;top:11570;width:200;height:247;rotation:180;visibility:visible;v-text-anchor:middle" coordsize="314765,65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rasIA&#10;AADbAAAADwAAAGRycy9kb3ducmV2LnhtbERP24rCMBB9X/Afwgi+iKarIFKNosKKCLviBZ+HZmyL&#10;zaQ2sVa/frMg7NscznWm88YUoqbK5ZYVfPYjEMSJ1TmnCk7Hr94YhPPIGgvLpOBJDuaz1scUY20f&#10;vKf64FMRQtjFqCDzvoyldElGBl3flsSBu9jKoA+wSqWu8BHCTSEHUTSSBnMODRmWtMoouR7uRsF5&#10;VP68ZNesv2+7Ze2js1xvb7VSnXazmIDw1Ph/8du90WH+EP5+CQ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mtqwgAAANsAAAAPAAAAAAAAAAAAAAAAAJgCAABkcnMvZG93&#10;bnJldi54bWxQSwUGAAAAAAQABAD1AAAAhwMAAAAA&#10;" adj="0,,0" path="m,6nsc139579,6,252730,9435,252730,21066r,608755c252730,641452,392310,650881,252731,650881l,6xem,nfc4121,,252730,9435,252730,21066r,608755c252730,641452,244236,650881,248177,650881e" filled="f" strokeweight="1.5pt">
              <v:stroke joinstyle="round"/>
              <v:formulas/>
              <v:path arrowok="t" o:connecttype="custom" o:connectlocs="0,0;0,0;0,0;0,0" o:connectangles="0,0,0,0"/>
            </v:shape>
            <v:roundrect id="Rounded Rectangle 2" o:spid="_x0000_s1060" style="position:absolute;left:3974;top:7528;width:1533;height:145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DghMIA&#10;AADbAAAADwAAAGRycy9kb3ducmV2LnhtbERP3UrDMBS+H/gO4QjeDJtMnEptOoZTKmNeWH2AQ3Ns&#10;o81JaeJW394MBrs7H9/vKVaT68WexmA9a1hkCgRx443lVsPnx8v1A4gQkQ32nknDHwVYlRezAnPj&#10;D/xO+zq2IoVwyFFDF+OQSxmajhyGzA/Eifvyo8OY4NhKM+Ihhbte3ih1Jx1aTg0dDvTUUfNT/zoN&#10;YXmvaPNW17v5s7XV91Bt1LbS+upyWj+CiDTFs/jkfjVp/i0cf0kH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kOCEwgAAANsAAAAPAAAAAAAAAAAAAAAAAJgCAABkcnMvZG93&#10;bnJldi54bWxQSwUGAAAAAAQABAD1AAAAhwMAAAAA&#10;" fillcolor="#bcbcbc">
              <v:fill color2="#ededed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CC42A4" w:rsidRPr="00CC42A4" w:rsidRDefault="00CC42A4" w:rsidP="00CC42A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CC42A4">
                      <w:rPr>
                        <w:rFonts w:ascii="Times New Roman" w:hAnsi="Times New Roman" w:cs="Times New Roman"/>
                        <w:b/>
                        <w:sz w:val="20"/>
                      </w:rPr>
                      <w:t>Sistema deliberativo</w:t>
                    </w:r>
                  </w:p>
                  <w:p w:rsidR="00CC42A4" w:rsidRPr="00CC42A4" w:rsidRDefault="00CC42A4" w:rsidP="00CC42A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C42A4">
                      <w:rPr>
                        <w:rFonts w:ascii="Times New Roman" w:hAnsi="Times New Roman" w:cs="Times New Roman"/>
                        <w:sz w:val="20"/>
                      </w:rPr>
                      <w:t>(práticas de gestão social)</w:t>
                    </w:r>
                  </w:p>
                </w:txbxContent>
              </v:textbox>
            </v:roundrect>
            <v:shape id="Straight Arrow Connector 5" o:spid="_x0000_s1061" type="#_x0000_t32" style="position:absolute;left:4618;top:9072;width:0;height:10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x1Cb4AAADbAAAADwAAAGRycy9kb3ducmV2LnhtbERPS2vCQBC+F/wPywi91Y2CpcRsQqkU&#10;1JtW8Dpkp3k0Oxsy25j+e7cgeJuP7zlZMblOjTRI49nAcpGAIi69bbgycP76fHkDJQHZYueZDPyR&#10;QJHPnjJMrb/ykcZTqFQMYUnRQB1Cn2otZU0OZeF74sh9+8FhiHCotB3wGsNdp1dJ8qodNhwbauzp&#10;o6by5/TrDDjfru1+G6QZp+NB2hWLvbAxz/PpfQMq0BQe4rt7Z+P8Nfz/Eg/Q+Q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sDHUJvgAAANsAAAAPAAAAAAAAAAAAAAAAAKEC&#10;AABkcnMvZG93bnJldi54bWxQSwUGAAAAAAQABAD5AAAAjAMAAAAA&#10;" strokeweight="1.5pt">
              <v:stroke dashstyle="dash" startarrow="open" endarrow="open"/>
            </v:shape>
            <v:shape id="Text Box 99" o:spid="_x0000_s1062" type="#_x0000_t202" style="position:absolute;left:4872;top:9203;width:1417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0w3cIA&#10;AADbAAAADwAAAGRycy9kb3ducmV2LnhtbERPzWoCMRC+F3yHMIKXolmlVVmNIi2C7aVd9QGGzbhZ&#10;TSbLJur69k2h0Nt8fL+zXHfOihu1ofasYDzKQBCXXtdcKTgetsM5iBCRNVrPpOBBAdar3tMSc+3v&#10;XNBtHyuRQjjkqMDE2ORShtKQwzDyDXHiTr51GBNsK6lbvKdwZ+Uky6bSYc2pwWBDb4bKy/7qFHx/&#10;zK6vX8XzrDl/vuxM97DF9t0qNeh3mwWISF38F/+5dzrNn8LvL+k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TDdwgAAANsAAAAPAAAAAAAAAAAAAAAAAJgCAABkcnMvZG93&#10;bnJldi54bWxQSwUGAAAAAAQABAD1AAAAhwMAAAAA&#10;" strokecolor="white">
              <v:textbox style="mso-next-textbox:#Text Box 99">
                <w:txbxContent>
                  <w:p w:rsidR="00CC42A4" w:rsidRPr="00CC42A4" w:rsidRDefault="00CC42A4" w:rsidP="00CC42A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CC42A4">
                      <w:rPr>
                        <w:rFonts w:ascii="Times New Roman" w:hAnsi="Times New Roman" w:cs="Times New Roman"/>
                        <w:sz w:val="18"/>
                      </w:rPr>
                      <w:t>Argumentação deliberativa</w:t>
                    </w:r>
                    <w:r w:rsidRPr="00CC42A4">
                      <w:rPr>
                        <w:rFonts w:ascii="Times New Roman" w:hAnsi="Times New Roman" w:cs="Times New Roman"/>
                        <w:sz w:val="18"/>
                      </w:rPr>
                      <w:br/>
                    </w:r>
                    <w:proofErr w:type="gramStart"/>
                    <w:r w:rsidRPr="00CC42A4">
                      <w:rPr>
                        <w:rFonts w:ascii="Times New Roman" w:hAnsi="Times New Roman" w:cs="Times New Roman"/>
                        <w:sz w:val="18"/>
                      </w:rPr>
                      <w:t>(</w:t>
                    </w:r>
                    <w:proofErr w:type="gramEnd"/>
                    <w:r w:rsidRPr="00CC42A4">
                      <w:rPr>
                        <w:rFonts w:ascii="Times New Roman" w:hAnsi="Times New Roman" w:cs="Times New Roman"/>
                        <w:sz w:val="18"/>
                      </w:rPr>
                      <w:t>recurso)</w:t>
                    </w:r>
                  </w:p>
                </w:txbxContent>
              </v:textbox>
            </v:shape>
            <v:shape id="Straight Arrow Connector 5" o:spid="_x0000_s1063" type="#_x0000_t32" style="position:absolute;left:4969;top:9072;width:0;height:10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JO5b8AAADbAAAADwAAAGRycy9kb3ducmV2LnhtbERPTWvCQBC9F/wPywjemo2CraRZRZSC&#10;7S0q9Dpkp0lsdjZktkn8991Cobd5vM/Jd5Nr1UC9NJ4NLJMUFHHpbcOVgevl9XEDSgKyxdYzGbiT&#10;wG47e8gxs37kgoZzqFQMYcnQQB1Cl2ktZU0OJfEdceQ+fe8wRNhX2vY4xnDX6lWaPmmHDceGGjs6&#10;1FR+nb+dAedva/t2DNIMU/EutxWL/WBjFvNp/wIq0BT+xX/uk43zn+H3l3iA3v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5JO5b8AAADbAAAADwAAAAAAAAAAAAAAAACh&#10;AgAAZHJzL2Rvd25yZXYueG1sUEsFBgAAAAAEAAQA+QAAAI0DAAAAAA==&#10;" strokeweight="1.5pt">
              <v:stroke dashstyle="dash" startarrow="open" endarrow="open"/>
            </v:shape>
            <v:roundrect id="Rounded Rectangle 2" o:spid="_x0000_s1064" style="position:absolute;left:5908;top:7528;width:1533;height:145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3qgcUA&#10;AADbAAAADwAAAGRycy9kb3ducmV2LnhtbESPQU/DMAyF70j8h8hIu6AtYRIwdcsmxECdEBzo9gOs&#10;xmsDjVM1YSv/fj4gcbP1nt/7vNqMoVMnGpKPbOFuZkAR19F5biwc9q/TBaiUkR12kcnCLyXYrK+v&#10;Vli4eOZPOlW5URLCqUALbc59oXWqWwqYZrEnFu0Yh4BZ1qHRbsCzhIdOz4150AE9S0OLPT23VH9X&#10;P8FCun80tP2oqvfbF+/Lr77cmrfS2snN+LQElWnM/+a/650TfIGVX2QAv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3eqBxQAAANsAAAAPAAAAAAAAAAAAAAAAAJgCAABkcnMv&#10;ZG93bnJldi54bWxQSwUGAAAAAAQABAD1AAAAigMAAAAA&#10;" fillcolor="#bcbcbc">
              <v:fill color2="#ededed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CC42A4" w:rsidRPr="00CC42A4" w:rsidRDefault="00CC42A4" w:rsidP="00CC42A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CC42A4">
                      <w:rPr>
                        <w:rFonts w:ascii="Times New Roman" w:hAnsi="Times New Roman" w:cs="Times New Roman"/>
                        <w:b/>
                        <w:sz w:val="20"/>
                      </w:rPr>
                      <w:t>Outros sistemas</w:t>
                    </w:r>
                    <w:r w:rsidRPr="00CC42A4">
                      <w:rPr>
                        <w:rFonts w:ascii="Times New Roman" w:hAnsi="Times New Roman" w:cs="Times New Roman"/>
                        <w:b/>
                        <w:sz w:val="20"/>
                      </w:rPr>
                      <w:br/>
                    </w:r>
                    <w:proofErr w:type="gramStart"/>
                    <w:r w:rsidRPr="00CC42A4">
                      <w:rPr>
                        <w:rFonts w:ascii="Times New Roman" w:hAnsi="Times New Roman" w:cs="Times New Roman"/>
                        <w:sz w:val="20"/>
                      </w:rPr>
                      <w:t>(</w:t>
                    </w:r>
                    <w:proofErr w:type="gramEnd"/>
                    <w:r w:rsidRPr="00CC42A4">
                      <w:rPr>
                        <w:rFonts w:ascii="Times New Roman" w:hAnsi="Times New Roman" w:cs="Times New Roman"/>
                        <w:sz w:val="20"/>
                      </w:rPr>
                      <w:t>regras e recursos diversos)</w:t>
                    </w:r>
                  </w:p>
                </w:txbxContent>
              </v:textbox>
            </v:roundrect>
            <v:shape id="Straight Arrow Connector 5" o:spid="_x0000_s1065" type="#_x0000_t32" style="position:absolute;left:6513;top:9029;width:0;height:10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F/DL8AAADbAAAADwAAAGRycy9kb3ducmV2LnhtbERPTWvCQBC9F/wPywjemo2CpaZZRZSC&#10;7S0q9Dpkp0lsdjZktkn8991Cobd5vM/Jd5Nr1UC9NJ4NLJMUFHHpbcOVgevl9fEZlARki61nMnAn&#10;gd129pBjZv3IBQ3nUKkYwpKhgTqELtNaypocSuI74sh9+t5hiLCvtO1xjOGu1as0fdIOG44NNXZ0&#10;qKn8On87A87f1vbtGKQZpuJdbisW+8HGLObT/gVUoCn8i//cJxvnb+D3l3iA3v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UF/DL8AAADbAAAADwAAAAAAAAAAAAAAAACh&#10;AgAAZHJzL2Rvd25yZXYueG1sUEsFBgAAAAAEAAQA+QAAAI0DAAAAAA==&#10;" strokeweight="1.5pt">
              <v:stroke dashstyle="dash" startarrow="open" endarrow="open"/>
            </v:shape>
            <v:shape id="Straight Arrow Connector 5" o:spid="_x0000_s1066" type="#_x0000_t32" style="position:absolute;left:6864;top:9029;width:0;height:10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ccLL0AAADbAAAADwAAAGRycy9kb3ducmV2LnhtbERPTYvCMBC9C/6HMII3m1pwWapRlhVB&#10;vekKXodmtq3bTEon1vrvzUHY4+N9rzaDa1RPndSeDcyTFBRx4W3NpYHLz272CUoCssXGMxl4ksBm&#10;PR6tMLf+wSfqz6FUMYQlRwNVCG2utRQVOZTEt8SR+/WdwxBhV2rb4SOGu0ZnafqhHdYcGyps6bui&#10;4u98dwacvy3sYRuk7ofTUW4Zi72yMdPJ8LUEFWgI/+K3e28NZHF9/BJ/gF6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IXHCy9AAAA2wAAAA8AAAAAAAAAAAAAAAAAoQIA&#10;AGRycy9kb3ducmV2LnhtbFBLBQYAAAAABAAEAPkAAACLAwAAAAA=&#10;" strokeweight="1.5pt">
              <v:stroke dashstyle="dash" startarrow="open" endarrow="open"/>
            </v:shape>
            <v:shape id="Right Bracket 12" o:spid="_x0000_s1067" style="position:absolute;left:7441;top:8234;width:1381;height:2140;rotation:180;flip:x;visibility:visible;v-text-anchor:middle" coordsize="254563,650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FM8UA&#10;AADbAAAADwAAAGRycy9kb3ducmV2LnhtbESPT2vCQBTE7wW/w/IEb7qJBynRVUpFW7AW/HPp7TX7&#10;TKLZt0t21eTbuwWhx2FmfsPMFq2pxY0aX1lWkI4SEMS51RUXCo6H1fAVhA/IGmvLpKAjD4t572WG&#10;mbZ33tFtHwoRIewzVFCG4DIpfV6SQT+yjjh6J9sYDFE2hdQN3iPc1HKcJBNpsOK4UKKj95Lyy/5q&#10;FPz8bs5disvV1/Z7/eHwUrnTuVNq0G/fpiACteE//Gx/agXjFP6+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QUzxQAAANsAAAAPAAAAAAAAAAAAAAAAAJgCAABkcnMv&#10;ZG93bnJldi54bWxQSwUGAAAAAAQABAD1AAAAigMAAAAA&#10;" adj="0,,0" path="m,5nsc139579,5,252730,9434,252730,21065r,608755c252730,641451,139579,650880,,650880l,5xem252733,nfc256854,,252730,9434,252730,21065r,608755c252730,641451,139579,650880,,650880e" filled="f" strokeweight="1.5pt">
              <v:stroke dashstyle="dash" endarrow="open" joinstyle="round"/>
              <v:formulas/>
              <v:path arrowok="t" o:connecttype="custom" o:connectlocs="3,0;3,0;3,2;0,2" o:connectangles="0,0,0,0"/>
            </v:shape>
            <v:shape id="Right Bracket 6" o:spid="_x0000_s1068" type="#_x0000_t86" style="position:absolute;left:6639;top:5346;width:267;height:4098;rotation:9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47sIA&#10;AADbAAAADwAAAGRycy9kb3ducmV2LnhtbESPQYvCMBSE78L+h/AW9qapZRGpRtFdhF1Bwar3R/Ns&#10;g81LaaLWf28EweMwM98w03lna3Gl1hvHCoaDBARx4bThUsFhv+qPQfiArLF2TAru5GE+++hNMdPu&#10;xju65qEUEcI+QwVVCE0mpS8qsugHriGO3sm1FkOUbSl1i7cIt7VMk2QkLRqOCxU29FNRcc4vVkGe&#10;7sbf/8Ydm6XZLM/b9WLzi6VSX5/dYgIiUBfe4Vf7TytIU3h+i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TjuwgAAANsAAAAPAAAAAAAAAAAAAAAAAJgCAABkcnMvZG93&#10;bnJldi54bWxQSwUGAAAAAAQABAD1AAAAhwMAAAAA&#10;" adj="156" strokeweight="1.5pt">
              <v:stroke dashstyle="dash" endarrow="open"/>
            </v:shape>
            <v:shape id="Straight Arrow Connector 7" o:spid="_x0000_s1069" type="#_x0000_t32" style="position:absolute;left:8822;top:7626;width:0;height:53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5z+8MAAADbAAAADwAAAGRycy9kb3ducmV2LnhtbESP3WoCMRSE7wt9h3AKvetm/amU1Sgi&#10;WHqjxbUPcNgcN8HNybqJun17IwheDjPzDTNb9K4RF+qC9axgkOUgiCuvLdcK/vbrjy8QISJrbDyT&#10;gn8KsJi/vsyw0P7KO7qUsRYJwqFABSbGtpAyVIYchsy3xMk7+M5hTLKrpe7wmuCukcM8n0iHltOC&#10;wZZWhqpjeXYKjsZuv8N5Ox7h8rDJT6UNv58rpd7f+uUURKQ+PsOP9o9WMBzB/Uv6A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uc/vDAAAA2wAAAA8AAAAAAAAAAAAA&#10;AAAAoQIAAGRycy9kb3ducmV2LnhtbFBLBQYAAAAABAAEAPkAAACRAwAAAAA=&#10;" strokeweight="1.5pt">
              <v:stroke dashstyle="dash" endarrow="open"/>
            </v:shape>
            <w10:wrap type="topAndBottom"/>
          </v:group>
        </w:pict>
      </w:r>
    </w:p>
    <w:p w:rsidR="00CC42A4" w:rsidRPr="00CC42A4" w:rsidRDefault="00CC42A4" w:rsidP="00CC42A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C42A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Figura 3 – Arcabouço teórico para análise da Gestão Social. Fonte: elaborado pelos autores</w:t>
      </w:r>
    </w:p>
    <w:p w:rsidR="00DE6682" w:rsidRDefault="00DE6682"/>
    <w:sectPr w:rsidR="00DE6682" w:rsidSect="00DE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899" w:rsidRDefault="00135899" w:rsidP="00FE440A">
      <w:pPr>
        <w:spacing w:after="0" w:line="240" w:lineRule="auto"/>
      </w:pPr>
      <w:r>
        <w:separator/>
      </w:r>
    </w:p>
  </w:endnote>
  <w:endnote w:type="continuationSeparator" w:id="0">
    <w:p w:rsidR="00135899" w:rsidRDefault="00135899" w:rsidP="00FE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0A" w:rsidRDefault="00FE44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0A" w:rsidRDefault="00FE440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0A" w:rsidRDefault="00FE44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899" w:rsidRDefault="00135899" w:rsidP="00FE440A">
      <w:pPr>
        <w:spacing w:after="0" w:line="240" w:lineRule="auto"/>
      </w:pPr>
      <w:r>
        <w:separator/>
      </w:r>
    </w:p>
  </w:footnote>
  <w:footnote w:type="continuationSeparator" w:id="0">
    <w:p w:rsidR="00135899" w:rsidRDefault="00135899" w:rsidP="00FE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0A" w:rsidRDefault="00FE44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0A" w:rsidRDefault="00FE440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0A" w:rsidRDefault="00FE440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C42A4"/>
    <w:rsid w:val="00135899"/>
    <w:rsid w:val="002E10FD"/>
    <w:rsid w:val="00301DC7"/>
    <w:rsid w:val="00365729"/>
    <w:rsid w:val="00507070"/>
    <w:rsid w:val="00711016"/>
    <w:rsid w:val="007579B7"/>
    <w:rsid w:val="007B2962"/>
    <w:rsid w:val="007F1B24"/>
    <w:rsid w:val="009D53D5"/>
    <w:rsid w:val="00CC42A4"/>
    <w:rsid w:val="00D630B6"/>
    <w:rsid w:val="00D8005A"/>
    <w:rsid w:val="00DE6682"/>
    <w:rsid w:val="00FE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Straight Arrow Connector 5"/>
        <o:r id="V:Rule6" type="connector" idref="#Straight Arrow Connector 5"/>
        <o:r id="V:Rule7" type="connector" idref="#Straight Arrow Connector 5"/>
        <o:r id="V:Rule8" type="connector" idref="#Straight Arrow Connector 5"/>
        <o:r id="V:Rule9" type="connector" idref="#Straight Arrow Connector 7"/>
        <o:r id="V:Rule11" type="connector" idref="#Straight Arrow Connector 4"/>
        <o:r id="V:Rule13" type="connector" idref="#Straight Arrow Connector 9"/>
        <o:r id="V:Rule14" type="connector" idref="#Straight Arrow Connector 7"/>
        <o:r id="V:Rule18" type="connector" idref="#Straight Arrow Connector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440A"/>
  </w:style>
  <w:style w:type="paragraph" w:styleId="Rodap">
    <w:name w:val="footer"/>
    <w:basedOn w:val="Normal"/>
    <w:link w:val="RodapChar"/>
    <w:uiPriority w:val="99"/>
    <w:semiHidden/>
    <w:unhideWhenUsed/>
    <w:rsid w:val="00FE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4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2012-07-04T22:37:00Z</dcterms:created>
  <dcterms:modified xsi:type="dcterms:W3CDTF">2012-07-04T22:38:00Z</dcterms:modified>
</cp:coreProperties>
</file>