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33A" w:rsidRPr="00542175" w:rsidRDefault="007D733A" w:rsidP="007D733A">
      <w:pPr>
        <w:spacing w:after="240" w:line="360" w:lineRule="auto"/>
        <w:ind w:firstLine="708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5"/>
        <w:gridCol w:w="5605"/>
      </w:tblGrid>
      <w:tr w:rsidR="007D733A" w:rsidRPr="00AC43F4" w:rsidTr="00DC20A6">
        <w:trPr>
          <w:jc w:val="center"/>
        </w:trPr>
        <w:tc>
          <w:tcPr>
            <w:tcW w:w="3115" w:type="dxa"/>
            <w:tcBorders>
              <w:bottom w:val="single" w:sz="4" w:space="0" w:color="000000"/>
            </w:tcBorders>
          </w:tcPr>
          <w:p w:rsidR="007D733A" w:rsidRPr="00AC43F4" w:rsidRDefault="007D733A" w:rsidP="00DC20A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C43F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ITEM</w:t>
            </w:r>
          </w:p>
        </w:tc>
        <w:tc>
          <w:tcPr>
            <w:tcW w:w="5605" w:type="dxa"/>
            <w:tcBorders>
              <w:bottom w:val="single" w:sz="4" w:space="0" w:color="000000"/>
            </w:tcBorders>
          </w:tcPr>
          <w:p w:rsidR="007D733A" w:rsidRPr="00AC43F4" w:rsidRDefault="007D733A" w:rsidP="00DC20A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ESPECIFICAÇÃO</w:t>
            </w:r>
          </w:p>
        </w:tc>
      </w:tr>
      <w:tr w:rsidR="007D733A" w:rsidRPr="00E63772" w:rsidTr="00DC20A6">
        <w:trPr>
          <w:jc w:val="center"/>
        </w:trPr>
        <w:tc>
          <w:tcPr>
            <w:tcW w:w="3115" w:type="dxa"/>
            <w:tcBorders>
              <w:bottom w:val="nil"/>
            </w:tcBorders>
          </w:tcPr>
          <w:p w:rsidR="007D733A" w:rsidRPr="00AC43F4" w:rsidRDefault="007D733A" w:rsidP="00DC20A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8159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Commodity</w:t>
            </w:r>
          </w:p>
        </w:tc>
        <w:tc>
          <w:tcPr>
            <w:tcW w:w="5605" w:type="dxa"/>
            <w:tcBorders>
              <w:bottom w:val="nil"/>
            </w:tcBorders>
          </w:tcPr>
          <w:p w:rsidR="007D733A" w:rsidRPr="00E63772" w:rsidRDefault="007D733A" w:rsidP="00DC20A6">
            <w:pPr>
              <w:rPr>
                <w:rFonts w:ascii="Times New Roman" w:hAnsi="Times New Roman"/>
                <w:sz w:val="20"/>
                <w:szCs w:val="20"/>
              </w:rPr>
            </w:pPr>
            <w:r w:rsidRPr="00E63772">
              <w:rPr>
                <w:rFonts w:ascii="Times New Roman" w:hAnsi="Times New Roman"/>
                <w:sz w:val="20"/>
                <w:szCs w:val="20"/>
              </w:rPr>
              <w:t>Soja brasileira do tipo exportação, classificada conforme especi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ficações do </w:t>
            </w:r>
            <w:r w:rsidRPr="00E63772">
              <w:rPr>
                <w:rFonts w:ascii="Times New Roman" w:hAnsi="Times New Roman"/>
                <w:sz w:val="20"/>
                <w:szCs w:val="20"/>
              </w:rPr>
              <w:t>MAPA</w:t>
            </w:r>
          </w:p>
        </w:tc>
      </w:tr>
      <w:tr w:rsidR="007D733A" w:rsidRPr="00E63772" w:rsidTr="00DC20A6">
        <w:trPr>
          <w:jc w:val="center"/>
        </w:trPr>
        <w:tc>
          <w:tcPr>
            <w:tcW w:w="3115" w:type="dxa"/>
            <w:tcBorders>
              <w:top w:val="nil"/>
              <w:bottom w:val="nil"/>
            </w:tcBorders>
          </w:tcPr>
          <w:p w:rsidR="007D733A" w:rsidRPr="00AC43F4" w:rsidRDefault="007D733A" w:rsidP="00DC20A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Cotação</w:t>
            </w:r>
            <w:proofErr w:type="spellEnd"/>
          </w:p>
        </w:tc>
        <w:tc>
          <w:tcPr>
            <w:tcW w:w="5605" w:type="dxa"/>
            <w:tcBorders>
              <w:top w:val="nil"/>
              <w:bottom w:val="nil"/>
            </w:tcBorders>
          </w:tcPr>
          <w:p w:rsidR="007D733A" w:rsidRPr="00E63772" w:rsidRDefault="007D733A" w:rsidP="00DC20A6">
            <w:pPr>
              <w:rPr>
                <w:rFonts w:ascii="Times New Roman" w:hAnsi="Times New Roman"/>
                <w:sz w:val="20"/>
                <w:szCs w:val="20"/>
              </w:rPr>
            </w:pPr>
            <w:r w:rsidRPr="00E63772">
              <w:rPr>
                <w:rFonts w:ascii="Times New Roman" w:hAnsi="Times New Roman"/>
                <w:sz w:val="20"/>
                <w:szCs w:val="20"/>
              </w:rPr>
              <w:t xml:space="preserve">Dólares americanos por saca de 60 </w:t>
            </w:r>
            <w:proofErr w:type="spellStart"/>
            <w:r w:rsidRPr="00E63772">
              <w:rPr>
                <w:rFonts w:ascii="Times New Roman" w:hAnsi="Times New Roman"/>
                <w:sz w:val="20"/>
                <w:szCs w:val="20"/>
              </w:rPr>
              <w:t>kgs</w:t>
            </w:r>
            <w:proofErr w:type="spellEnd"/>
          </w:p>
        </w:tc>
      </w:tr>
      <w:tr w:rsidR="007D733A" w:rsidRPr="00E63772" w:rsidTr="00DC20A6">
        <w:trPr>
          <w:jc w:val="center"/>
        </w:trPr>
        <w:tc>
          <w:tcPr>
            <w:tcW w:w="3115" w:type="dxa"/>
            <w:tcBorders>
              <w:top w:val="nil"/>
              <w:bottom w:val="nil"/>
            </w:tcBorders>
          </w:tcPr>
          <w:p w:rsidR="007D733A" w:rsidRPr="00AC43F4" w:rsidRDefault="007D733A" w:rsidP="00DC20A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Unidade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negociação</w:t>
            </w:r>
            <w:proofErr w:type="spellEnd"/>
          </w:p>
        </w:tc>
        <w:tc>
          <w:tcPr>
            <w:tcW w:w="5605" w:type="dxa"/>
            <w:tcBorders>
              <w:top w:val="nil"/>
              <w:bottom w:val="nil"/>
            </w:tcBorders>
          </w:tcPr>
          <w:p w:rsidR="007D733A" w:rsidRPr="00E63772" w:rsidRDefault="007D733A" w:rsidP="00DC20A6">
            <w:pPr>
              <w:rPr>
                <w:rFonts w:ascii="Times New Roman" w:hAnsi="Times New Roman"/>
                <w:sz w:val="20"/>
                <w:szCs w:val="20"/>
              </w:rPr>
            </w:pPr>
            <w:r w:rsidRPr="00E63772">
              <w:rPr>
                <w:rFonts w:ascii="Times New Roman" w:hAnsi="Times New Roman"/>
                <w:sz w:val="20"/>
                <w:szCs w:val="20"/>
              </w:rPr>
              <w:t xml:space="preserve">27 toneladas métricas ou 450 </w:t>
            </w:r>
            <w:r>
              <w:rPr>
                <w:rFonts w:ascii="Times New Roman" w:hAnsi="Times New Roman"/>
                <w:sz w:val="20"/>
                <w:szCs w:val="20"/>
              </w:rPr>
              <w:t>sacas de</w:t>
            </w:r>
            <w:r w:rsidRPr="00E63772">
              <w:rPr>
                <w:rFonts w:ascii="Times New Roman" w:hAnsi="Times New Roman"/>
                <w:sz w:val="20"/>
                <w:szCs w:val="20"/>
              </w:rPr>
              <w:t xml:space="preserve"> 60 </w:t>
            </w:r>
            <w:proofErr w:type="spellStart"/>
            <w:r w:rsidRPr="00E63772">
              <w:rPr>
                <w:rFonts w:ascii="Times New Roman" w:hAnsi="Times New Roman"/>
                <w:sz w:val="20"/>
                <w:szCs w:val="20"/>
              </w:rPr>
              <w:t>kgs</w:t>
            </w:r>
            <w:proofErr w:type="spellEnd"/>
            <w:r w:rsidRPr="00E6377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D733A" w:rsidRPr="00E63772" w:rsidTr="00DC20A6">
        <w:trPr>
          <w:jc w:val="center"/>
        </w:trPr>
        <w:tc>
          <w:tcPr>
            <w:tcW w:w="3115" w:type="dxa"/>
            <w:tcBorders>
              <w:top w:val="nil"/>
              <w:bottom w:val="nil"/>
            </w:tcBorders>
          </w:tcPr>
          <w:p w:rsidR="007D733A" w:rsidRPr="00AC43F4" w:rsidRDefault="007D733A" w:rsidP="00DC20A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Meses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vencimento</w:t>
            </w:r>
            <w:proofErr w:type="spellEnd"/>
          </w:p>
        </w:tc>
        <w:tc>
          <w:tcPr>
            <w:tcW w:w="5605" w:type="dxa"/>
            <w:tcBorders>
              <w:top w:val="nil"/>
              <w:bottom w:val="nil"/>
            </w:tcBorders>
          </w:tcPr>
          <w:p w:rsidR="007D733A" w:rsidRPr="00E63772" w:rsidRDefault="007D733A" w:rsidP="00DC20A6">
            <w:pPr>
              <w:rPr>
                <w:rFonts w:ascii="Times New Roman" w:hAnsi="Times New Roman"/>
                <w:sz w:val="20"/>
                <w:szCs w:val="20"/>
              </w:rPr>
            </w:pPr>
            <w:r w:rsidRPr="00E63772">
              <w:rPr>
                <w:rFonts w:ascii="Times New Roman" w:hAnsi="Times New Roman"/>
                <w:sz w:val="20"/>
                <w:szCs w:val="20"/>
              </w:rPr>
              <w:t>Março, abril, maio, junho, julho, agos</w:t>
            </w: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E63772">
              <w:rPr>
                <w:rFonts w:ascii="Times New Roman" w:hAnsi="Times New Roman"/>
                <w:sz w:val="20"/>
                <w:szCs w:val="20"/>
              </w:rPr>
              <w:t>o, setembro e novembro</w:t>
            </w:r>
          </w:p>
        </w:tc>
      </w:tr>
      <w:tr w:rsidR="007D733A" w:rsidRPr="009D7627" w:rsidTr="00DC20A6">
        <w:trPr>
          <w:jc w:val="center"/>
        </w:trPr>
        <w:tc>
          <w:tcPr>
            <w:tcW w:w="3115" w:type="dxa"/>
            <w:tcBorders>
              <w:top w:val="nil"/>
              <w:bottom w:val="nil"/>
            </w:tcBorders>
          </w:tcPr>
          <w:p w:rsidR="007D733A" w:rsidRPr="00E63772" w:rsidRDefault="007D733A" w:rsidP="00DC20A6">
            <w:pPr>
              <w:rPr>
                <w:rFonts w:ascii="Times New Roman" w:hAnsi="Times New Roman"/>
                <w:sz w:val="20"/>
                <w:szCs w:val="20"/>
              </w:rPr>
            </w:pPr>
            <w:r w:rsidRPr="00E63772">
              <w:rPr>
                <w:rFonts w:ascii="Times New Roman" w:hAnsi="Times New Roman"/>
                <w:sz w:val="20"/>
                <w:szCs w:val="20"/>
              </w:rPr>
              <w:t>Vencimento e ultimo dia de negocia</w:t>
            </w:r>
            <w:r>
              <w:rPr>
                <w:rFonts w:ascii="Times New Roman" w:hAnsi="Times New Roman"/>
                <w:sz w:val="20"/>
                <w:szCs w:val="20"/>
              </w:rPr>
              <w:t>ção</w:t>
            </w:r>
          </w:p>
        </w:tc>
        <w:tc>
          <w:tcPr>
            <w:tcW w:w="5605" w:type="dxa"/>
            <w:tcBorders>
              <w:top w:val="nil"/>
              <w:bottom w:val="nil"/>
            </w:tcBorders>
          </w:tcPr>
          <w:p w:rsidR="007D733A" w:rsidRPr="009D7627" w:rsidRDefault="007D733A" w:rsidP="00DC20A6">
            <w:pPr>
              <w:rPr>
                <w:rFonts w:ascii="Times New Roman" w:hAnsi="Times New Roman"/>
                <w:sz w:val="20"/>
                <w:szCs w:val="20"/>
              </w:rPr>
            </w:pPr>
            <w:r w:rsidRPr="009D7627">
              <w:rPr>
                <w:rFonts w:ascii="Times New Roman" w:hAnsi="Times New Roman"/>
                <w:sz w:val="20"/>
                <w:szCs w:val="20"/>
              </w:rPr>
              <w:t>Nono dia útil anterior ao primeiro dia do mês de vencimento</w:t>
            </w:r>
          </w:p>
        </w:tc>
      </w:tr>
      <w:tr w:rsidR="007D733A" w:rsidRPr="00AC43F4" w:rsidTr="00DC20A6">
        <w:trPr>
          <w:jc w:val="center"/>
        </w:trPr>
        <w:tc>
          <w:tcPr>
            <w:tcW w:w="3115" w:type="dxa"/>
            <w:tcBorders>
              <w:top w:val="nil"/>
              <w:bottom w:val="nil"/>
            </w:tcBorders>
          </w:tcPr>
          <w:p w:rsidR="007D733A" w:rsidRPr="009D7627" w:rsidRDefault="007D733A" w:rsidP="00DC20A6">
            <w:pPr>
              <w:rPr>
                <w:rFonts w:ascii="Times New Roman" w:hAnsi="Times New Roman"/>
                <w:sz w:val="20"/>
                <w:szCs w:val="20"/>
              </w:rPr>
            </w:pPr>
            <w:r w:rsidRPr="009D7627">
              <w:rPr>
                <w:rFonts w:ascii="Times New Roman" w:hAnsi="Times New Roman"/>
                <w:sz w:val="20"/>
                <w:szCs w:val="20"/>
              </w:rPr>
              <w:t>Ponto de entrega e referencial de pre</w:t>
            </w:r>
            <w:r>
              <w:rPr>
                <w:rFonts w:ascii="Times New Roman" w:hAnsi="Times New Roman"/>
                <w:sz w:val="20"/>
                <w:szCs w:val="20"/>
              </w:rPr>
              <w:t>ços</w:t>
            </w:r>
          </w:p>
        </w:tc>
        <w:tc>
          <w:tcPr>
            <w:tcW w:w="5605" w:type="dxa"/>
            <w:tcBorders>
              <w:top w:val="nil"/>
              <w:bottom w:val="nil"/>
            </w:tcBorders>
          </w:tcPr>
          <w:p w:rsidR="007D733A" w:rsidRPr="00AC43F4" w:rsidRDefault="007D733A" w:rsidP="00DC20A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C43F4">
              <w:rPr>
                <w:rFonts w:ascii="Times New Roman" w:hAnsi="Times New Roman"/>
                <w:sz w:val="20"/>
                <w:szCs w:val="20"/>
                <w:lang w:val="en-US"/>
              </w:rPr>
              <w:t>Paranaguá</w:t>
            </w:r>
            <w:proofErr w:type="spellEnd"/>
            <w:r w:rsidRPr="00AC43F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(PR)</w:t>
            </w:r>
          </w:p>
        </w:tc>
      </w:tr>
      <w:tr w:rsidR="007D733A" w:rsidRPr="009D7627" w:rsidTr="00DC20A6">
        <w:trPr>
          <w:jc w:val="center"/>
        </w:trPr>
        <w:tc>
          <w:tcPr>
            <w:tcW w:w="3115" w:type="dxa"/>
            <w:tcBorders>
              <w:top w:val="nil"/>
              <w:bottom w:val="nil"/>
            </w:tcBorders>
          </w:tcPr>
          <w:p w:rsidR="007D733A" w:rsidRPr="00AC43F4" w:rsidRDefault="007D733A" w:rsidP="00DC20A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Ajuste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diário</w:t>
            </w:r>
            <w:proofErr w:type="spellEnd"/>
          </w:p>
        </w:tc>
        <w:tc>
          <w:tcPr>
            <w:tcW w:w="5605" w:type="dxa"/>
            <w:tcBorders>
              <w:top w:val="nil"/>
              <w:bottom w:val="nil"/>
            </w:tcBorders>
          </w:tcPr>
          <w:p w:rsidR="007D733A" w:rsidRPr="009D7627" w:rsidRDefault="007D733A" w:rsidP="00DC20A6">
            <w:pPr>
              <w:rPr>
                <w:rFonts w:ascii="Times New Roman" w:hAnsi="Times New Roman"/>
                <w:sz w:val="20"/>
                <w:szCs w:val="20"/>
              </w:rPr>
            </w:pPr>
            <w:r w:rsidRPr="009D7627">
              <w:rPr>
                <w:rFonts w:ascii="Times New Roman" w:hAnsi="Times New Roman"/>
                <w:sz w:val="20"/>
                <w:szCs w:val="20"/>
              </w:rPr>
              <w:t>Baseado no preço de exercício, conforme as regras da Bolsa</w:t>
            </w:r>
          </w:p>
        </w:tc>
      </w:tr>
      <w:tr w:rsidR="007D733A" w:rsidRPr="009D7627" w:rsidTr="00DC20A6">
        <w:trPr>
          <w:jc w:val="center"/>
        </w:trPr>
        <w:tc>
          <w:tcPr>
            <w:tcW w:w="3115" w:type="dxa"/>
            <w:tcBorders>
              <w:top w:val="nil"/>
            </w:tcBorders>
          </w:tcPr>
          <w:p w:rsidR="007D733A" w:rsidRPr="00AC43F4" w:rsidRDefault="007D733A" w:rsidP="00DC20A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Garantias</w:t>
            </w:r>
            <w:proofErr w:type="spellEnd"/>
          </w:p>
        </w:tc>
        <w:tc>
          <w:tcPr>
            <w:tcW w:w="5605" w:type="dxa"/>
            <w:tcBorders>
              <w:top w:val="nil"/>
            </w:tcBorders>
          </w:tcPr>
          <w:p w:rsidR="007D733A" w:rsidRPr="009D7627" w:rsidRDefault="007D733A" w:rsidP="00DC20A6">
            <w:pPr>
              <w:rPr>
                <w:rFonts w:ascii="Times New Roman" w:hAnsi="Times New Roman"/>
                <w:sz w:val="20"/>
                <w:szCs w:val="20"/>
              </w:rPr>
            </w:pPr>
            <w:r w:rsidRPr="009D7627">
              <w:rPr>
                <w:rFonts w:ascii="Times New Roman" w:hAnsi="Times New Roman"/>
                <w:sz w:val="20"/>
                <w:szCs w:val="20"/>
              </w:rPr>
              <w:t>Calculadas diariamente, esp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ecificadas por tipo de operador, </w:t>
            </w:r>
            <w:proofErr w:type="spellStart"/>
            <w:r w:rsidRPr="00572FA2">
              <w:rPr>
                <w:rFonts w:ascii="Times New Roman" w:hAnsi="Times New Roman"/>
                <w:i/>
                <w:sz w:val="20"/>
                <w:szCs w:val="20"/>
              </w:rPr>
              <w:t>hedger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e</w:t>
            </w:r>
            <w:r w:rsidRPr="009D7627">
              <w:rPr>
                <w:rFonts w:ascii="Times New Roman" w:hAnsi="Times New Roman"/>
                <w:sz w:val="20"/>
                <w:szCs w:val="20"/>
              </w:rPr>
              <w:t xml:space="preserve"> outros</w:t>
            </w:r>
          </w:p>
        </w:tc>
      </w:tr>
    </w:tbl>
    <w:p w:rsidR="007D733A" w:rsidRDefault="007D733A" w:rsidP="007D733A">
      <w:pPr>
        <w:jc w:val="center"/>
        <w:rPr>
          <w:rFonts w:ascii="Times New Roman" w:hAnsi="Times New Roman"/>
          <w:sz w:val="20"/>
          <w:szCs w:val="20"/>
        </w:rPr>
      </w:pPr>
      <w:r w:rsidRPr="00D90C73">
        <w:rPr>
          <w:rFonts w:ascii="Times New Roman" w:hAnsi="Times New Roman"/>
          <w:sz w:val="20"/>
          <w:szCs w:val="20"/>
        </w:rPr>
        <w:t xml:space="preserve">Quadro 1 – Principais especificações do contrato futuro de soja da </w:t>
      </w:r>
      <w:proofErr w:type="spellStart"/>
      <w:r w:rsidRPr="00D90C73">
        <w:rPr>
          <w:rFonts w:ascii="Times New Roman" w:hAnsi="Times New Roman"/>
          <w:sz w:val="20"/>
          <w:szCs w:val="20"/>
        </w:rPr>
        <w:t>BM&amp;F-BOVESPA</w:t>
      </w:r>
      <w:proofErr w:type="spellEnd"/>
      <w:r w:rsidRPr="00D90C73">
        <w:rPr>
          <w:rFonts w:ascii="Times New Roman" w:hAnsi="Times New Roman"/>
          <w:sz w:val="20"/>
          <w:szCs w:val="20"/>
        </w:rPr>
        <w:t xml:space="preserve"> – Entrega física</w:t>
      </w:r>
      <w:r>
        <w:rPr>
          <w:rFonts w:ascii="Times New Roman" w:hAnsi="Times New Roman"/>
          <w:sz w:val="20"/>
          <w:szCs w:val="20"/>
        </w:rPr>
        <w:t>.</w:t>
      </w:r>
    </w:p>
    <w:p w:rsidR="007D733A" w:rsidRDefault="007D733A" w:rsidP="007D733A">
      <w:pPr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Pr="00D90C73">
        <w:rPr>
          <w:rFonts w:ascii="Times New Roman" w:hAnsi="Times New Roman"/>
          <w:sz w:val="20"/>
          <w:szCs w:val="20"/>
        </w:rPr>
        <w:t xml:space="preserve">Fonte: </w:t>
      </w:r>
      <w:proofErr w:type="spellStart"/>
      <w:r w:rsidRPr="00D90C73">
        <w:rPr>
          <w:rFonts w:ascii="Times New Roman" w:hAnsi="Times New Roman"/>
          <w:sz w:val="20"/>
          <w:szCs w:val="20"/>
        </w:rPr>
        <w:t>BOVESPA-BM&amp;F</w:t>
      </w:r>
      <w:proofErr w:type="spellEnd"/>
      <w:r w:rsidRPr="00D90C73">
        <w:rPr>
          <w:rFonts w:ascii="Times New Roman" w:hAnsi="Times New Roman"/>
          <w:sz w:val="20"/>
          <w:szCs w:val="20"/>
        </w:rPr>
        <w:t xml:space="preserve"> (2009)</w:t>
      </w:r>
      <w:r>
        <w:rPr>
          <w:rFonts w:ascii="Times New Roman" w:hAnsi="Times New Roman"/>
          <w:sz w:val="20"/>
          <w:szCs w:val="20"/>
        </w:rPr>
        <w:t>.</w:t>
      </w:r>
    </w:p>
    <w:p w:rsidR="007D733A" w:rsidRPr="00D90C73" w:rsidRDefault="007D733A" w:rsidP="007D733A">
      <w:pPr>
        <w:ind w:firstLine="708"/>
        <w:rPr>
          <w:rFonts w:ascii="Times New Roman" w:hAnsi="Times New Roman"/>
          <w:sz w:val="20"/>
          <w:szCs w:val="20"/>
        </w:rPr>
      </w:pPr>
    </w:p>
    <w:p w:rsidR="007D733A" w:rsidRDefault="007D733A" w:rsidP="007D733A">
      <w:pPr>
        <w:rPr>
          <w:rFonts w:ascii="Times New Roman" w:hAnsi="Times New Roman"/>
          <w:sz w:val="28"/>
          <w:szCs w:val="28"/>
        </w:rPr>
      </w:pPr>
    </w:p>
    <w:p w:rsidR="006D17AB" w:rsidRDefault="006D17AB"/>
    <w:sectPr w:rsidR="006D17AB" w:rsidSect="006D17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7D733A"/>
    <w:rsid w:val="006D17AB"/>
    <w:rsid w:val="007D7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33A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0</DocSecurity>
  <Lines>5</Lines>
  <Paragraphs>1</Paragraphs>
  <ScaleCrop>false</ScaleCrop>
  <Company>Microsoft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2011-12-10T12:41:00Z</dcterms:created>
  <dcterms:modified xsi:type="dcterms:W3CDTF">2011-12-10T12:41:00Z</dcterms:modified>
</cp:coreProperties>
</file>