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2264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624"/>
      </w:tblGrid>
      <w:tr w:rsidR="00B9391F" w:rsidRPr="00B9391F" w:rsidTr="00FB2AA7">
        <w:trPr>
          <w:trHeight w:val="612"/>
        </w:trPr>
        <w:tc>
          <w:tcPr>
            <w:tcW w:w="0" w:type="auto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9391F" w:rsidRPr="00B9391F" w:rsidRDefault="00B9391F" w:rsidP="00FB2AA7">
            <w:pP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TABELA 5: </w:t>
            </w: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0"/>
                <w:szCs w:val="20"/>
              </w:rPr>
              <w:t>Detalhamento da base de dados utilizada nas regressões e na apuração dos erros de apreçamento – Número de Empresas-Ano por Setor.</w:t>
            </w:r>
          </w:p>
        </w:tc>
      </w:tr>
      <w:tr w:rsidR="00B9391F" w:rsidRPr="00B9391F" w:rsidTr="00FB2AA7">
        <w:trPr>
          <w:trHeight w:val="300"/>
        </w:trPr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Setores </w:t>
            </w:r>
            <w:proofErr w:type="spellStart"/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Economatica</w:t>
            </w:r>
            <w:proofErr w:type="spellEnd"/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Considerados</w:t>
            </w:r>
          </w:p>
        </w:tc>
        <w:tc>
          <w:tcPr>
            <w:tcW w:w="0" w:type="auto"/>
            <w:gridSpan w:val="14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Número de Empresas-Ano por Setor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Total</w:t>
            </w:r>
          </w:p>
        </w:tc>
      </w:tr>
      <w:tr w:rsidR="00B9391F" w:rsidRPr="00B9391F" w:rsidTr="00FB2AA7">
        <w:trPr>
          <w:cantSplit/>
          <w:trHeight w:val="709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9391F" w:rsidRPr="00B9391F" w:rsidRDefault="00B9391F" w:rsidP="00FB2AA7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2007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B9391F" w:rsidRPr="00B9391F" w:rsidRDefault="00B9391F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Alimentos e </w:t>
            </w: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Beb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104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Comércio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38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Construção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07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Eletroeletrônicos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47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Energia Elétrica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92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Máquinas </w:t>
            </w: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Indust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21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Mineração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09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Minerais não </w:t>
            </w: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Met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21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Papel e Celulose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60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Petróleo e </w:t>
            </w: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Gas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34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Química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158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Siderur</w:t>
            </w:r>
            <w:proofErr w:type="spellEnd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&amp; </w:t>
            </w: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Metalur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175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Telecomunicações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65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Textil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94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ind w:firstLineChars="200" w:firstLine="36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proofErr w:type="spellStart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Veiculos</w:t>
            </w:r>
            <w:proofErr w:type="spellEnd"/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e peças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391F" w:rsidRPr="00B9391F" w:rsidRDefault="00B9391F" w:rsidP="00FB2AA7">
            <w:pPr>
              <w:ind w:firstLineChars="100" w:firstLine="181"/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80</w:t>
            </w:r>
          </w:p>
        </w:tc>
      </w:tr>
      <w:tr w:rsidR="00B9391F" w:rsidRPr="00B9391F" w:rsidTr="00FB2AA7">
        <w:trPr>
          <w:trHeight w:val="342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B9391F" w:rsidRPr="00B9391F" w:rsidRDefault="00B9391F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B9391F" w:rsidRPr="00B9391F" w:rsidRDefault="00B9391F" w:rsidP="00FB2AA7">
            <w:pPr>
              <w:ind w:firstLineChars="100" w:firstLine="161"/>
              <w:rPr>
                <w:rFonts w:ascii="Times New Roman" w:hAnsi="Times New Roman" w:cs="Times New Roman"/>
                <w:color w:val="auto"/>
                <w:kern w:val="0"/>
                <w:sz w:val="16"/>
                <w:szCs w:val="18"/>
              </w:rPr>
            </w:pPr>
            <w:r w:rsidRPr="00B9391F">
              <w:rPr>
                <w:rFonts w:ascii="Times New Roman" w:hAnsi="Times New Roman" w:cs="Times New Roman"/>
                <w:color w:val="auto"/>
                <w:kern w:val="0"/>
                <w:sz w:val="16"/>
                <w:szCs w:val="18"/>
              </w:rPr>
              <w:t>1005</w:t>
            </w:r>
          </w:p>
        </w:tc>
      </w:tr>
    </w:tbl>
    <w:p w:rsidR="007B4A63" w:rsidRPr="00B9391F" w:rsidRDefault="007B4A63" w:rsidP="00B9391F"/>
    <w:sectPr w:rsidR="007B4A63" w:rsidRPr="00B9391F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B9391F"/>
    <w:rsid w:val="001056C4"/>
    <w:rsid w:val="00313B4D"/>
    <w:rsid w:val="00477440"/>
    <w:rsid w:val="007B4A63"/>
    <w:rsid w:val="00B9391F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1F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.</vt:lpstr>
    </vt:vector>
  </TitlesOfParts>
  <Manager>.</Manager>
  <Company>.</Company>
  <LinksUpToDate>false</LinksUpToDate>
  <CharactersWithSpaces>1181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1</cp:revision>
  <dcterms:created xsi:type="dcterms:W3CDTF">2011-08-12T18:12:00Z</dcterms:created>
  <dcterms:modified xsi:type="dcterms:W3CDTF">2011-08-12T18:14:00Z</dcterms:modified>
  <cp:category>.</cp:category>
  <cp:contentStatus>.</cp:contentStatus>
</cp:coreProperties>
</file>