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F2" w:rsidRPr="005D41A9" w:rsidRDefault="004723F2" w:rsidP="004723F2">
      <w:pPr>
        <w:pStyle w:val="Legenda"/>
        <w:jc w:val="center"/>
        <w:rPr>
          <w:lang w:eastAsia="pt-BR"/>
        </w:rPr>
      </w:pPr>
      <w:r w:rsidRPr="005D41A9">
        <w:t>TABELA</w:t>
      </w:r>
      <w:r w:rsidRPr="005D41A9">
        <w:rPr>
          <w:color w:val="000000"/>
        </w:rPr>
        <w:t xml:space="preserve"> </w:t>
      </w:r>
      <w:r w:rsidR="002805D3" w:rsidRPr="005D41A9">
        <w:rPr>
          <w:color w:val="000000"/>
        </w:rPr>
        <w:fldChar w:fldCharType="begin"/>
      </w:r>
      <w:r w:rsidRPr="005D41A9">
        <w:rPr>
          <w:color w:val="000000"/>
        </w:rPr>
        <w:instrText xml:space="preserve"> SEQ Tabela \* ARABIC </w:instrText>
      </w:r>
      <w:r w:rsidR="002805D3" w:rsidRPr="005D41A9">
        <w:rPr>
          <w:color w:val="000000"/>
        </w:rPr>
        <w:fldChar w:fldCharType="separate"/>
      </w:r>
      <w:r w:rsidRPr="005D41A9">
        <w:rPr>
          <w:noProof/>
          <w:color w:val="000000"/>
        </w:rPr>
        <w:t>2</w:t>
      </w:r>
      <w:r w:rsidR="002805D3" w:rsidRPr="005D41A9">
        <w:rPr>
          <w:color w:val="000000"/>
        </w:rPr>
        <w:fldChar w:fldCharType="end"/>
      </w:r>
      <w:r w:rsidRPr="005D41A9">
        <w:t xml:space="preserve"> – FREQUÊNCIA E ESTATÍSTICA DESCRITIVA DO USO DE PRÁTICAS DE CGE</w:t>
      </w:r>
    </w:p>
    <w:tbl>
      <w:tblPr>
        <w:tblW w:w="93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679"/>
        <w:gridCol w:w="380"/>
        <w:gridCol w:w="334"/>
        <w:gridCol w:w="513"/>
        <w:gridCol w:w="335"/>
        <w:gridCol w:w="513"/>
        <w:gridCol w:w="335"/>
        <w:gridCol w:w="513"/>
        <w:gridCol w:w="228"/>
        <w:gridCol w:w="513"/>
        <w:gridCol w:w="381"/>
        <w:gridCol w:w="464"/>
        <w:gridCol w:w="580"/>
        <w:gridCol w:w="591"/>
      </w:tblGrid>
      <w:tr w:rsidR="004723F2" w:rsidRPr="004D145E" w:rsidTr="00086F03">
        <w:trPr>
          <w:trHeight w:val="292"/>
        </w:trPr>
        <w:tc>
          <w:tcPr>
            <w:tcW w:w="3680" w:type="dxa"/>
            <w:vMerge w:val="restart"/>
          </w:tcPr>
          <w:p w:rsidR="004723F2" w:rsidRPr="004D145E" w:rsidRDefault="004723F2" w:rsidP="00086F03">
            <w:pPr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Práticas de CGE (Variável)</w:t>
            </w:r>
          </w:p>
        </w:tc>
        <w:tc>
          <w:tcPr>
            <w:tcW w:w="0" w:type="auto"/>
            <w:vMerge w:val="restart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Nº de respondentes</w:t>
            </w:r>
          </w:p>
        </w:tc>
        <w:tc>
          <w:tcPr>
            <w:tcW w:w="0" w:type="auto"/>
            <w:gridSpan w:val="8"/>
          </w:tcPr>
          <w:p w:rsidR="004723F2" w:rsidRPr="004D145E" w:rsidRDefault="004723F2" w:rsidP="00086F0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D145E">
              <w:rPr>
                <w:bCs/>
                <w:sz w:val="20"/>
                <w:szCs w:val="20"/>
              </w:rPr>
              <w:t>Frequência</w:t>
            </w:r>
            <w:proofErr w:type="spellEnd"/>
          </w:p>
        </w:tc>
        <w:tc>
          <w:tcPr>
            <w:tcW w:w="0" w:type="auto"/>
            <w:vMerge w:val="restart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Mediana</w:t>
            </w:r>
          </w:p>
        </w:tc>
        <w:tc>
          <w:tcPr>
            <w:tcW w:w="464" w:type="dxa"/>
            <w:vMerge w:val="restart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80" w:type="dxa"/>
            <w:vMerge w:val="restart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Desvio Padrão</w:t>
            </w:r>
          </w:p>
        </w:tc>
        <w:tc>
          <w:tcPr>
            <w:tcW w:w="591" w:type="dxa"/>
            <w:vMerge w:val="restart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Variação</w:t>
            </w:r>
          </w:p>
        </w:tc>
      </w:tr>
      <w:tr w:rsidR="004723F2" w:rsidRPr="004D145E" w:rsidTr="00086F03">
        <w:trPr>
          <w:cantSplit/>
          <w:trHeight w:val="1568"/>
        </w:trPr>
        <w:tc>
          <w:tcPr>
            <w:tcW w:w="3680" w:type="dxa"/>
            <w:vMerge/>
          </w:tcPr>
          <w:p w:rsidR="004723F2" w:rsidRPr="004D145E" w:rsidRDefault="004723F2" w:rsidP="00086F0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Não adota (1)</w:t>
            </w:r>
          </w:p>
        </w:tc>
        <w:tc>
          <w:tcPr>
            <w:tcW w:w="0" w:type="auto"/>
            <w:gridSpan w:val="2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Baixa adoção (2/3)</w:t>
            </w:r>
          </w:p>
        </w:tc>
        <w:tc>
          <w:tcPr>
            <w:tcW w:w="0" w:type="auto"/>
            <w:gridSpan w:val="2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Alta adoção (4/5)</w:t>
            </w:r>
          </w:p>
        </w:tc>
        <w:tc>
          <w:tcPr>
            <w:tcW w:w="0" w:type="auto"/>
            <w:gridSpan w:val="2"/>
            <w:textDirection w:val="btLr"/>
          </w:tcPr>
          <w:p w:rsidR="004723F2" w:rsidRPr="004D145E" w:rsidRDefault="004723F2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Não sabe/Não respondeu</w:t>
            </w:r>
          </w:p>
        </w:tc>
        <w:tc>
          <w:tcPr>
            <w:tcW w:w="0" w:type="auto"/>
            <w:vMerge/>
            <w:vAlign w:val="center"/>
          </w:tcPr>
          <w:p w:rsidR="004723F2" w:rsidRPr="004D145E" w:rsidRDefault="004723F2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Merge/>
            <w:vAlign w:val="center"/>
          </w:tcPr>
          <w:p w:rsidR="004723F2" w:rsidRPr="004D145E" w:rsidRDefault="004723F2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vAlign w:val="center"/>
          </w:tcPr>
          <w:p w:rsidR="004723F2" w:rsidRPr="004D145E" w:rsidRDefault="004723F2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Merge/>
            <w:vAlign w:val="center"/>
          </w:tcPr>
          <w:p w:rsidR="004723F2" w:rsidRPr="004D145E" w:rsidRDefault="004723F2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723F2" w:rsidRPr="004D145E" w:rsidTr="00086F03">
        <w:tc>
          <w:tcPr>
            <w:tcW w:w="3680" w:type="dxa"/>
          </w:tcPr>
          <w:p w:rsidR="004723F2" w:rsidRPr="004D145E" w:rsidRDefault="004723F2" w:rsidP="00086F03">
            <w:pPr>
              <w:rPr>
                <w:bCs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Medição integrada do desempenho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meta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i/>
                <w:color w:val="000000"/>
                <w:sz w:val="20"/>
                <w:szCs w:val="20"/>
              </w:rPr>
            </w:pPr>
            <w:r w:rsidRPr="004D145E">
              <w:rPr>
                <w:i/>
                <w:color w:val="000000"/>
                <w:sz w:val="20"/>
                <w:szCs w:val="20"/>
              </w:rPr>
              <w:t>Benchmarking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44%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Precificação estratégica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estratégico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2,75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e monitoramento da marca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dos custos dos concorrentes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1,58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da cadeia de valor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44%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Monitoramento da posição competitiva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2,26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do desempenho do concorrente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48%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2,13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dos atributos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41%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da qualidade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Análise da rentabilidade do cliente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52%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1,29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 xml:space="preserve">Análise da </w:t>
            </w:r>
            <w:proofErr w:type="spellStart"/>
            <w:r w:rsidRPr="004D145E">
              <w:rPr>
                <w:color w:val="000000"/>
                <w:sz w:val="20"/>
                <w:szCs w:val="20"/>
              </w:rPr>
              <w:t>rentab</w:t>
            </w:r>
            <w:proofErr w:type="spellEnd"/>
            <w:r w:rsidRPr="004D145E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D145E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4D145E">
              <w:rPr>
                <w:color w:val="000000"/>
                <w:sz w:val="20"/>
                <w:szCs w:val="20"/>
              </w:rPr>
              <w:t xml:space="preserve"> cliente durante a vida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59%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do ciclo de vida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48%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4723F2" w:rsidRPr="004D145E" w:rsidTr="00086F03">
        <w:tc>
          <w:tcPr>
            <w:tcW w:w="36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do ativo do cliente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56%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580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91" w:type="dxa"/>
            <w:vAlign w:val="center"/>
          </w:tcPr>
          <w:p w:rsidR="004723F2" w:rsidRPr="004D145E" w:rsidRDefault="004723F2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</w:tbl>
    <w:p w:rsidR="004723F2" w:rsidRDefault="004723F2" w:rsidP="004723F2">
      <w:pPr>
        <w:jc w:val="both"/>
        <w:rPr>
          <w:bCs/>
          <w:sz w:val="20"/>
          <w:szCs w:val="20"/>
        </w:rPr>
      </w:pPr>
      <w:r w:rsidRPr="00525930">
        <w:rPr>
          <w:bCs/>
          <w:sz w:val="20"/>
          <w:szCs w:val="20"/>
        </w:rPr>
        <w:t>Fonte: Elaborado pelos autores.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723F2"/>
    <w:rsid w:val="000373DB"/>
    <w:rsid w:val="000614F8"/>
    <w:rsid w:val="00080F0C"/>
    <w:rsid w:val="000E4EBF"/>
    <w:rsid w:val="000F2EB0"/>
    <w:rsid w:val="00133F29"/>
    <w:rsid w:val="00136D94"/>
    <w:rsid w:val="00272B20"/>
    <w:rsid w:val="002805D3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62A2F"/>
    <w:rsid w:val="004723F2"/>
    <w:rsid w:val="00484CEC"/>
    <w:rsid w:val="00525DC5"/>
    <w:rsid w:val="006A4034"/>
    <w:rsid w:val="00705767"/>
    <w:rsid w:val="007208CE"/>
    <w:rsid w:val="007F740A"/>
    <w:rsid w:val="00802D38"/>
    <w:rsid w:val="00827374"/>
    <w:rsid w:val="008A44F9"/>
    <w:rsid w:val="009C3185"/>
    <w:rsid w:val="00B34924"/>
    <w:rsid w:val="00C93AD0"/>
    <w:rsid w:val="00CA5F86"/>
    <w:rsid w:val="00CF2B1F"/>
    <w:rsid w:val="00D646D8"/>
    <w:rsid w:val="00DC565C"/>
    <w:rsid w:val="00E26B98"/>
    <w:rsid w:val="00EC3E7D"/>
    <w:rsid w:val="00EF21C4"/>
    <w:rsid w:val="00F3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F2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Legenda">
    <w:name w:val="caption"/>
    <w:basedOn w:val="Normal"/>
    <w:next w:val="Normal"/>
    <w:qFormat/>
    <w:rsid w:val="004723F2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2010-11-05T12:44:00Z</dcterms:created>
  <dcterms:modified xsi:type="dcterms:W3CDTF">2010-11-05T12:49:00Z</dcterms:modified>
  <cp:category>.</cp:category>
  <cp:contentStatus>.</cp:contentStatus>
</cp:coreProperties>
</file>