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E5" w:rsidRPr="001D26D9" w:rsidRDefault="009020E5" w:rsidP="009020E5">
      <w:pPr>
        <w:spacing w:line="360" w:lineRule="auto"/>
        <w:jc w:val="center"/>
        <w:rPr>
          <w:b/>
        </w:rPr>
      </w:pPr>
      <w:r w:rsidRPr="001D26D9">
        <w:rPr>
          <w:b/>
        </w:rPr>
        <w:t>Tabela 3 - Estatísticas e características dos usuários e não usuários de derivativos</w:t>
      </w:r>
    </w:p>
    <w:tbl>
      <w:tblPr>
        <w:tblW w:w="9854" w:type="dxa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429"/>
        <w:gridCol w:w="798"/>
        <w:gridCol w:w="1121"/>
        <w:gridCol w:w="963"/>
        <w:gridCol w:w="896"/>
        <w:gridCol w:w="896"/>
        <w:gridCol w:w="1063"/>
        <w:gridCol w:w="896"/>
        <w:gridCol w:w="896"/>
        <w:gridCol w:w="896"/>
      </w:tblGrid>
      <w:tr w:rsidR="009020E5" w:rsidRPr="000A52BC" w:rsidTr="00963FF9">
        <w:trPr>
          <w:trHeight w:val="322"/>
          <w:jc w:val="center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dotted" w:sz="4" w:space="0" w:color="auto"/>
            </w:tcBorders>
            <w:vAlign w:val="center"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2007</w:t>
            </w:r>
          </w:p>
        </w:tc>
      </w:tr>
      <w:tr w:rsidR="009020E5" w:rsidRPr="000A52BC" w:rsidTr="00963FF9">
        <w:trPr>
          <w:trHeight w:val="322"/>
          <w:jc w:val="center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FF3A0A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Não Usuário</w:t>
            </w:r>
          </w:p>
        </w:tc>
        <w:tc>
          <w:tcPr>
            <w:tcW w:w="89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Não Usuário</w:t>
            </w:r>
          </w:p>
        </w:tc>
        <w:tc>
          <w:tcPr>
            <w:tcW w:w="106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Não Usuário</w:t>
            </w:r>
          </w:p>
        </w:tc>
        <w:tc>
          <w:tcPr>
            <w:tcW w:w="89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A30716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716">
              <w:rPr>
                <w:b/>
                <w:bCs/>
                <w:color w:val="000000"/>
                <w:sz w:val="20"/>
                <w:szCs w:val="20"/>
              </w:rPr>
              <w:t>Não Usuário</w:t>
            </w:r>
          </w:p>
        </w:tc>
      </w:tr>
      <w:tr w:rsidR="009020E5" w:rsidRPr="000A52BC" w:rsidTr="00963FF9">
        <w:trPr>
          <w:trHeight w:val="322"/>
          <w:jc w:val="center"/>
        </w:trPr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A52BC">
              <w:rPr>
                <w:b/>
                <w:bCs/>
                <w:color w:val="000000"/>
                <w:sz w:val="20"/>
                <w:szCs w:val="20"/>
              </w:rPr>
              <w:t>Q_Tobin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8" w:space="0" w:color="000000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121" w:type="dxa"/>
            <w:tcBorders>
              <w:top w:val="single" w:sz="8" w:space="0" w:color="000000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 w:rsidRPr="000A52BC">
              <w:rPr>
                <w:color w:val="000000"/>
                <w:sz w:val="20"/>
                <w:szCs w:val="20"/>
              </w:rPr>
              <w:t>1,575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3" w:type="dxa"/>
            <w:tcBorders>
              <w:top w:val="single" w:sz="8" w:space="0" w:color="000000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1,063</w:t>
            </w:r>
          </w:p>
        </w:tc>
        <w:tc>
          <w:tcPr>
            <w:tcW w:w="892" w:type="dxa"/>
            <w:tcBorders>
              <w:top w:val="single" w:sz="8" w:space="0" w:color="000000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1,616**</w:t>
            </w:r>
          </w:p>
        </w:tc>
        <w:tc>
          <w:tcPr>
            <w:tcW w:w="892" w:type="dxa"/>
            <w:tcBorders>
              <w:top w:val="single" w:sz="8" w:space="0" w:color="000000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1,267</w:t>
            </w:r>
          </w:p>
        </w:tc>
        <w:tc>
          <w:tcPr>
            <w:tcW w:w="1063" w:type="dxa"/>
            <w:tcBorders>
              <w:top w:val="single" w:sz="8" w:space="0" w:color="000000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1,713</w:t>
            </w:r>
          </w:p>
        </w:tc>
        <w:tc>
          <w:tcPr>
            <w:tcW w:w="892" w:type="dxa"/>
            <w:tcBorders>
              <w:top w:val="single" w:sz="8" w:space="0" w:color="000000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1,899</w:t>
            </w:r>
          </w:p>
        </w:tc>
        <w:tc>
          <w:tcPr>
            <w:tcW w:w="892" w:type="dxa"/>
            <w:tcBorders>
              <w:top w:val="single" w:sz="8" w:space="0" w:color="000000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1,778</w:t>
            </w:r>
          </w:p>
        </w:tc>
        <w:tc>
          <w:tcPr>
            <w:tcW w:w="892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1,914</w:t>
            </w:r>
          </w:p>
        </w:tc>
      </w:tr>
      <w:tr w:rsidR="009020E5" w:rsidRPr="000A52BC" w:rsidTr="00963FF9">
        <w:trPr>
          <w:trHeight w:val="322"/>
          <w:jc w:val="center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Desvio</w:t>
            </w:r>
          </w:p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12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 w:rsidRPr="000A52BC">
              <w:rPr>
                <w:color w:val="000000"/>
                <w:sz w:val="20"/>
                <w:szCs w:val="20"/>
              </w:rPr>
              <w:t>0,980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0,543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1,067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0,925</w:t>
            </w:r>
          </w:p>
        </w:tc>
        <w:tc>
          <w:tcPr>
            <w:tcW w:w="106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1,101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4,065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0,802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1,075</w:t>
            </w:r>
          </w:p>
        </w:tc>
      </w:tr>
      <w:tr w:rsidR="009020E5" w:rsidRPr="000A52BC" w:rsidTr="00963FF9">
        <w:trPr>
          <w:trHeight w:val="322"/>
          <w:jc w:val="center"/>
        </w:trPr>
        <w:tc>
          <w:tcPr>
            <w:tcW w:w="1309" w:type="dxa"/>
            <w:vMerge w:val="restart"/>
            <w:tcBorders>
              <w:top w:val="dotted" w:sz="4" w:space="0" w:color="auto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Tamanho</w:t>
            </w:r>
          </w:p>
        </w:tc>
        <w:tc>
          <w:tcPr>
            <w:tcW w:w="938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14,844*</w:t>
            </w:r>
          </w:p>
        </w:tc>
        <w:tc>
          <w:tcPr>
            <w:tcW w:w="963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 w:rsidRPr="000A52BC">
              <w:rPr>
                <w:color w:val="000000"/>
                <w:sz w:val="20"/>
                <w:szCs w:val="20"/>
              </w:rPr>
              <w:t>13,072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14,857*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13,378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15,111*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13,474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15,018*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13,521</w:t>
            </w:r>
          </w:p>
        </w:tc>
      </w:tr>
      <w:tr w:rsidR="009020E5" w:rsidRPr="000A52BC" w:rsidTr="00963FF9">
        <w:trPr>
          <w:trHeight w:val="322"/>
          <w:jc w:val="center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Desvio</w:t>
            </w:r>
          </w:p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12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1,382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1,749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1,421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1,749</w:t>
            </w:r>
          </w:p>
        </w:tc>
        <w:tc>
          <w:tcPr>
            <w:tcW w:w="106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1,554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1,356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 w:val="restart"/>
            <w:tcBorders>
              <w:top w:val="dotted" w:sz="4" w:space="0" w:color="auto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Liquidez</w:t>
            </w:r>
          </w:p>
        </w:tc>
        <w:tc>
          <w:tcPr>
            <w:tcW w:w="938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1,583</w:t>
            </w:r>
          </w:p>
        </w:tc>
        <w:tc>
          <w:tcPr>
            <w:tcW w:w="963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1,731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1,722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1,854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1,950*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1,874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2,483**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Desvio</w:t>
            </w:r>
          </w:p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12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1,107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1,045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1,581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1,395</w:t>
            </w:r>
          </w:p>
        </w:tc>
        <w:tc>
          <w:tcPr>
            <w:tcW w:w="106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1,976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1,598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1,255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2,145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 w:val="restart"/>
            <w:tcBorders>
              <w:top w:val="dotted" w:sz="4" w:space="0" w:color="auto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FF3A0A">
              <w:rPr>
                <w:b/>
                <w:bCs/>
                <w:color w:val="000000"/>
                <w:sz w:val="18"/>
                <w:szCs w:val="18"/>
              </w:rPr>
              <w:t>lavancagem</w:t>
            </w:r>
          </w:p>
        </w:tc>
        <w:tc>
          <w:tcPr>
            <w:tcW w:w="938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  <w:r w:rsidRPr="000A52B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3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0,095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0,167*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0,159*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0,160*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Desvio</w:t>
            </w:r>
          </w:p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12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 w:rsidRPr="000A52BC">
              <w:rPr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0,099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106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0,109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0,103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 w:val="restart"/>
            <w:tcBorders>
              <w:top w:val="dotted" w:sz="4" w:space="0" w:color="auto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FF3A0A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3A0A">
              <w:rPr>
                <w:b/>
                <w:bCs/>
                <w:color w:val="000000"/>
                <w:sz w:val="18"/>
                <w:szCs w:val="18"/>
              </w:rPr>
              <w:t>Lucratividad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938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0,904</w:t>
            </w:r>
          </w:p>
        </w:tc>
        <w:tc>
          <w:tcPr>
            <w:tcW w:w="963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0,833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0,816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0,744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0,775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0,735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0,662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FF3A0A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Desvio</w:t>
            </w:r>
          </w:p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12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0,517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0,603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0,445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106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0,387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0,441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0,558</w:t>
            </w:r>
          </w:p>
        </w:tc>
      </w:tr>
      <w:tr w:rsidR="009020E5" w:rsidRPr="001D26D9" w:rsidTr="00963FF9">
        <w:trPr>
          <w:trHeight w:val="322"/>
          <w:jc w:val="center"/>
        </w:trPr>
        <w:tc>
          <w:tcPr>
            <w:tcW w:w="1309" w:type="dxa"/>
            <w:vMerge w:val="restart"/>
            <w:tcBorders>
              <w:top w:val="dotted" w:sz="4" w:space="0" w:color="auto"/>
              <w:left w:val="single" w:sz="8" w:space="0" w:color="000000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Div</w:t>
            </w:r>
            <w:r>
              <w:rPr>
                <w:b/>
                <w:bCs/>
                <w:color w:val="000000"/>
                <w:sz w:val="20"/>
                <w:szCs w:val="20"/>
              </w:rPr>
              <w:t>ersificação</w:t>
            </w:r>
          </w:p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52BC">
              <w:rPr>
                <w:b/>
                <w:bCs/>
                <w:color w:val="000000"/>
                <w:sz w:val="20"/>
                <w:szCs w:val="20"/>
              </w:rPr>
              <w:t>Geog</w:t>
            </w:r>
            <w:r>
              <w:rPr>
                <w:b/>
                <w:bCs/>
                <w:color w:val="000000"/>
                <w:sz w:val="20"/>
                <w:szCs w:val="20"/>
              </w:rPr>
              <w:t>ráfica</w:t>
            </w:r>
          </w:p>
        </w:tc>
        <w:tc>
          <w:tcPr>
            <w:tcW w:w="938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963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0,127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0,127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89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0,047**</w:t>
            </w:r>
          </w:p>
        </w:tc>
        <w:tc>
          <w:tcPr>
            <w:tcW w:w="892" w:type="dxa"/>
            <w:tcBorders>
              <w:top w:val="dotted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9020E5" w:rsidRPr="001D26D9" w:rsidTr="00963FF9">
        <w:trPr>
          <w:trHeight w:val="378"/>
          <w:jc w:val="center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020E5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Desvio</w:t>
            </w:r>
          </w:p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121" w:type="dxa"/>
            <w:tcBorders>
              <w:top w:val="nil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 w:rsidRPr="000A52BC">
              <w:rPr>
                <w:color w:val="000000"/>
                <w:sz w:val="20"/>
                <w:szCs w:val="20"/>
              </w:rPr>
              <w:t>0,185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063" w:type="dxa"/>
            <w:tcBorders>
              <w:top w:val="nil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0,179</w:t>
            </w:r>
          </w:p>
        </w:tc>
        <w:tc>
          <w:tcPr>
            <w:tcW w:w="892" w:type="dxa"/>
            <w:tcBorders>
              <w:top w:val="nil"/>
              <w:left w:val="dotted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20E5" w:rsidRPr="000A52BC" w:rsidRDefault="009020E5" w:rsidP="00963FF9">
            <w:pPr>
              <w:ind w:left="-108"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0,045</w:t>
            </w:r>
          </w:p>
        </w:tc>
      </w:tr>
    </w:tbl>
    <w:p w:rsidR="009020E5" w:rsidRDefault="009020E5" w:rsidP="009020E5">
      <w:pPr>
        <w:ind w:left="-397" w:right="-283"/>
        <w:jc w:val="both"/>
        <w:rPr>
          <w:sz w:val="20"/>
          <w:szCs w:val="20"/>
        </w:rPr>
      </w:pPr>
      <w:r w:rsidRPr="00702E88">
        <w:rPr>
          <w:sz w:val="20"/>
          <w:szCs w:val="20"/>
        </w:rPr>
        <w:t xml:space="preserve">Fonte: elaboração própria.  </w:t>
      </w:r>
    </w:p>
    <w:p w:rsidR="009020E5" w:rsidRDefault="009020E5" w:rsidP="009020E5">
      <w:pPr>
        <w:ind w:left="-397" w:right="-283"/>
        <w:jc w:val="both"/>
        <w:rPr>
          <w:sz w:val="20"/>
          <w:szCs w:val="20"/>
        </w:rPr>
      </w:pPr>
      <w:r w:rsidRPr="00702E88">
        <w:rPr>
          <w:sz w:val="20"/>
          <w:szCs w:val="20"/>
        </w:rPr>
        <w:t>Unidades: Alava</w:t>
      </w:r>
      <w:r>
        <w:rPr>
          <w:sz w:val="20"/>
          <w:szCs w:val="20"/>
        </w:rPr>
        <w:t xml:space="preserve">ncagem (%), Lucratividade (%), </w:t>
      </w:r>
      <w:r w:rsidRPr="00702E88">
        <w:rPr>
          <w:sz w:val="20"/>
          <w:szCs w:val="20"/>
        </w:rPr>
        <w:t>Div</w:t>
      </w:r>
      <w:r>
        <w:rPr>
          <w:sz w:val="20"/>
          <w:szCs w:val="20"/>
        </w:rPr>
        <w:t>isão geográfica</w:t>
      </w:r>
      <w:r w:rsidRPr="00702E88">
        <w:rPr>
          <w:sz w:val="20"/>
          <w:szCs w:val="20"/>
        </w:rPr>
        <w:t xml:space="preserve"> (%), Tamanho e Liquidez (R$ milhões). </w:t>
      </w:r>
    </w:p>
    <w:p w:rsidR="009020E5" w:rsidRDefault="009020E5" w:rsidP="009020E5">
      <w:pPr>
        <w:ind w:left="-397" w:right="-283"/>
        <w:jc w:val="both"/>
        <w:rPr>
          <w:sz w:val="20"/>
          <w:szCs w:val="20"/>
        </w:rPr>
      </w:pPr>
      <w:r w:rsidRPr="0075422C">
        <w:rPr>
          <w:sz w:val="20"/>
          <w:szCs w:val="20"/>
        </w:rPr>
        <w:t>Nota</w:t>
      </w:r>
      <w:r>
        <w:rPr>
          <w:sz w:val="20"/>
          <w:szCs w:val="20"/>
        </w:rPr>
        <w:t>1</w:t>
      </w:r>
      <w:r w:rsidRPr="0075422C">
        <w:rPr>
          <w:sz w:val="20"/>
          <w:szCs w:val="20"/>
        </w:rPr>
        <w:t xml:space="preserve">: A tabela 3 apresenta </w:t>
      </w:r>
      <w:proofErr w:type="gramStart"/>
      <w:r w:rsidRPr="0075422C">
        <w:rPr>
          <w:sz w:val="20"/>
          <w:szCs w:val="20"/>
        </w:rPr>
        <w:t>a</w:t>
      </w:r>
      <w:proofErr w:type="gramEnd"/>
      <w:r w:rsidRPr="0075422C">
        <w:rPr>
          <w:sz w:val="20"/>
          <w:szCs w:val="20"/>
        </w:rPr>
        <w:t xml:space="preserve"> média e o desvio-padrão</w:t>
      </w:r>
      <w:r>
        <w:rPr>
          <w:sz w:val="20"/>
          <w:szCs w:val="20"/>
        </w:rPr>
        <w:t xml:space="preserve"> </w:t>
      </w:r>
      <w:r w:rsidRPr="0075422C">
        <w:rPr>
          <w:sz w:val="20"/>
          <w:szCs w:val="20"/>
        </w:rPr>
        <w:t>das variáveis de controle da amostra separadas entre os usuários e não usuários de derivativos para cada ano.</w:t>
      </w:r>
    </w:p>
    <w:p w:rsidR="009020E5" w:rsidRDefault="009020E5" w:rsidP="009020E5">
      <w:pPr>
        <w:ind w:left="-397" w:right="-283"/>
        <w:jc w:val="both"/>
        <w:rPr>
          <w:sz w:val="20"/>
          <w:szCs w:val="20"/>
        </w:rPr>
      </w:pPr>
      <w:r>
        <w:rPr>
          <w:sz w:val="20"/>
          <w:szCs w:val="20"/>
        </w:rPr>
        <w:t>Nota2: *, ** representam,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respectivamente, rejeição da igualdade das médias a 1% e 5% nível de significância através do teste </w:t>
      </w:r>
      <w:proofErr w:type="spellStart"/>
      <w:r>
        <w:rPr>
          <w:sz w:val="20"/>
          <w:szCs w:val="20"/>
        </w:rPr>
        <w:t>Wilcoxon</w:t>
      </w:r>
      <w:proofErr w:type="spellEnd"/>
      <w:r>
        <w:rPr>
          <w:sz w:val="20"/>
          <w:szCs w:val="20"/>
        </w:rPr>
        <w:t xml:space="preserve"> de igualdade de médias. O asterisco foi colocado sobre o maior índice. </w:t>
      </w:r>
    </w:p>
    <w:p w:rsidR="00A606BD" w:rsidRDefault="009020E5"/>
    <w:sectPr w:rsidR="00A606BD" w:rsidSect="00AF3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0E5"/>
    <w:rsid w:val="005F35D5"/>
    <w:rsid w:val="009020E5"/>
    <w:rsid w:val="00A346FD"/>
    <w:rsid w:val="00A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1276</Characters>
  <Application>Microsoft Office Word</Application>
  <DocSecurity>0</DocSecurity>
  <Lines>10</Lines>
  <Paragraphs>3</Paragraphs>
  <ScaleCrop>false</ScaleCrop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sergiojm</cp:lastModifiedBy>
  <dcterms:created xsi:type="dcterms:W3CDTF">2010-03-09T16:15:00Z</dcterms:created>
  <dcterms:modified xsi:type="dcterms:W3CDTF">2010-03-09T16:16:00Z</dcterms:modified>
</cp:coreProperties>
</file>