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0D" w:rsidRPr="001D26D9" w:rsidRDefault="0099650D" w:rsidP="0099650D">
      <w:pPr>
        <w:spacing w:line="360" w:lineRule="auto"/>
        <w:jc w:val="center"/>
      </w:pPr>
      <w:r w:rsidRPr="001D26D9">
        <w:rPr>
          <w:b/>
          <w:bCs/>
        </w:rPr>
        <w:t>Tabela 2 - Estatística</w:t>
      </w:r>
      <w:r>
        <w:rPr>
          <w:b/>
          <w:bCs/>
        </w:rPr>
        <w:t>s d</w:t>
      </w:r>
      <w:r w:rsidRPr="001D26D9">
        <w:rPr>
          <w:b/>
          <w:bCs/>
        </w:rPr>
        <w:t>escritiva</w:t>
      </w:r>
      <w:r>
        <w:rPr>
          <w:b/>
          <w:bCs/>
        </w:rPr>
        <w:t>s</w:t>
      </w:r>
      <w:r w:rsidRPr="001D26D9">
        <w:rPr>
          <w:b/>
          <w:bCs/>
        </w:rPr>
        <w:t xml:space="preserve"> da amostra</w:t>
      </w:r>
    </w:p>
    <w:tbl>
      <w:tblPr>
        <w:tblW w:w="9090" w:type="dxa"/>
        <w:tblInd w:w="108" w:type="dxa"/>
        <w:tblBorders>
          <w:top w:val="single" w:sz="8" w:space="0" w:color="000000"/>
          <w:bottom w:val="single" w:sz="8" w:space="0" w:color="000000"/>
        </w:tblBorders>
        <w:shd w:val="clear" w:color="auto" w:fill="FFFFFF" w:themeFill="background1"/>
        <w:tblLook w:val="04A0"/>
      </w:tblPr>
      <w:tblGrid>
        <w:gridCol w:w="983"/>
        <w:gridCol w:w="1005"/>
        <w:gridCol w:w="1252"/>
        <w:gridCol w:w="990"/>
        <w:gridCol w:w="1440"/>
        <w:gridCol w:w="1620"/>
        <w:gridCol w:w="1800"/>
      </w:tblGrid>
      <w:tr w:rsidR="0099650D" w:rsidRPr="00702E88" w:rsidTr="00B60C70">
        <w:trPr>
          <w:trHeight w:val="460"/>
        </w:trPr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802A16" w:rsidRDefault="0099650D" w:rsidP="00B60C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02A16">
              <w:rPr>
                <w:b/>
                <w:bCs/>
                <w:color w:val="000000"/>
                <w:sz w:val="20"/>
                <w:szCs w:val="20"/>
              </w:rPr>
              <w:t>Q_Tobin</w:t>
            </w:r>
            <w:proofErr w:type="spellEnd"/>
            <w:proofErr w:type="gramEnd"/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802A16" w:rsidRDefault="0099650D" w:rsidP="00B60C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A16">
              <w:rPr>
                <w:b/>
                <w:bCs/>
                <w:color w:val="000000"/>
                <w:sz w:val="20"/>
                <w:szCs w:val="20"/>
              </w:rPr>
              <w:t>Tamanho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802A16" w:rsidRDefault="0099650D" w:rsidP="00B60C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A16">
              <w:rPr>
                <w:b/>
                <w:bCs/>
                <w:color w:val="000000"/>
                <w:sz w:val="20"/>
                <w:szCs w:val="20"/>
              </w:rPr>
              <w:t>Liquidez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802A16" w:rsidRDefault="0099650D" w:rsidP="00B60C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A16">
              <w:rPr>
                <w:b/>
                <w:bCs/>
                <w:color w:val="000000"/>
                <w:sz w:val="20"/>
                <w:szCs w:val="20"/>
              </w:rPr>
              <w:t>Alavancagem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802A16" w:rsidRDefault="0099650D" w:rsidP="00B60C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A16">
              <w:rPr>
                <w:b/>
                <w:bCs/>
                <w:color w:val="000000"/>
                <w:sz w:val="20"/>
                <w:szCs w:val="20"/>
              </w:rPr>
              <w:t>Lucratividade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802A16" w:rsidRDefault="0099650D" w:rsidP="00B60C70">
            <w:pPr>
              <w:ind w:right="14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A16">
              <w:rPr>
                <w:b/>
                <w:bCs/>
                <w:color w:val="000000"/>
                <w:sz w:val="20"/>
                <w:szCs w:val="20"/>
              </w:rPr>
              <w:t>Diversificação</w:t>
            </w:r>
          </w:p>
          <w:p w:rsidR="0099650D" w:rsidRPr="00802A16" w:rsidRDefault="0099650D" w:rsidP="00B60C70">
            <w:pPr>
              <w:ind w:right="14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A16">
              <w:rPr>
                <w:b/>
                <w:bCs/>
                <w:color w:val="000000"/>
                <w:sz w:val="20"/>
                <w:szCs w:val="20"/>
              </w:rPr>
              <w:t>Geográfica</w:t>
            </w:r>
          </w:p>
        </w:tc>
      </w:tr>
      <w:tr w:rsidR="0099650D" w:rsidRPr="00702E88" w:rsidTr="00B60C70">
        <w:trPr>
          <w:trHeight w:val="460"/>
        </w:trPr>
        <w:tc>
          <w:tcPr>
            <w:tcW w:w="983" w:type="dxa"/>
            <w:tcBorders>
              <w:top w:val="single" w:sz="8" w:space="0" w:color="000000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802A16" w:rsidRDefault="0099650D" w:rsidP="00B60C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A16">
              <w:rPr>
                <w:b/>
                <w:bCs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1,63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14,06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1,91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12,11%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76,90%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8,58%</w:t>
            </w:r>
          </w:p>
        </w:tc>
      </w:tr>
      <w:tr w:rsidR="0099650D" w:rsidRPr="00702E88" w:rsidTr="00B60C70">
        <w:trPr>
          <w:trHeight w:val="460"/>
        </w:trPr>
        <w:tc>
          <w:tcPr>
            <w:tcW w:w="9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50D" w:rsidRPr="00802A16" w:rsidRDefault="0099650D" w:rsidP="00B60C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A16">
              <w:rPr>
                <w:b/>
                <w:bCs/>
                <w:color w:val="000000"/>
                <w:sz w:val="20"/>
                <w:szCs w:val="20"/>
              </w:rPr>
              <w:t>Desvio Padrão</w:t>
            </w: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1,84</w:t>
            </w:r>
          </w:p>
        </w:tc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1,72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1,62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11,48%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53,22%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17,20%</w:t>
            </w:r>
          </w:p>
        </w:tc>
      </w:tr>
      <w:tr w:rsidR="0099650D" w:rsidRPr="00702E88" w:rsidTr="00B60C70">
        <w:trPr>
          <w:trHeight w:val="460"/>
        </w:trPr>
        <w:tc>
          <w:tcPr>
            <w:tcW w:w="9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802A16" w:rsidRDefault="0099650D" w:rsidP="00B60C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A16">
              <w:rPr>
                <w:b/>
                <w:bCs/>
                <w:color w:val="000000"/>
                <w:sz w:val="20"/>
                <w:szCs w:val="20"/>
              </w:rPr>
              <w:t>90% Percentil</w:t>
            </w:r>
          </w:p>
        </w:tc>
        <w:tc>
          <w:tcPr>
            <w:tcW w:w="10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2,76</w:t>
            </w:r>
          </w:p>
        </w:tc>
        <w:tc>
          <w:tcPr>
            <w:tcW w:w="12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16,47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3,40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27,19%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142,48%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37,68%</w:t>
            </w:r>
          </w:p>
        </w:tc>
      </w:tr>
      <w:tr w:rsidR="0099650D" w:rsidRPr="00702E88" w:rsidTr="00B60C70">
        <w:trPr>
          <w:trHeight w:val="460"/>
        </w:trPr>
        <w:tc>
          <w:tcPr>
            <w:tcW w:w="983" w:type="dxa"/>
            <w:tcBorders>
              <w:top w:val="dotted" w:sz="4" w:space="0" w:color="auto"/>
              <w:bottom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9650D" w:rsidRPr="00802A16" w:rsidRDefault="0099650D" w:rsidP="00B60C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A16">
              <w:rPr>
                <w:b/>
                <w:bCs/>
                <w:color w:val="000000"/>
                <w:sz w:val="20"/>
                <w:szCs w:val="20"/>
              </w:rPr>
              <w:t>10% Percentil</w:t>
            </w:r>
          </w:p>
        </w:tc>
        <w:tc>
          <w:tcPr>
            <w:tcW w:w="1005" w:type="dxa"/>
            <w:tcBorders>
              <w:top w:val="dotted" w:sz="4" w:space="0" w:color="auto"/>
              <w:bottom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0,80</w:t>
            </w:r>
          </w:p>
        </w:tc>
        <w:tc>
          <w:tcPr>
            <w:tcW w:w="1252" w:type="dxa"/>
            <w:tcBorders>
              <w:top w:val="dotted" w:sz="4" w:space="0" w:color="auto"/>
              <w:bottom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11,82</w:t>
            </w:r>
          </w:p>
        </w:tc>
        <w:tc>
          <w:tcPr>
            <w:tcW w:w="990" w:type="dxa"/>
            <w:tcBorders>
              <w:top w:val="dotted" w:sz="4" w:space="0" w:color="auto"/>
              <w:bottom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0,73</w:t>
            </w:r>
          </w:p>
        </w:tc>
        <w:tc>
          <w:tcPr>
            <w:tcW w:w="1440" w:type="dxa"/>
            <w:tcBorders>
              <w:top w:val="dotted" w:sz="4" w:space="0" w:color="auto"/>
              <w:bottom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0,00%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13,55%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9650D" w:rsidRPr="00E125BC" w:rsidRDefault="0099650D" w:rsidP="00B60C70">
            <w:pPr>
              <w:jc w:val="center"/>
              <w:rPr>
                <w:color w:val="000000"/>
              </w:rPr>
            </w:pPr>
            <w:r w:rsidRPr="00E125BC">
              <w:rPr>
                <w:color w:val="000000"/>
              </w:rPr>
              <w:t>0,00%</w:t>
            </w:r>
          </w:p>
        </w:tc>
      </w:tr>
    </w:tbl>
    <w:p w:rsidR="0099650D" w:rsidRDefault="0099650D" w:rsidP="0099650D">
      <w:pPr>
        <w:ind w:right="-567"/>
        <w:jc w:val="both"/>
        <w:rPr>
          <w:sz w:val="20"/>
          <w:szCs w:val="20"/>
        </w:rPr>
      </w:pPr>
      <w:r w:rsidRPr="00702E88">
        <w:rPr>
          <w:sz w:val="20"/>
          <w:szCs w:val="20"/>
        </w:rPr>
        <w:t>Unidades: Alava</w:t>
      </w:r>
      <w:r>
        <w:rPr>
          <w:sz w:val="20"/>
          <w:szCs w:val="20"/>
        </w:rPr>
        <w:t xml:space="preserve">ncagem (%), Lucratividade (%), </w:t>
      </w:r>
      <w:r w:rsidRPr="00702E88">
        <w:rPr>
          <w:sz w:val="20"/>
          <w:szCs w:val="20"/>
        </w:rPr>
        <w:t>Div</w:t>
      </w:r>
      <w:r>
        <w:rPr>
          <w:sz w:val="20"/>
          <w:szCs w:val="20"/>
        </w:rPr>
        <w:t>isão geográfica</w:t>
      </w:r>
      <w:r w:rsidRPr="00702E88">
        <w:rPr>
          <w:sz w:val="20"/>
          <w:szCs w:val="20"/>
        </w:rPr>
        <w:t xml:space="preserve"> (%), Tamanho e Liquidez (R$ milhões). </w:t>
      </w:r>
    </w:p>
    <w:p w:rsidR="0099650D" w:rsidRDefault="0099650D" w:rsidP="0099650D">
      <w:pPr>
        <w:ind w:right="-567"/>
        <w:jc w:val="both"/>
        <w:rPr>
          <w:sz w:val="20"/>
          <w:szCs w:val="20"/>
        </w:rPr>
      </w:pPr>
      <w:r>
        <w:rPr>
          <w:sz w:val="20"/>
          <w:szCs w:val="20"/>
        </w:rPr>
        <w:t>Nota: a</w:t>
      </w:r>
      <w:r w:rsidRPr="00702E88">
        <w:rPr>
          <w:sz w:val="20"/>
          <w:szCs w:val="20"/>
        </w:rPr>
        <w:t xml:space="preserve"> tabela 2 também apresenta a estatística descritiva de toda a amostra conjuntamente. Reúne dados de todos os anos tanto para usuários quanto para não usuários de derivativos.</w:t>
      </w:r>
    </w:p>
    <w:p w:rsidR="00A606BD" w:rsidRDefault="0099650D"/>
    <w:sectPr w:rsidR="00A606BD" w:rsidSect="00901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50D"/>
    <w:rsid w:val="005F35D5"/>
    <w:rsid w:val="00901390"/>
    <w:rsid w:val="0099650D"/>
    <w:rsid w:val="00A3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C8A4F-8AE4-412E-AD08-608E650D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515</Characters>
  <Application>Microsoft Office Word</Application>
  <DocSecurity>0</DocSecurity>
  <Lines>4</Lines>
  <Paragraphs>1</Paragraphs>
  <ScaleCrop>false</ScaleCrop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sergiojm</cp:lastModifiedBy>
  <dcterms:created xsi:type="dcterms:W3CDTF">2010-03-09T14:55:00Z</dcterms:created>
  <dcterms:modified xsi:type="dcterms:W3CDTF">2010-03-09T14:55:00Z</dcterms:modified>
</cp:coreProperties>
</file>