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58" w:rsidRDefault="008B7C58"/>
    <w:p w:rsidR="00E421BC" w:rsidRDefault="00E421BC"/>
    <w:p w:rsidR="00E421BC" w:rsidRDefault="00E421BC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09"/>
        <w:gridCol w:w="3630"/>
        <w:gridCol w:w="2805"/>
      </w:tblGrid>
      <w:tr w:rsidR="00E421BC" w:rsidTr="00566927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2230" w:type="dxa"/>
            <w:vAlign w:val="center"/>
          </w:tcPr>
          <w:p w:rsidR="00E421BC" w:rsidRDefault="00E421BC" w:rsidP="00566927">
            <w:pPr>
              <w:jc w:val="center"/>
            </w:pPr>
            <w:r>
              <w:t>ATUAÇÃO</w:t>
            </w:r>
          </w:p>
        </w:tc>
        <w:tc>
          <w:tcPr>
            <w:tcW w:w="3755" w:type="dxa"/>
            <w:vAlign w:val="center"/>
          </w:tcPr>
          <w:p w:rsidR="00E421BC" w:rsidRDefault="00E421BC" w:rsidP="00566927">
            <w:pPr>
              <w:spacing w:line="360" w:lineRule="auto"/>
              <w:jc w:val="center"/>
            </w:pPr>
            <w:r>
              <w:t>Professor de Ginástica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Professor de Musculação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Técnico em Musculação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Estagiário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Ginástica/Musculação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Outros</w:t>
            </w:r>
          </w:p>
        </w:tc>
        <w:tc>
          <w:tcPr>
            <w:tcW w:w="2993" w:type="dxa"/>
            <w:vAlign w:val="center"/>
          </w:tcPr>
          <w:p w:rsidR="00E421BC" w:rsidRDefault="00E421BC" w:rsidP="00566927">
            <w:pPr>
              <w:spacing w:line="360" w:lineRule="auto"/>
              <w:jc w:val="center"/>
            </w:pPr>
            <w:r>
              <w:t>14,6%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41,5%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3,0%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23,8%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13,4%</w:t>
            </w:r>
          </w:p>
          <w:p w:rsidR="00E421BC" w:rsidRDefault="00E421BC" w:rsidP="00566927">
            <w:pPr>
              <w:jc w:val="center"/>
            </w:pPr>
            <w:r>
              <w:t>3,7%</w:t>
            </w:r>
          </w:p>
        </w:tc>
      </w:tr>
      <w:tr w:rsidR="00E421BC" w:rsidTr="00566927">
        <w:tblPrEx>
          <w:tblCellMar>
            <w:top w:w="0" w:type="dxa"/>
            <w:bottom w:w="0" w:type="dxa"/>
          </w:tblCellMar>
        </w:tblPrEx>
        <w:tc>
          <w:tcPr>
            <w:tcW w:w="2230" w:type="dxa"/>
            <w:vAlign w:val="center"/>
          </w:tcPr>
          <w:p w:rsidR="00E421BC" w:rsidRDefault="00E421BC" w:rsidP="00566927">
            <w:pPr>
              <w:jc w:val="center"/>
            </w:pPr>
            <w:r>
              <w:t>FAIXA ETÁRIA</w:t>
            </w:r>
          </w:p>
        </w:tc>
        <w:tc>
          <w:tcPr>
            <w:tcW w:w="3755" w:type="dxa"/>
            <w:vAlign w:val="center"/>
          </w:tcPr>
          <w:p w:rsidR="00E421BC" w:rsidRDefault="00E421BC" w:rsidP="00566927">
            <w:pPr>
              <w:spacing w:line="360" w:lineRule="auto"/>
              <w:jc w:val="center"/>
            </w:pPr>
            <w:r>
              <w:t>&lt; 21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21-25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26-30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31-35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36-40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&gt; 40</w:t>
            </w:r>
          </w:p>
        </w:tc>
        <w:tc>
          <w:tcPr>
            <w:tcW w:w="2993" w:type="dxa"/>
            <w:vAlign w:val="center"/>
          </w:tcPr>
          <w:p w:rsidR="00E421BC" w:rsidRDefault="00E421BC" w:rsidP="00566927">
            <w:pPr>
              <w:spacing w:line="360" w:lineRule="auto"/>
              <w:jc w:val="center"/>
            </w:pPr>
            <w:r>
              <w:t>6,1%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43,9%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28%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14%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5,5%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2,5%</w:t>
            </w:r>
          </w:p>
        </w:tc>
      </w:tr>
      <w:tr w:rsidR="00E421BC" w:rsidTr="00566927">
        <w:tblPrEx>
          <w:tblCellMar>
            <w:top w:w="0" w:type="dxa"/>
            <w:bottom w:w="0" w:type="dxa"/>
          </w:tblCellMar>
        </w:tblPrEx>
        <w:tc>
          <w:tcPr>
            <w:tcW w:w="2230" w:type="dxa"/>
            <w:vAlign w:val="center"/>
          </w:tcPr>
          <w:p w:rsidR="00E421BC" w:rsidRDefault="00E421BC" w:rsidP="00566927">
            <w:pPr>
              <w:spacing w:line="360" w:lineRule="auto"/>
              <w:jc w:val="center"/>
            </w:pPr>
          </w:p>
          <w:p w:rsidR="00E421BC" w:rsidRDefault="00E421BC" w:rsidP="00566927">
            <w:pPr>
              <w:spacing w:line="360" w:lineRule="auto"/>
              <w:jc w:val="center"/>
            </w:pPr>
          </w:p>
          <w:p w:rsidR="00E421BC" w:rsidRDefault="00E421BC" w:rsidP="00566927">
            <w:pPr>
              <w:spacing w:line="360" w:lineRule="auto"/>
              <w:jc w:val="center"/>
            </w:pPr>
            <w:r>
              <w:t>ESCOLARIDADE</w:t>
            </w:r>
          </w:p>
          <w:p w:rsidR="00E421BC" w:rsidRDefault="00E421BC" w:rsidP="00566927">
            <w:pPr>
              <w:spacing w:line="360" w:lineRule="auto"/>
              <w:jc w:val="center"/>
            </w:pPr>
          </w:p>
          <w:p w:rsidR="00E421BC" w:rsidRDefault="00E421BC" w:rsidP="00566927">
            <w:pPr>
              <w:spacing w:line="360" w:lineRule="auto"/>
              <w:jc w:val="center"/>
            </w:pPr>
          </w:p>
        </w:tc>
        <w:tc>
          <w:tcPr>
            <w:tcW w:w="3755" w:type="dxa"/>
            <w:vAlign w:val="center"/>
          </w:tcPr>
          <w:p w:rsidR="00E421BC" w:rsidRDefault="00E421BC" w:rsidP="00566927">
            <w:pPr>
              <w:spacing w:line="360" w:lineRule="auto"/>
              <w:jc w:val="center"/>
            </w:pPr>
            <w:r>
              <w:t>Ensino Fundamental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Ensino Médio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Superior Incompleto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Superior Completo</w:t>
            </w:r>
          </w:p>
          <w:p w:rsidR="00E421BC" w:rsidRDefault="00E421BC" w:rsidP="00566927">
            <w:pPr>
              <w:spacing w:line="360" w:lineRule="auto"/>
              <w:jc w:val="center"/>
            </w:pPr>
            <w:proofErr w:type="spellStart"/>
            <w:r>
              <w:t>Pós-graduado</w:t>
            </w:r>
            <w:proofErr w:type="spellEnd"/>
          </w:p>
        </w:tc>
        <w:tc>
          <w:tcPr>
            <w:tcW w:w="2993" w:type="dxa"/>
            <w:vAlign w:val="center"/>
          </w:tcPr>
          <w:p w:rsidR="00E421BC" w:rsidRDefault="00E421BC" w:rsidP="00566927">
            <w:pPr>
              <w:spacing w:line="360" w:lineRule="auto"/>
              <w:jc w:val="center"/>
            </w:pPr>
            <w:r>
              <w:t>1,2%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4,3%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53%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26,8%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14,7%</w:t>
            </w:r>
          </w:p>
        </w:tc>
      </w:tr>
      <w:tr w:rsidR="00E421BC" w:rsidTr="00566927">
        <w:tblPrEx>
          <w:tblCellMar>
            <w:top w:w="0" w:type="dxa"/>
            <w:bottom w:w="0" w:type="dxa"/>
          </w:tblCellMar>
        </w:tblPrEx>
        <w:tc>
          <w:tcPr>
            <w:tcW w:w="2230" w:type="dxa"/>
            <w:vAlign w:val="center"/>
          </w:tcPr>
          <w:p w:rsidR="00E421BC" w:rsidRDefault="00E421BC" w:rsidP="00566927">
            <w:pPr>
              <w:spacing w:line="360" w:lineRule="auto"/>
              <w:jc w:val="center"/>
            </w:pPr>
            <w:r>
              <w:rPr>
                <w:color w:val="000000"/>
              </w:rPr>
              <w:t>SEXO DOS PROFISSIONAIS</w:t>
            </w:r>
          </w:p>
        </w:tc>
        <w:tc>
          <w:tcPr>
            <w:tcW w:w="3755" w:type="dxa"/>
            <w:vAlign w:val="center"/>
          </w:tcPr>
          <w:p w:rsidR="00E421BC" w:rsidRDefault="00E421BC" w:rsidP="00566927">
            <w:pPr>
              <w:spacing w:line="360" w:lineRule="auto"/>
              <w:jc w:val="center"/>
            </w:pPr>
            <w:r>
              <w:t>Masculino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Feminino</w:t>
            </w:r>
          </w:p>
        </w:tc>
        <w:tc>
          <w:tcPr>
            <w:tcW w:w="2993" w:type="dxa"/>
            <w:vAlign w:val="center"/>
          </w:tcPr>
          <w:p w:rsidR="00E421BC" w:rsidRDefault="00E421BC" w:rsidP="00566927">
            <w:pPr>
              <w:spacing w:line="360" w:lineRule="auto"/>
              <w:jc w:val="center"/>
            </w:pPr>
            <w:r>
              <w:t>72,6%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27,4%</w:t>
            </w:r>
          </w:p>
        </w:tc>
      </w:tr>
      <w:tr w:rsidR="00E421BC" w:rsidTr="00566927">
        <w:tblPrEx>
          <w:tblCellMar>
            <w:top w:w="0" w:type="dxa"/>
            <w:bottom w:w="0" w:type="dxa"/>
          </w:tblCellMar>
        </w:tblPrEx>
        <w:tc>
          <w:tcPr>
            <w:tcW w:w="2230" w:type="dxa"/>
            <w:vAlign w:val="center"/>
          </w:tcPr>
          <w:p w:rsidR="00E421BC" w:rsidRDefault="00E421BC" w:rsidP="00566927">
            <w:pPr>
              <w:spacing w:line="360" w:lineRule="auto"/>
              <w:jc w:val="center"/>
            </w:pPr>
            <w:r>
              <w:t>CONSELHO REGIONAL DE EDUCAÇÃO FÍSICA</w:t>
            </w:r>
          </w:p>
        </w:tc>
        <w:tc>
          <w:tcPr>
            <w:tcW w:w="3755" w:type="dxa"/>
            <w:vAlign w:val="center"/>
          </w:tcPr>
          <w:p w:rsidR="00E421BC" w:rsidRDefault="00E421BC" w:rsidP="00566927">
            <w:pPr>
              <w:spacing w:line="360" w:lineRule="auto"/>
              <w:jc w:val="center"/>
            </w:pPr>
            <w:r>
              <w:t>Com Registro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Sem Registro</w:t>
            </w:r>
          </w:p>
        </w:tc>
        <w:tc>
          <w:tcPr>
            <w:tcW w:w="2993" w:type="dxa"/>
            <w:vAlign w:val="center"/>
          </w:tcPr>
          <w:p w:rsidR="00E421BC" w:rsidRDefault="00E421BC" w:rsidP="00566927">
            <w:pPr>
              <w:spacing w:line="360" w:lineRule="auto"/>
              <w:jc w:val="center"/>
            </w:pPr>
            <w:r>
              <w:t>28,7%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71,3%</w:t>
            </w:r>
          </w:p>
        </w:tc>
      </w:tr>
      <w:tr w:rsidR="00E421BC" w:rsidTr="00566927">
        <w:tblPrEx>
          <w:tblCellMar>
            <w:top w:w="0" w:type="dxa"/>
            <w:bottom w:w="0" w:type="dxa"/>
          </w:tblCellMar>
        </w:tblPrEx>
        <w:tc>
          <w:tcPr>
            <w:tcW w:w="2230" w:type="dxa"/>
            <w:vAlign w:val="center"/>
          </w:tcPr>
          <w:p w:rsidR="00E421BC" w:rsidRDefault="00E421BC" w:rsidP="00566927">
            <w:pPr>
              <w:spacing w:line="360" w:lineRule="auto"/>
              <w:jc w:val="center"/>
            </w:pPr>
            <w:r>
              <w:t>CARTEIRA DE TRABALHO</w:t>
            </w:r>
          </w:p>
        </w:tc>
        <w:tc>
          <w:tcPr>
            <w:tcW w:w="3755" w:type="dxa"/>
            <w:vAlign w:val="center"/>
          </w:tcPr>
          <w:p w:rsidR="00E421BC" w:rsidRDefault="00E421BC" w:rsidP="00566927">
            <w:pPr>
              <w:spacing w:line="360" w:lineRule="auto"/>
              <w:jc w:val="center"/>
            </w:pPr>
            <w:r>
              <w:t>Com Registro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Sem Registro</w:t>
            </w:r>
          </w:p>
        </w:tc>
        <w:tc>
          <w:tcPr>
            <w:tcW w:w="2993" w:type="dxa"/>
            <w:vAlign w:val="center"/>
          </w:tcPr>
          <w:p w:rsidR="00E421BC" w:rsidRDefault="00E421BC" w:rsidP="00566927">
            <w:pPr>
              <w:spacing w:line="360" w:lineRule="auto"/>
              <w:jc w:val="center"/>
            </w:pPr>
            <w:r>
              <w:t>35,4%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64,6%</w:t>
            </w:r>
          </w:p>
        </w:tc>
      </w:tr>
      <w:tr w:rsidR="00E421BC" w:rsidTr="00566927">
        <w:tblPrEx>
          <w:tblCellMar>
            <w:top w:w="0" w:type="dxa"/>
            <w:bottom w:w="0" w:type="dxa"/>
          </w:tblCellMar>
        </w:tblPrEx>
        <w:tc>
          <w:tcPr>
            <w:tcW w:w="2230" w:type="dxa"/>
            <w:vAlign w:val="center"/>
          </w:tcPr>
          <w:p w:rsidR="00E421BC" w:rsidRDefault="00E421BC" w:rsidP="00566927">
            <w:pPr>
              <w:spacing w:line="360" w:lineRule="auto"/>
              <w:jc w:val="center"/>
            </w:pPr>
            <w:r>
              <w:t>TEMPO COMO INSTRUTOR</w:t>
            </w:r>
          </w:p>
        </w:tc>
        <w:tc>
          <w:tcPr>
            <w:tcW w:w="3755" w:type="dxa"/>
            <w:vAlign w:val="center"/>
          </w:tcPr>
          <w:p w:rsidR="00E421BC" w:rsidRDefault="00E421BC" w:rsidP="00566927">
            <w:pPr>
              <w:spacing w:line="360" w:lineRule="auto"/>
              <w:jc w:val="center"/>
            </w:pPr>
            <w:r>
              <w:t>&lt; 2 anos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2 - 5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6 - 10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&gt; 10 anos</w:t>
            </w:r>
          </w:p>
        </w:tc>
        <w:tc>
          <w:tcPr>
            <w:tcW w:w="2993" w:type="dxa"/>
            <w:vAlign w:val="center"/>
          </w:tcPr>
          <w:p w:rsidR="00E421BC" w:rsidRDefault="00E421BC" w:rsidP="00566927">
            <w:pPr>
              <w:spacing w:line="360" w:lineRule="auto"/>
              <w:jc w:val="center"/>
            </w:pPr>
            <w:r>
              <w:t>25,6 %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45,2 %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14,6 %</w:t>
            </w:r>
          </w:p>
          <w:p w:rsidR="00E421BC" w:rsidRDefault="00E421BC" w:rsidP="00566927">
            <w:pPr>
              <w:spacing w:line="360" w:lineRule="auto"/>
              <w:jc w:val="center"/>
            </w:pPr>
            <w:r>
              <w:t>14,6 %</w:t>
            </w:r>
          </w:p>
        </w:tc>
      </w:tr>
    </w:tbl>
    <w:p w:rsidR="00E421BC" w:rsidRDefault="00E421BC" w:rsidP="00E421BC">
      <w:pPr>
        <w:pStyle w:val="Recuodecorpodetexto2"/>
        <w:ind w:left="-180" w:right="-164" w:firstLine="0"/>
      </w:pPr>
      <w:r>
        <w:rPr>
          <w:rFonts w:ascii="Times New Roman" w:hAnsi="Times New Roman" w:cs="Times New Roman"/>
        </w:rPr>
        <w:t xml:space="preserve">QUADRO 2 – Caracterização dos profissionais atuantes em academias de ginástica e musculação, </w:t>
      </w:r>
      <w:proofErr w:type="spellStart"/>
      <w:r>
        <w:rPr>
          <w:rFonts w:ascii="Times New Roman" w:hAnsi="Times New Roman" w:cs="Times New Roman"/>
        </w:rPr>
        <w:t>Aracaju-SE</w:t>
      </w:r>
      <w:proofErr w:type="spellEnd"/>
      <w:r>
        <w:rPr>
          <w:rFonts w:ascii="Times New Roman" w:hAnsi="Times New Roman" w:cs="Times New Roman"/>
        </w:rPr>
        <w:t>, 2007. Fonte – Os autores (2011)</w:t>
      </w:r>
    </w:p>
    <w:sectPr w:rsidR="00E421BC" w:rsidSect="008B7C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421BC"/>
    <w:rsid w:val="008B7C58"/>
    <w:rsid w:val="00E42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rsid w:val="00E421BC"/>
    <w:pPr>
      <w:autoSpaceDE w:val="0"/>
      <w:autoSpaceDN w:val="0"/>
      <w:adjustRightInd w:val="0"/>
      <w:spacing w:line="360" w:lineRule="auto"/>
      <w:ind w:firstLine="708"/>
      <w:jc w:val="both"/>
    </w:pPr>
    <w:rPr>
      <w:rFonts w:ascii="Arial" w:hAnsi="Arial" w:cs="Arial"/>
      <w:color w:val="292526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421BC"/>
    <w:rPr>
      <w:rFonts w:ascii="Arial" w:eastAsia="Times New Roman" w:hAnsi="Arial" w:cs="Arial"/>
      <w:color w:val="292526"/>
      <w:sz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</dc:creator>
  <cp:lastModifiedBy>CEPE</cp:lastModifiedBy>
  <cp:revision>1</cp:revision>
  <dcterms:created xsi:type="dcterms:W3CDTF">2013-11-01T17:30:00Z</dcterms:created>
  <dcterms:modified xsi:type="dcterms:W3CDTF">2013-11-01T17:48:00Z</dcterms:modified>
</cp:coreProperties>
</file>