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6E" w:rsidRPr="0055106E" w:rsidRDefault="0055106E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>Seguem abaixo as correções solicitadas e as justificativas sobre alguns dos comentários sobre o texto:</w:t>
      </w:r>
    </w:p>
    <w:p w:rsidR="0055106E" w:rsidRPr="0055106E" w:rsidRDefault="0055106E" w:rsidP="005510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2B0" w:rsidRPr="0055106E" w:rsidRDefault="00815665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1- </w:t>
      </w:r>
    </w:p>
    <w:p w:rsidR="00815665" w:rsidRPr="0055106E" w:rsidRDefault="00815665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55106E" w:rsidRPr="0055106E" w:rsidRDefault="0055106E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>Comentário 2-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3- </w:t>
      </w:r>
    </w:p>
    <w:p w:rsidR="00B23D17" w:rsidRPr="0055106E" w:rsidRDefault="0055106E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 xml:space="preserve">OK. Tanto o título quanto o </w:t>
      </w:r>
      <w:r w:rsidRPr="0055106E">
        <w:rPr>
          <w:rFonts w:ascii="Times New Roman" w:hAnsi="Times New Roman" w:cs="Times New Roman"/>
          <w:i/>
          <w:sz w:val="24"/>
          <w:szCs w:val="24"/>
        </w:rPr>
        <w:t xml:space="preserve">abstract </w:t>
      </w:r>
      <w:r w:rsidRPr="0055106E">
        <w:rPr>
          <w:rFonts w:ascii="Times New Roman" w:hAnsi="Times New Roman" w:cs="Times New Roman"/>
          <w:sz w:val="24"/>
          <w:szCs w:val="24"/>
        </w:rPr>
        <w:t>foram levados a duas professoras duas franquias diferentes especializadas no ensino do inglês (CNA e Cultura Inglesa) e foram solicitadas apenas as duas modificações realizadas.</w:t>
      </w:r>
    </w:p>
    <w:p w:rsidR="0055106E" w:rsidRPr="0055106E" w:rsidRDefault="0055106E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4- </w:t>
      </w:r>
    </w:p>
    <w:p w:rsidR="00B23D17" w:rsidRPr="0055106E" w:rsidRDefault="00353F8E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353F8E" w:rsidRPr="0055106E" w:rsidRDefault="00353F8E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5- </w:t>
      </w:r>
    </w:p>
    <w:p w:rsidR="00B23D17" w:rsidRPr="0055106E" w:rsidRDefault="00353F8E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353F8E" w:rsidRPr="0055106E" w:rsidRDefault="00353F8E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6- </w:t>
      </w:r>
    </w:p>
    <w:p w:rsidR="0055106E" w:rsidRPr="0055106E" w:rsidRDefault="0055106E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 xml:space="preserve">OK. Tanto o título quanto o </w:t>
      </w:r>
      <w:r w:rsidRPr="0055106E">
        <w:rPr>
          <w:rFonts w:ascii="Times New Roman" w:hAnsi="Times New Roman" w:cs="Times New Roman"/>
          <w:i/>
          <w:sz w:val="24"/>
          <w:szCs w:val="24"/>
        </w:rPr>
        <w:t xml:space="preserve">abstract </w:t>
      </w:r>
      <w:r w:rsidRPr="0055106E">
        <w:rPr>
          <w:rFonts w:ascii="Times New Roman" w:hAnsi="Times New Roman" w:cs="Times New Roman"/>
          <w:sz w:val="24"/>
          <w:szCs w:val="24"/>
        </w:rPr>
        <w:t>foram levados a duas professoras duas franquias diferentes especializadas no ensino do inglês (CNA e Cultura Inglesa) e foram solicitadas apenas as duas modificações realizadas.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7- </w:t>
      </w:r>
    </w:p>
    <w:p w:rsidR="00B23D17" w:rsidRPr="0055106E" w:rsidRDefault="00353F8E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A escolha do termo em questão foi baseada na utilização ao longo de todo o texto de dois artigos de referência nesta área:</w:t>
      </w:r>
    </w:p>
    <w:p w:rsidR="00353F8E" w:rsidRPr="0055106E" w:rsidRDefault="00353F8E" w:rsidP="00551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5106E">
        <w:rPr>
          <w:rFonts w:ascii="Times New Roman" w:hAnsi="Times New Roman" w:cs="Times New Roman"/>
          <w:sz w:val="24"/>
          <w:szCs w:val="24"/>
          <w:lang w:val="en-US"/>
        </w:rPr>
        <w:t xml:space="preserve">CRESPO, M. </w:t>
      </w:r>
      <w:r w:rsidRPr="0055106E">
        <w:rPr>
          <w:rFonts w:ascii="Times New Roman" w:hAnsi="Times New Roman" w:cs="Times New Roman"/>
          <w:i/>
          <w:sz w:val="24"/>
          <w:szCs w:val="24"/>
          <w:lang w:val="en-US"/>
        </w:rPr>
        <w:t>et al.</w:t>
      </w:r>
      <w:proofErr w:type="gramEnd"/>
      <w:r w:rsidRPr="00551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5106E">
        <w:rPr>
          <w:rFonts w:ascii="Times New Roman" w:hAnsi="Times New Roman" w:cs="Times New Roman"/>
          <w:sz w:val="24"/>
          <w:szCs w:val="24"/>
          <w:lang w:val="en-US"/>
        </w:rPr>
        <w:t xml:space="preserve">The relationship between professional </w:t>
      </w:r>
      <w:proofErr w:type="spellStart"/>
      <w:r w:rsidRPr="0055106E">
        <w:rPr>
          <w:rFonts w:ascii="Times New Roman" w:hAnsi="Times New Roman" w:cs="Times New Roman"/>
          <w:sz w:val="24"/>
          <w:szCs w:val="24"/>
          <w:lang w:val="en-US"/>
        </w:rPr>
        <w:t>tounament</w:t>
      </w:r>
      <w:proofErr w:type="spellEnd"/>
      <w:r w:rsidRPr="0055106E">
        <w:rPr>
          <w:rFonts w:ascii="Times New Roman" w:hAnsi="Times New Roman" w:cs="Times New Roman"/>
          <w:sz w:val="24"/>
          <w:szCs w:val="24"/>
          <w:lang w:val="en-US"/>
        </w:rPr>
        <w:t xml:space="preserve"> structure on the national level and success in men's professional tennis.</w:t>
      </w:r>
      <w:proofErr w:type="gramEnd"/>
      <w:r w:rsidRPr="00551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5106E">
        <w:rPr>
          <w:rFonts w:ascii="Times New Roman" w:hAnsi="Times New Roman" w:cs="Times New Roman"/>
          <w:b/>
          <w:sz w:val="24"/>
          <w:szCs w:val="24"/>
          <w:lang w:val="en-US"/>
        </w:rPr>
        <w:t>Journal of Science and Medicine in Sport</w:t>
      </w:r>
      <w:r w:rsidRPr="005510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106E">
        <w:rPr>
          <w:rFonts w:ascii="Times New Roman" w:hAnsi="Times New Roman" w:cs="Times New Roman"/>
          <w:sz w:val="24"/>
          <w:szCs w:val="24"/>
          <w:lang w:val="en-US"/>
        </w:rPr>
        <w:t>Austrália</w:t>
      </w:r>
      <w:proofErr w:type="spellEnd"/>
      <w:r w:rsidRPr="0055106E">
        <w:rPr>
          <w:rFonts w:ascii="Times New Roman" w:hAnsi="Times New Roman" w:cs="Times New Roman"/>
          <w:sz w:val="24"/>
          <w:szCs w:val="24"/>
          <w:lang w:val="en-US"/>
        </w:rPr>
        <w:t>, v. 6, n. 01, p. 3-13, 2003.</w:t>
      </w:r>
      <w:proofErr w:type="gramEnd"/>
    </w:p>
    <w:p w:rsidR="00353F8E" w:rsidRPr="0055106E" w:rsidRDefault="00353F8E" w:rsidP="00551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3F8E" w:rsidRPr="0055106E" w:rsidRDefault="00353F8E" w:rsidP="00551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5106E">
        <w:rPr>
          <w:rFonts w:ascii="Times New Roman" w:hAnsi="Times New Roman" w:cs="Times New Roman"/>
          <w:sz w:val="24"/>
          <w:szCs w:val="24"/>
          <w:lang w:val="en-US"/>
        </w:rPr>
        <w:t xml:space="preserve">REID, M. </w:t>
      </w:r>
      <w:r w:rsidRPr="0055106E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5510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51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5106E">
        <w:rPr>
          <w:rFonts w:ascii="Times New Roman" w:hAnsi="Times New Roman" w:cs="Times New Roman"/>
          <w:sz w:val="24"/>
          <w:szCs w:val="24"/>
          <w:lang w:val="en-US"/>
        </w:rPr>
        <w:t>The importance of the International Tennis Federation’s junior boys’ circuit in the development of professional tennis players.</w:t>
      </w:r>
      <w:proofErr w:type="gramEnd"/>
      <w:r w:rsidRPr="00551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5106E">
        <w:rPr>
          <w:rFonts w:ascii="Times New Roman" w:hAnsi="Times New Roman" w:cs="Times New Roman"/>
          <w:b/>
          <w:sz w:val="24"/>
          <w:szCs w:val="24"/>
          <w:lang w:val="en-US"/>
        </w:rPr>
        <w:t>Journal of Sports Sciences</w:t>
      </w:r>
      <w:r w:rsidRPr="005510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106E">
        <w:rPr>
          <w:rFonts w:ascii="Times New Roman" w:hAnsi="Times New Roman" w:cs="Times New Roman"/>
          <w:sz w:val="24"/>
          <w:szCs w:val="24"/>
          <w:lang w:val="en-US"/>
        </w:rPr>
        <w:t>Inglaterra</w:t>
      </w:r>
      <w:proofErr w:type="spellEnd"/>
      <w:r w:rsidRPr="0055106E">
        <w:rPr>
          <w:rFonts w:ascii="Times New Roman" w:hAnsi="Times New Roman" w:cs="Times New Roman"/>
          <w:sz w:val="24"/>
          <w:szCs w:val="24"/>
          <w:lang w:val="en-US"/>
        </w:rPr>
        <w:t>, v. 25, n. 06, p. 667-672, 2007.</w:t>
      </w:r>
      <w:proofErr w:type="gramEnd"/>
    </w:p>
    <w:p w:rsidR="00353F8E" w:rsidRPr="0055106E" w:rsidRDefault="00353F8E" w:rsidP="005510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5106E">
        <w:rPr>
          <w:rFonts w:ascii="Times New Roman" w:hAnsi="Times New Roman" w:cs="Times New Roman"/>
          <w:b/>
          <w:sz w:val="24"/>
          <w:szCs w:val="24"/>
          <w:lang w:val="en-US"/>
        </w:rPr>
        <w:t>Comentário</w:t>
      </w:r>
      <w:proofErr w:type="spellEnd"/>
      <w:r w:rsidRPr="005510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8- </w:t>
      </w:r>
    </w:p>
    <w:p w:rsidR="00B23D17" w:rsidRPr="0055106E" w:rsidRDefault="00257C44" w:rsidP="005510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06E">
        <w:rPr>
          <w:rFonts w:ascii="Times New Roman" w:hAnsi="Times New Roman" w:cs="Times New Roman"/>
          <w:sz w:val="24"/>
          <w:szCs w:val="24"/>
          <w:lang w:val="en-US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9- </w:t>
      </w:r>
    </w:p>
    <w:p w:rsidR="00B23D17" w:rsidRPr="0055106E" w:rsidRDefault="00257C44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10- </w:t>
      </w:r>
    </w:p>
    <w:p w:rsidR="00B23D17" w:rsidRPr="0055106E" w:rsidRDefault="00253BB1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11- </w:t>
      </w:r>
    </w:p>
    <w:p w:rsidR="00B23D17" w:rsidRPr="0055106E" w:rsidRDefault="00257C44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12- </w:t>
      </w:r>
    </w:p>
    <w:p w:rsidR="00B23D17" w:rsidRPr="0055106E" w:rsidRDefault="00257C44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lastRenderedPageBreak/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13- </w:t>
      </w:r>
    </w:p>
    <w:p w:rsidR="00B23D17" w:rsidRPr="0055106E" w:rsidRDefault="00A856DB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14- </w:t>
      </w:r>
    </w:p>
    <w:p w:rsidR="00B23D17" w:rsidRPr="0055106E" w:rsidRDefault="00571C91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15- </w:t>
      </w:r>
    </w:p>
    <w:p w:rsidR="00B23D17" w:rsidRPr="0055106E" w:rsidRDefault="00F75F8B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16- </w:t>
      </w:r>
    </w:p>
    <w:p w:rsidR="00B23D17" w:rsidRPr="0055106E" w:rsidRDefault="00F75F8B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17- </w:t>
      </w:r>
    </w:p>
    <w:p w:rsidR="00B23D17" w:rsidRPr="0055106E" w:rsidRDefault="00F75F8B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18- </w:t>
      </w:r>
    </w:p>
    <w:p w:rsidR="00B23D17" w:rsidRPr="0055106E" w:rsidRDefault="00B11A68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19- </w:t>
      </w:r>
    </w:p>
    <w:p w:rsidR="00B23D17" w:rsidRPr="0055106E" w:rsidRDefault="00B11A68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20- </w:t>
      </w:r>
    </w:p>
    <w:p w:rsidR="00B23D17" w:rsidRPr="0055106E" w:rsidRDefault="006E4DA3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21- </w:t>
      </w:r>
    </w:p>
    <w:p w:rsidR="00B23D17" w:rsidRPr="0055106E" w:rsidRDefault="00B11A68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22- </w:t>
      </w:r>
    </w:p>
    <w:p w:rsidR="00B23D17" w:rsidRPr="0055106E" w:rsidRDefault="00B11A68" w:rsidP="0055106E">
      <w:pPr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 xml:space="preserve">A função do texto em questão é a de dar suporte </w:t>
      </w:r>
      <w:r w:rsidR="009C5351" w:rsidRPr="0055106E">
        <w:rPr>
          <w:rFonts w:ascii="Times New Roman" w:hAnsi="Times New Roman" w:cs="Times New Roman"/>
          <w:sz w:val="24"/>
          <w:szCs w:val="24"/>
        </w:rPr>
        <w:t>às</w:t>
      </w:r>
      <w:r w:rsidRPr="0055106E">
        <w:rPr>
          <w:rFonts w:ascii="Times New Roman" w:hAnsi="Times New Roman" w:cs="Times New Roman"/>
          <w:sz w:val="24"/>
          <w:szCs w:val="24"/>
        </w:rPr>
        <w:t xml:space="preserve"> discussões apresentadas no trabalho. Em nossa opinião a inclusão deste tópico</w:t>
      </w:r>
      <w:r w:rsidR="0074309F" w:rsidRPr="0055106E">
        <w:rPr>
          <w:rFonts w:ascii="Times New Roman" w:hAnsi="Times New Roman" w:cs="Times New Roman"/>
          <w:sz w:val="24"/>
          <w:szCs w:val="24"/>
        </w:rPr>
        <w:t>,</w:t>
      </w:r>
      <w:r w:rsidRPr="0055106E">
        <w:rPr>
          <w:rFonts w:ascii="Times New Roman" w:hAnsi="Times New Roman" w:cs="Times New Roman"/>
          <w:sz w:val="24"/>
          <w:szCs w:val="24"/>
        </w:rPr>
        <w:t xml:space="preserve"> imprescindível para orientação do leitor</w:t>
      </w:r>
      <w:r w:rsidR="0074309F" w:rsidRPr="0055106E">
        <w:rPr>
          <w:rFonts w:ascii="Times New Roman" w:hAnsi="Times New Roman" w:cs="Times New Roman"/>
          <w:sz w:val="24"/>
          <w:szCs w:val="24"/>
        </w:rPr>
        <w:t xml:space="preserve">, ficaria muito extensa junto </w:t>
      </w:r>
      <w:r w:rsidR="009C5351" w:rsidRPr="0055106E">
        <w:rPr>
          <w:rFonts w:ascii="Times New Roman" w:hAnsi="Times New Roman" w:cs="Times New Roman"/>
          <w:sz w:val="24"/>
          <w:szCs w:val="24"/>
        </w:rPr>
        <w:t>à</w:t>
      </w:r>
      <w:r w:rsidR="0074309F" w:rsidRPr="0055106E">
        <w:rPr>
          <w:rFonts w:ascii="Times New Roman" w:hAnsi="Times New Roman" w:cs="Times New Roman"/>
          <w:sz w:val="24"/>
          <w:szCs w:val="24"/>
        </w:rPr>
        <w:t xml:space="preserve"> introdução do trabalho, desta forma optamos por </w:t>
      </w:r>
      <w:r w:rsidR="0055106E">
        <w:rPr>
          <w:rFonts w:ascii="Times New Roman" w:hAnsi="Times New Roman" w:cs="Times New Roman"/>
          <w:sz w:val="24"/>
          <w:szCs w:val="24"/>
        </w:rPr>
        <w:t>acrescentar esta</w:t>
      </w:r>
      <w:r w:rsidR="0074309F" w:rsidRPr="0055106E">
        <w:rPr>
          <w:rFonts w:ascii="Times New Roman" w:hAnsi="Times New Roman" w:cs="Times New Roman"/>
          <w:sz w:val="24"/>
          <w:szCs w:val="24"/>
        </w:rPr>
        <w:t xml:space="preserve"> breve revisão de literatura.</w:t>
      </w:r>
      <w:r w:rsidRPr="00551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23- </w:t>
      </w:r>
    </w:p>
    <w:p w:rsidR="006F7500" w:rsidRPr="0055106E" w:rsidRDefault="006E4DA3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6E4DA3" w:rsidRPr="0055106E" w:rsidRDefault="006E4DA3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>Comentário 24-</w:t>
      </w:r>
    </w:p>
    <w:p w:rsidR="006E4DA3" w:rsidRPr="0055106E" w:rsidRDefault="006E4DA3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25- </w:t>
      </w:r>
    </w:p>
    <w:p w:rsidR="006F7500" w:rsidRPr="0055106E" w:rsidRDefault="006E4DA3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6E4DA3" w:rsidRPr="0055106E" w:rsidRDefault="006E4DA3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500" w:rsidRPr="0055106E" w:rsidRDefault="006F7500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26 – </w:t>
      </w:r>
    </w:p>
    <w:p w:rsidR="006E4DA3" w:rsidRPr="0055106E" w:rsidRDefault="006E4DA3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 xml:space="preserve">Assim como outros artigos publicados pela revista acreditamos que apresentar os resultados separadamente para em um segundo momento </w:t>
      </w:r>
      <w:r w:rsidR="0055106E">
        <w:rPr>
          <w:rFonts w:ascii="Times New Roman" w:hAnsi="Times New Roman" w:cs="Times New Roman"/>
          <w:sz w:val="24"/>
          <w:szCs w:val="24"/>
        </w:rPr>
        <w:t>discutirmos os dados</w:t>
      </w:r>
      <w:r w:rsidRPr="0055106E">
        <w:rPr>
          <w:rFonts w:ascii="Times New Roman" w:hAnsi="Times New Roman" w:cs="Times New Roman"/>
          <w:sz w:val="24"/>
          <w:szCs w:val="24"/>
        </w:rPr>
        <w:t xml:space="preserve"> acabaria </w:t>
      </w:r>
      <w:r w:rsidR="0055106E">
        <w:rPr>
          <w:rFonts w:ascii="Times New Roman" w:hAnsi="Times New Roman" w:cs="Times New Roman"/>
          <w:sz w:val="24"/>
          <w:szCs w:val="24"/>
        </w:rPr>
        <w:t>deixando</w:t>
      </w:r>
      <w:r w:rsidRPr="0055106E">
        <w:rPr>
          <w:rFonts w:ascii="Times New Roman" w:hAnsi="Times New Roman" w:cs="Times New Roman"/>
          <w:sz w:val="24"/>
          <w:szCs w:val="24"/>
        </w:rPr>
        <w:t xml:space="preserve"> o texto redundante uma vez que teríamos de retomar todos os dados apresentados nas tabelas para as discussões.</w:t>
      </w:r>
    </w:p>
    <w:p w:rsidR="00D4257A" w:rsidRPr="0055106E" w:rsidRDefault="00D4257A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57A" w:rsidRPr="0055106E" w:rsidRDefault="00D4257A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106E">
        <w:rPr>
          <w:rFonts w:ascii="Times New Roman" w:hAnsi="Times New Roman" w:cs="Times New Roman"/>
          <w:b/>
          <w:sz w:val="24"/>
          <w:szCs w:val="24"/>
        </w:rPr>
        <w:t>http://www3.mackenzie.br/editora/index.</w:t>
      </w:r>
      <w:proofErr w:type="gramEnd"/>
      <w:r w:rsidRPr="0055106E">
        <w:rPr>
          <w:rFonts w:ascii="Times New Roman" w:hAnsi="Times New Roman" w:cs="Times New Roman"/>
          <w:b/>
          <w:sz w:val="24"/>
          <w:szCs w:val="24"/>
        </w:rPr>
        <w:t>php/remef/article/view/3636/2927</w:t>
      </w:r>
    </w:p>
    <w:p w:rsidR="006F7500" w:rsidRPr="0055106E" w:rsidRDefault="00D4257A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106E">
        <w:rPr>
          <w:rFonts w:ascii="Times New Roman" w:hAnsi="Times New Roman" w:cs="Times New Roman"/>
          <w:b/>
          <w:sz w:val="24"/>
          <w:szCs w:val="24"/>
        </w:rPr>
        <w:lastRenderedPageBreak/>
        <w:t>http://www3.mackenzie.br/editora/index.</w:t>
      </w:r>
      <w:proofErr w:type="gramEnd"/>
      <w:r w:rsidRPr="0055106E">
        <w:rPr>
          <w:rFonts w:ascii="Times New Roman" w:hAnsi="Times New Roman" w:cs="Times New Roman"/>
          <w:b/>
          <w:sz w:val="24"/>
          <w:szCs w:val="24"/>
        </w:rPr>
        <w:t>php/remef/article/view/3627/2922</w:t>
      </w:r>
    </w:p>
    <w:p w:rsidR="006F7500" w:rsidRPr="0055106E" w:rsidRDefault="006C2DBF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B23D17" w:rsidRPr="005510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http://www3.mackenzie.br/editora/index.php/remef/article/view/3485/2866</w:t>
        </w:r>
      </w:hyperlink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27- </w:t>
      </w:r>
    </w:p>
    <w:p w:rsidR="00B23D17" w:rsidRPr="0055106E" w:rsidRDefault="00FF6483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>OK.</w:t>
      </w:r>
    </w:p>
    <w:p w:rsidR="00760004" w:rsidRPr="0055106E" w:rsidRDefault="00760004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28- </w:t>
      </w:r>
    </w:p>
    <w:p w:rsidR="00B23D17" w:rsidRPr="0055106E" w:rsidRDefault="00FF6483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>Ok.</w:t>
      </w:r>
    </w:p>
    <w:p w:rsidR="00FF6483" w:rsidRPr="0055106E" w:rsidRDefault="00FF6483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29- </w:t>
      </w:r>
    </w:p>
    <w:p w:rsidR="00B23D17" w:rsidRPr="0055106E" w:rsidRDefault="006E4DA3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 xml:space="preserve">A ligação </w:t>
      </w:r>
      <w:r w:rsidR="0055106E">
        <w:rPr>
          <w:rFonts w:ascii="Times New Roman" w:hAnsi="Times New Roman" w:cs="Times New Roman"/>
          <w:sz w:val="24"/>
          <w:szCs w:val="24"/>
        </w:rPr>
        <w:t xml:space="preserve">a </w:t>
      </w:r>
      <w:r w:rsidRPr="0055106E">
        <w:rPr>
          <w:rFonts w:ascii="Times New Roman" w:hAnsi="Times New Roman" w:cs="Times New Roman"/>
          <w:sz w:val="24"/>
          <w:szCs w:val="24"/>
        </w:rPr>
        <w:t xml:space="preserve">que estamos nos referindo no texto diz respeito </w:t>
      </w:r>
      <w:r w:rsidR="009C5351" w:rsidRPr="0055106E">
        <w:rPr>
          <w:rFonts w:ascii="Times New Roman" w:hAnsi="Times New Roman" w:cs="Times New Roman"/>
          <w:sz w:val="24"/>
          <w:szCs w:val="24"/>
        </w:rPr>
        <w:t>à</w:t>
      </w:r>
      <w:r w:rsidRPr="0055106E">
        <w:rPr>
          <w:rFonts w:ascii="Times New Roman" w:hAnsi="Times New Roman" w:cs="Times New Roman"/>
          <w:sz w:val="24"/>
          <w:szCs w:val="24"/>
        </w:rPr>
        <w:t xml:space="preserve"> correlação existente entre as idades de entrada no Top 400 e as idades de entradas nos Tops 200, e 100. Observa-se que a correlação entre estas variáveis são de: </w:t>
      </w:r>
      <w:r w:rsidR="006713F4" w:rsidRPr="0055106E">
        <w:rPr>
          <w:rFonts w:ascii="Times New Roman" w:hAnsi="Times New Roman" w:cs="Times New Roman"/>
          <w:sz w:val="24"/>
          <w:szCs w:val="24"/>
        </w:rPr>
        <w:t>(</w:t>
      </w:r>
      <w:r w:rsidRPr="0055106E">
        <w:rPr>
          <w:rFonts w:ascii="Times New Roman" w:hAnsi="Times New Roman" w:cs="Times New Roman"/>
          <w:sz w:val="24"/>
          <w:szCs w:val="24"/>
        </w:rPr>
        <w:t>+0,91</w:t>
      </w:r>
      <w:r w:rsidR="006713F4" w:rsidRPr="0055106E">
        <w:rPr>
          <w:rFonts w:ascii="Times New Roman" w:hAnsi="Times New Roman" w:cs="Times New Roman"/>
          <w:sz w:val="24"/>
          <w:szCs w:val="24"/>
        </w:rPr>
        <w:t>)</w:t>
      </w:r>
      <w:r w:rsidRPr="0055106E">
        <w:rPr>
          <w:rFonts w:ascii="Times New Roman" w:hAnsi="Times New Roman" w:cs="Times New Roman"/>
          <w:sz w:val="24"/>
          <w:szCs w:val="24"/>
        </w:rPr>
        <w:t xml:space="preserve"> Top 200 e </w:t>
      </w:r>
      <w:r w:rsidR="006713F4" w:rsidRPr="0055106E">
        <w:rPr>
          <w:rFonts w:ascii="Times New Roman" w:hAnsi="Times New Roman" w:cs="Times New Roman"/>
          <w:sz w:val="24"/>
          <w:szCs w:val="24"/>
        </w:rPr>
        <w:t>(</w:t>
      </w:r>
      <w:r w:rsidRPr="0055106E">
        <w:rPr>
          <w:rFonts w:ascii="Times New Roman" w:hAnsi="Times New Roman" w:cs="Times New Roman"/>
          <w:sz w:val="24"/>
          <w:szCs w:val="24"/>
        </w:rPr>
        <w:t>+0,86</w:t>
      </w:r>
      <w:r w:rsidR="006713F4" w:rsidRPr="0055106E">
        <w:rPr>
          <w:rFonts w:ascii="Times New Roman" w:hAnsi="Times New Roman" w:cs="Times New Roman"/>
          <w:sz w:val="24"/>
          <w:szCs w:val="24"/>
        </w:rPr>
        <w:t xml:space="preserve">) Top 100 </w:t>
      </w:r>
      <w:r w:rsidR="007269F7" w:rsidRPr="0055106E">
        <w:rPr>
          <w:rFonts w:ascii="Times New Roman" w:hAnsi="Times New Roman" w:cs="Times New Roman"/>
          <w:sz w:val="24"/>
          <w:szCs w:val="24"/>
        </w:rPr>
        <w:t xml:space="preserve">o </w:t>
      </w:r>
      <w:r w:rsidRPr="0055106E">
        <w:rPr>
          <w:rFonts w:ascii="Times New Roman" w:hAnsi="Times New Roman" w:cs="Times New Roman"/>
          <w:sz w:val="24"/>
          <w:szCs w:val="24"/>
        </w:rPr>
        <w:t>que é considerada</w:t>
      </w:r>
      <w:r w:rsidR="007269F7" w:rsidRPr="0055106E">
        <w:rPr>
          <w:rFonts w:ascii="Times New Roman" w:hAnsi="Times New Roman" w:cs="Times New Roman"/>
          <w:sz w:val="24"/>
          <w:szCs w:val="24"/>
        </w:rPr>
        <w:t xml:space="preserve"> segundo a literatura como</w:t>
      </w:r>
      <w:r w:rsidRPr="0055106E">
        <w:rPr>
          <w:rFonts w:ascii="Times New Roman" w:hAnsi="Times New Roman" w:cs="Times New Roman"/>
          <w:sz w:val="24"/>
          <w:szCs w:val="24"/>
        </w:rPr>
        <w:t xml:space="preserve"> forte.</w:t>
      </w:r>
    </w:p>
    <w:p w:rsidR="006E4DA3" w:rsidRPr="0055106E" w:rsidRDefault="006E4DA3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30- </w:t>
      </w:r>
    </w:p>
    <w:p w:rsidR="00B23D17" w:rsidRPr="0055106E" w:rsidRDefault="00FF6483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>OK.</w:t>
      </w:r>
    </w:p>
    <w:p w:rsidR="00FF6483" w:rsidRPr="0055106E" w:rsidRDefault="00FF6483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31- </w:t>
      </w:r>
    </w:p>
    <w:p w:rsidR="00B23D17" w:rsidRPr="0055106E" w:rsidRDefault="00FF6483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>OK.</w:t>
      </w:r>
    </w:p>
    <w:p w:rsidR="00FF6483" w:rsidRPr="0055106E" w:rsidRDefault="00FF6483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646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>Comentário 32-</w:t>
      </w:r>
    </w:p>
    <w:p w:rsidR="00B23D17" w:rsidRPr="0055106E" w:rsidRDefault="00FF6483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FF6483" w:rsidRPr="0055106E" w:rsidRDefault="00FF6483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33- </w:t>
      </w:r>
    </w:p>
    <w:p w:rsidR="00B23D17" w:rsidRPr="0055106E" w:rsidRDefault="0055106E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OK.</w:t>
      </w:r>
    </w:p>
    <w:p w:rsidR="00FF6483" w:rsidRPr="0055106E" w:rsidRDefault="00FF6483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34- </w:t>
      </w:r>
    </w:p>
    <w:p w:rsidR="00B23D17" w:rsidRDefault="0055106E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OK.</w:t>
      </w:r>
    </w:p>
    <w:p w:rsidR="0055106E" w:rsidRPr="0055106E" w:rsidRDefault="0055106E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35- </w:t>
      </w:r>
    </w:p>
    <w:p w:rsidR="00B23D17" w:rsidRPr="0055106E" w:rsidRDefault="000D70D0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36- </w:t>
      </w:r>
    </w:p>
    <w:p w:rsidR="00B23D17" w:rsidRPr="0055106E" w:rsidRDefault="000D70D0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 xml:space="preserve">Novamente consideramos que as correlações existentes entre a idade de entrada no </w:t>
      </w:r>
      <w:r w:rsidRPr="0055106E">
        <w:rPr>
          <w:rFonts w:ascii="Times New Roman" w:hAnsi="Times New Roman" w:cs="Times New Roman"/>
          <w:i/>
          <w:sz w:val="24"/>
          <w:szCs w:val="24"/>
        </w:rPr>
        <w:t>Top</w:t>
      </w:r>
      <w:r w:rsidRPr="0055106E">
        <w:rPr>
          <w:rFonts w:ascii="Times New Roman" w:hAnsi="Times New Roman" w:cs="Times New Roman"/>
          <w:sz w:val="24"/>
          <w:szCs w:val="24"/>
        </w:rPr>
        <w:t xml:space="preserve"> 400 e as idades de entradas nos </w:t>
      </w:r>
      <w:r w:rsidRPr="0055106E">
        <w:rPr>
          <w:rFonts w:ascii="Times New Roman" w:hAnsi="Times New Roman" w:cs="Times New Roman"/>
          <w:i/>
          <w:sz w:val="24"/>
          <w:szCs w:val="24"/>
        </w:rPr>
        <w:t>Tops</w:t>
      </w:r>
      <w:r w:rsidRPr="0055106E">
        <w:rPr>
          <w:rFonts w:ascii="Times New Roman" w:hAnsi="Times New Roman" w:cs="Times New Roman"/>
          <w:sz w:val="24"/>
          <w:szCs w:val="24"/>
        </w:rPr>
        <w:t xml:space="preserve"> 200 e 100 de </w:t>
      </w:r>
      <w:r w:rsidR="006713F4" w:rsidRPr="0055106E">
        <w:rPr>
          <w:rFonts w:ascii="Times New Roman" w:hAnsi="Times New Roman" w:cs="Times New Roman"/>
          <w:sz w:val="24"/>
          <w:szCs w:val="24"/>
        </w:rPr>
        <w:t>(</w:t>
      </w:r>
      <w:r w:rsidRPr="0055106E">
        <w:rPr>
          <w:rFonts w:ascii="Times New Roman" w:hAnsi="Times New Roman" w:cs="Times New Roman"/>
          <w:sz w:val="24"/>
          <w:szCs w:val="24"/>
        </w:rPr>
        <w:t>+0,91</w:t>
      </w:r>
      <w:r w:rsidR="006713F4" w:rsidRPr="0055106E">
        <w:rPr>
          <w:rFonts w:ascii="Times New Roman" w:hAnsi="Times New Roman" w:cs="Times New Roman"/>
          <w:sz w:val="24"/>
          <w:szCs w:val="24"/>
        </w:rPr>
        <w:t>)</w:t>
      </w:r>
      <w:r w:rsidRPr="00551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106E">
        <w:rPr>
          <w:rFonts w:ascii="Times New Roman" w:hAnsi="Times New Roman" w:cs="Times New Roman"/>
          <w:sz w:val="24"/>
          <w:szCs w:val="24"/>
        </w:rPr>
        <w:t>e</w:t>
      </w:r>
      <w:r w:rsidR="006713F4" w:rsidRPr="0055106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5106E">
        <w:rPr>
          <w:rFonts w:ascii="Times New Roman" w:hAnsi="Times New Roman" w:cs="Times New Roman"/>
          <w:sz w:val="24"/>
          <w:szCs w:val="24"/>
        </w:rPr>
        <w:t>+0,86</w:t>
      </w:r>
      <w:r w:rsidR="006713F4" w:rsidRPr="0055106E">
        <w:rPr>
          <w:rFonts w:ascii="Times New Roman" w:hAnsi="Times New Roman" w:cs="Times New Roman"/>
          <w:sz w:val="24"/>
          <w:szCs w:val="24"/>
        </w:rPr>
        <w:t>)</w:t>
      </w:r>
      <w:r w:rsidRPr="0055106E">
        <w:rPr>
          <w:rFonts w:ascii="Times New Roman" w:hAnsi="Times New Roman" w:cs="Times New Roman"/>
          <w:sz w:val="24"/>
          <w:szCs w:val="24"/>
        </w:rPr>
        <w:t xml:space="preserve">, respectivamente, são consideradas fortes. </w:t>
      </w:r>
    </w:p>
    <w:p w:rsidR="000D70D0" w:rsidRPr="0055106E" w:rsidRDefault="000D70D0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17" w:rsidRPr="0055106E" w:rsidRDefault="00B23D17" w:rsidP="0055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06E">
        <w:rPr>
          <w:rFonts w:ascii="Times New Roman" w:hAnsi="Times New Roman" w:cs="Times New Roman"/>
          <w:b/>
          <w:sz w:val="24"/>
          <w:szCs w:val="24"/>
        </w:rPr>
        <w:t xml:space="preserve">Comentário 37- </w:t>
      </w:r>
    </w:p>
    <w:p w:rsidR="00B23D17" w:rsidRPr="0055106E" w:rsidRDefault="000D70D0" w:rsidP="0055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6E">
        <w:rPr>
          <w:rFonts w:ascii="Times New Roman" w:hAnsi="Times New Roman" w:cs="Times New Roman"/>
          <w:sz w:val="24"/>
          <w:szCs w:val="24"/>
        </w:rPr>
        <w:t>OK.</w:t>
      </w:r>
    </w:p>
    <w:p w:rsidR="00B23D17" w:rsidRDefault="00B23D17" w:rsidP="00815665">
      <w:pPr>
        <w:spacing w:after="0" w:line="240" w:lineRule="auto"/>
        <w:rPr>
          <w:b/>
        </w:rPr>
      </w:pPr>
    </w:p>
    <w:sectPr w:rsidR="00B23D17" w:rsidSect="00A23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82FAD"/>
    <w:rsid w:val="000D70D0"/>
    <w:rsid w:val="00253BB1"/>
    <w:rsid w:val="00257C44"/>
    <w:rsid w:val="00282FAD"/>
    <w:rsid w:val="00292F28"/>
    <w:rsid w:val="00353F8E"/>
    <w:rsid w:val="00361C3F"/>
    <w:rsid w:val="003B4078"/>
    <w:rsid w:val="00400C27"/>
    <w:rsid w:val="004139CA"/>
    <w:rsid w:val="00487500"/>
    <w:rsid w:val="004A2D87"/>
    <w:rsid w:val="0055106E"/>
    <w:rsid w:val="00571C91"/>
    <w:rsid w:val="006713F4"/>
    <w:rsid w:val="006C2DBF"/>
    <w:rsid w:val="006E4DA3"/>
    <w:rsid w:val="006F7500"/>
    <w:rsid w:val="007269F7"/>
    <w:rsid w:val="0074309F"/>
    <w:rsid w:val="00760004"/>
    <w:rsid w:val="00815665"/>
    <w:rsid w:val="0098772F"/>
    <w:rsid w:val="009C5351"/>
    <w:rsid w:val="00A232B0"/>
    <w:rsid w:val="00A856DB"/>
    <w:rsid w:val="00B11A68"/>
    <w:rsid w:val="00B23D17"/>
    <w:rsid w:val="00D4257A"/>
    <w:rsid w:val="00D5692E"/>
    <w:rsid w:val="00E00D28"/>
    <w:rsid w:val="00EB01F9"/>
    <w:rsid w:val="00F43650"/>
    <w:rsid w:val="00F70646"/>
    <w:rsid w:val="00F75F8B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23D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53F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3.mackenzie.br/editora/index.php/remef/article/view/3485/28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949E1-4CC3-4B88-90B9-804A4C9E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Caio</cp:lastModifiedBy>
  <cp:revision>17</cp:revision>
  <dcterms:created xsi:type="dcterms:W3CDTF">2012-02-21T20:12:00Z</dcterms:created>
  <dcterms:modified xsi:type="dcterms:W3CDTF">2012-02-27T00:04:00Z</dcterms:modified>
</cp:coreProperties>
</file>