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CB" w:rsidRPr="004210CB" w:rsidRDefault="004210CB" w:rsidP="004210CB">
      <w:pPr>
        <w:ind w:firstLine="360"/>
        <w:jc w:val="center"/>
        <w:rPr>
          <w:b/>
        </w:rPr>
      </w:pPr>
      <w:r w:rsidRPr="004210CB">
        <w:rPr>
          <w:b/>
          <w:noProof/>
        </w:rPr>
        <w:drawing>
          <wp:inline distT="0" distB="0" distL="0" distR="0">
            <wp:extent cx="3182620" cy="215392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215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E3" w:rsidRDefault="004210CB" w:rsidP="004210CB">
      <w:r w:rsidRPr="0087234E">
        <w:t>Figura 1: Mapa representativo da Ilha do Marajó e seus municípios.</w:t>
      </w:r>
    </w:p>
    <w:sectPr w:rsidR="006921E3" w:rsidSect="006921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210CB"/>
    <w:rsid w:val="004210CB"/>
    <w:rsid w:val="00692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10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0C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Silva</dc:creator>
  <cp:lastModifiedBy>Simone Silva</cp:lastModifiedBy>
  <cp:revision>1</cp:revision>
  <dcterms:created xsi:type="dcterms:W3CDTF">2010-09-22T22:27:00Z</dcterms:created>
  <dcterms:modified xsi:type="dcterms:W3CDTF">2010-09-22T22:29:00Z</dcterms:modified>
</cp:coreProperties>
</file>