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D8" w:rsidRPr="00270F0F" w:rsidRDefault="006109D8" w:rsidP="006109D8">
      <w:pPr>
        <w:spacing w:after="120"/>
        <w:jc w:val="both"/>
        <w:rPr>
          <w:b/>
          <w:bCs/>
          <w:szCs w:val="22"/>
          <w:lang w:val="en-GB"/>
        </w:rPr>
      </w:pPr>
      <w:r w:rsidRPr="00270F0F">
        <w:rPr>
          <w:b/>
          <w:bCs/>
          <w:szCs w:val="22"/>
          <w:lang w:val="en-GB"/>
        </w:rPr>
        <w:t>Table 6</w:t>
      </w:r>
      <w:r w:rsidRPr="00270F0F">
        <w:rPr>
          <w:bCs/>
          <w:szCs w:val="22"/>
          <w:lang w:val="en-GB"/>
        </w:rPr>
        <w:t>: Variables in the Estimated Equation Model</w:t>
      </w:r>
    </w:p>
    <w:tbl>
      <w:tblPr>
        <w:tblpPr w:leftFromText="141" w:rightFromText="141" w:vertAnchor="text" w:tblpX="68" w:tblpY="1"/>
        <w:tblOverlap w:val="never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57"/>
        <w:gridCol w:w="760"/>
        <w:gridCol w:w="790"/>
        <w:gridCol w:w="401"/>
        <w:gridCol w:w="820"/>
        <w:gridCol w:w="790"/>
        <w:gridCol w:w="929"/>
        <w:gridCol w:w="965"/>
        <w:gridCol w:w="993"/>
      </w:tblGrid>
      <w:tr w:rsidR="006109D8" w:rsidRPr="00392ECE" w:rsidTr="004903DE">
        <w:trPr>
          <w:cantSplit/>
          <w:trHeight w:val="510"/>
        </w:trPr>
        <w:tc>
          <w:tcPr>
            <w:tcW w:w="16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Discrimination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B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(1)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S.E</w:t>
            </w:r>
            <w:r w:rsidRPr="00270F0F">
              <w:rPr>
                <w:sz w:val="20"/>
                <w:szCs w:val="20"/>
                <w:lang w:val="en-GB"/>
              </w:rPr>
              <w:t>.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 xml:space="preserve"> (2)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Wald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df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Sig.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R</w:t>
            </w:r>
            <w:r w:rsidRPr="00270F0F">
              <w:rPr>
                <w:i/>
                <w:sz w:val="20"/>
                <w:szCs w:val="20"/>
                <w:vertAlign w:val="subscript"/>
                <w:lang w:val="en-GB"/>
              </w:rPr>
              <w:t>A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(3)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Exp(</w:t>
            </w:r>
            <w:r w:rsidRPr="00270F0F">
              <w:rPr>
                <w:i/>
                <w:sz w:val="20"/>
                <w:szCs w:val="20"/>
                <w:lang w:val="en-GB"/>
              </w:rPr>
              <w:t>B</w:t>
            </w:r>
            <w:r w:rsidRPr="00270F0F">
              <w:rPr>
                <w:sz w:val="20"/>
                <w:szCs w:val="20"/>
                <w:lang w:val="en-GB"/>
              </w:rPr>
              <w:t>)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(4)</w:t>
            </w:r>
          </w:p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95% Confidence Interval for Exp(</w:t>
            </w:r>
            <w:r w:rsidRPr="00270F0F">
              <w:rPr>
                <w:i/>
                <w:sz w:val="20"/>
                <w:szCs w:val="20"/>
                <w:lang w:val="en-GB"/>
              </w:rPr>
              <w:t>B</w:t>
            </w:r>
            <w:r w:rsidRPr="00270F0F">
              <w:rPr>
                <w:sz w:val="20"/>
                <w:szCs w:val="20"/>
                <w:lang w:val="en-GB"/>
              </w:rPr>
              <w:t>)</w:t>
            </w:r>
          </w:p>
        </w:tc>
      </w:tr>
      <w:tr w:rsidR="006109D8" w:rsidRPr="00270F0F" w:rsidTr="004903DE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D8" w:rsidRPr="00270F0F" w:rsidRDefault="006109D8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Lower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Upper</w:t>
            </w:r>
          </w:p>
        </w:tc>
      </w:tr>
      <w:tr w:rsidR="006109D8" w:rsidRPr="00270F0F" w:rsidTr="004903DE">
        <w:trPr>
          <w:cantSplit/>
          <w:trHeight w:val="183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109D8" w:rsidRPr="00270F0F" w:rsidRDefault="006109D8" w:rsidP="004903DE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 xml:space="preserve">Gender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1.041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0.491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4.487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vertAlign w:val="superscript"/>
                <w:lang w:val="en-GB"/>
              </w:rPr>
              <w:t>**</w:t>
            </w:r>
            <w:r w:rsidRPr="00270F0F">
              <w:rPr>
                <w:sz w:val="20"/>
                <w:szCs w:val="20"/>
                <w:lang w:val="en-GB"/>
              </w:rPr>
              <w:t>0.034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0.1375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2.832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7.418</w:t>
            </w:r>
          </w:p>
        </w:tc>
      </w:tr>
      <w:tr w:rsidR="006109D8" w:rsidRPr="00270F0F" w:rsidTr="004903DE">
        <w:trPr>
          <w:trHeight w:val="255"/>
        </w:trPr>
        <w:tc>
          <w:tcPr>
            <w:tcW w:w="1696" w:type="dxa"/>
            <w:shd w:val="clear" w:color="auto" w:fill="FFFFFF"/>
            <w:hideMark/>
          </w:tcPr>
          <w:p w:rsidR="006109D8" w:rsidRPr="00270F0F" w:rsidRDefault="006109D8" w:rsidP="004903DE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Age</w:t>
            </w:r>
          </w:p>
        </w:tc>
        <w:tc>
          <w:tcPr>
            <w:tcW w:w="857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0.073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0.025</w:t>
            </w:r>
          </w:p>
        </w:tc>
        <w:tc>
          <w:tcPr>
            <w:tcW w:w="790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8.444</w:t>
            </w:r>
          </w:p>
        </w:tc>
        <w:tc>
          <w:tcPr>
            <w:tcW w:w="401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vertAlign w:val="superscript"/>
                <w:lang w:val="en-GB"/>
              </w:rPr>
              <w:t>**</w:t>
            </w:r>
            <w:r w:rsidRPr="00270F0F">
              <w:rPr>
                <w:sz w:val="20"/>
                <w:szCs w:val="20"/>
                <w:lang w:val="en-GB"/>
              </w:rPr>
              <w:t>0.004</w:t>
            </w:r>
          </w:p>
        </w:tc>
        <w:tc>
          <w:tcPr>
            <w:tcW w:w="790" w:type="dxa"/>
            <w:noWrap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0.2213</w:t>
            </w:r>
          </w:p>
        </w:tc>
        <w:tc>
          <w:tcPr>
            <w:tcW w:w="929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1.076</w:t>
            </w:r>
          </w:p>
        </w:tc>
        <w:tc>
          <w:tcPr>
            <w:tcW w:w="965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1.024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1.131</w:t>
            </w:r>
          </w:p>
        </w:tc>
      </w:tr>
      <w:tr w:rsidR="006109D8" w:rsidRPr="00270F0F" w:rsidTr="004903DE">
        <w:trPr>
          <w:trHeight w:val="234"/>
        </w:trPr>
        <w:tc>
          <w:tcPr>
            <w:tcW w:w="1696" w:type="dxa"/>
            <w:shd w:val="clear" w:color="auto" w:fill="FFFFFF"/>
            <w:hideMark/>
          </w:tcPr>
          <w:p w:rsidR="006109D8" w:rsidRPr="00270F0F" w:rsidRDefault="006109D8" w:rsidP="004903DE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Total Score</w:t>
            </w:r>
          </w:p>
        </w:tc>
        <w:tc>
          <w:tcPr>
            <w:tcW w:w="857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0.955</w:t>
            </w:r>
          </w:p>
        </w:tc>
        <w:tc>
          <w:tcPr>
            <w:tcW w:w="760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0.324</w:t>
            </w:r>
          </w:p>
        </w:tc>
        <w:tc>
          <w:tcPr>
            <w:tcW w:w="790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8.686</w:t>
            </w:r>
          </w:p>
        </w:tc>
        <w:tc>
          <w:tcPr>
            <w:tcW w:w="401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vertAlign w:val="superscript"/>
                <w:lang w:val="en-GB"/>
              </w:rPr>
              <w:t>**</w:t>
            </w:r>
            <w:r w:rsidRPr="00270F0F">
              <w:rPr>
                <w:sz w:val="20"/>
                <w:szCs w:val="20"/>
                <w:lang w:val="en-GB"/>
              </w:rPr>
              <w:t>0.003</w:t>
            </w:r>
          </w:p>
        </w:tc>
        <w:tc>
          <w:tcPr>
            <w:tcW w:w="790" w:type="dxa"/>
            <w:noWrap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0.2254</w:t>
            </w:r>
          </w:p>
        </w:tc>
        <w:tc>
          <w:tcPr>
            <w:tcW w:w="929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2.597</w:t>
            </w:r>
          </w:p>
        </w:tc>
        <w:tc>
          <w:tcPr>
            <w:tcW w:w="965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1.377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4.900</w:t>
            </w:r>
          </w:p>
        </w:tc>
      </w:tr>
      <w:tr w:rsidR="006109D8" w:rsidRPr="00270F0F" w:rsidTr="004903DE">
        <w:trPr>
          <w:trHeight w:val="270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109D8" w:rsidRPr="00270F0F" w:rsidRDefault="006109D8" w:rsidP="004903DE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Constant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-11.440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3.176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12.978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vertAlign w:val="superscript"/>
                <w:lang w:val="en-GB"/>
              </w:rPr>
              <w:t>*</w:t>
            </w:r>
            <w:r w:rsidRPr="00270F0F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109D8" w:rsidRPr="00270F0F" w:rsidRDefault="006109D8" w:rsidP="004903DE">
            <w:pPr>
              <w:spacing w:before="60" w:after="6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6109D8" w:rsidRPr="00270F0F" w:rsidRDefault="006109D8" w:rsidP="006109D8">
      <w:pPr>
        <w:autoSpaceDE w:val="0"/>
        <w:autoSpaceDN w:val="0"/>
        <w:adjustRightInd w:val="0"/>
        <w:spacing w:before="60" w:after="120"/>
        <w:jc w:val="both"/>
        <w:rPr>
          <w:sz w:val="20"/>
          <w:szCs w:val="20"/>
          <w:lang w:val="en-GB"/>
        </w:rPr>
      </w:pPr>
      <w:r w:rsidRPr="00270F0F">
        <w:rPr>
          <w:sz w:val="20"/>
          <w:szCs w:val="20"/>
          <w:lang w:val="en-GB"/>
        </w:rPr>
        <w:t xml:space="preserve">Source: </w:t>
      </w:r>
      <w:r w:rsidRPr="004F65B2">
        <w:rPr>
          <w:sz w:val="20"/>
          <w:szCs w:val="20"/>
          <w:lang w:val="en-GB"/>
        </w:rPr>
        <w:t>Elaborated by the authors</w:t>
      </w:r>
      <w:r w:rsidRPr="00270F0F">
        <w:rPr>
          <w:sz w:val="20"/>
          <w:szCs w:val="20"/>
          <w:lang w:val="en-GB"/>
        </w:rPr>
        <w:t xml:space="preserve">. </w:t>
      </w:r>
      <w:r w:rsidRPr="00270F0F">
        <w:rPr>
          <w:b/>
          <w:sz w:val="20"/>
          <w:szCs w:val="20"/>
          <w:lang w:val="en-GB"/>
        </w:rPr>
        <w:t>Notes</w:t>
      </w:r>
      <w:r w:rsidRPr="00270F0F">
        <w:rPr>
          <w:sz w:val="20"/>
          <w:szCs w:val="20"/>
          <w:lang w:val="en-GB"/>
        </w:rPr>
        <w:t xml:space="preserve">. </w:t>
      </w:r>
      <w:r w:rsidRPr="00270F0F">
        <w:rPr>
          <w:sz w:val="20"/>
          <w:szCs w:val="20"/>
          <w:vertAlign w:val="superscript"/>
          <w:lang w:val="en-GB"/>
        </w:rPr>
        <w:t>**</w:t>
      </w:r>
      <w:r w:rsidRPr="00270F0F">
        <w:rPr>
          <w:sz w:val="20"/>
          <w:szCs w:val="20"/>
          <w:lang w:val="en-GB"/>
        </w:rPr>
        <w:t xml:space="preserve"> Significant at the 0.05 level; </w:t>
      </w:r>
      <w:r w:rsidRPr="00270F0F">
        <w:rPr>
          <w:sz w:val="20"/>
          <w:szCs w:val="20"/>
          <w:vertAlign w:val="superscript"/>
          <w:lang w:val="en-GB"/>
        </w:rPr>
        <w:t>*</w:t>
      </w:r>
      <w:r w:rsidRPr="00270F0F">
        <w:rPr>
          <w:sz w:val="20"/>
          <w:szCs w:val="20"/>
          <w:lang w:val="en-GB"/>
        </w:rPr>
        <w:t xml:space="preserve"> Significant at the 0.01 level. </w:t>
      </w:r>
      <w:r w:rsidRPr="00270F0F">
        <w:rPr>
          <w:sz w:val="20"/>
          <w:szCs w:val="20"/>
          <w:vertAlign w:val="superscript"/>
          <w:lang w:val="en-GB"/>
        </w:rPr>
        <w:t>(1)</w:t>
      </w:r>
      <w:r w:rsidRPr="00270F0F">
        <w:rPr>
          <w:sz w:val="20"/>
          <w:szCs w:val="20"/>
          <w:lang w:val="en-GB"/>
        </w:rPr>
        <w:t xml:space="preserve"> Estimates of the coefficients. </w:t>
      </w:r>
      <w:r w:rsidRPr="00270F0F">
        <w:rPr>
          <w:sz w:val="20"/>
          <w:szCs w:val="20"/>
          <w:vertAlign w:val="superscript"/>
          <w:lang w:val="en-GB"/>
        </w:rPr>
        <w:t>(2)</w:t>
      </w:r>
      <w:r w:rsidRPr="00270F0F">
        <w:rPr>
          <w:sz w:val="20"/>
          <w:szCs w:val="20"/>
          <w:lang w:val="en-GB"/>
        </w:rPr>
        <w:t xml:space="preserve"> Standard Error. </w:t>
      </w:r>
      <w:r w:rsidRPr="00270F0F">
        <w:rPr>
          <w:sz w:val="20"/>
          <w:szCs w:val="20"/>
          <w:vertAlign w:val="superscript"/>
          <w:lang w:val="en-GB"/>
        </w:rPr>
        <w:t>(3)</w:t>
      </w:r>
      <w:r w:rsidRPr="00270F0F">
        <w:rPr>
          <w:sz w:val="20"/>
          <w:szCs w:val="20"/>
          <w:lang w:val="en-GB"/>
        </w:rPr>
        <w:t xml:space="preserve"> Atinkson’s R</w:t>
      </w:r>
      <w:r w:rsidRPr="00270F0F">
        <w:rPr>
          <w:sz w:val="20"/>
          <w:szCs w:val="20"/>
          <w:vertAlign w:val="subscript"/>
          <w:lang w:val="en-GB"/>
        </w:rPr>
        <w:t>A</w:t>
      </w:r>
      <w:r w:rsidRPr="00270F0F">
        <w:rPr>
          <w:sz w:val="20"/>
          <w:szCs w:val="20"/>
          <w:lang w:val="en-GB"/>
        </w:rPr>
        <w:t xml:space="preserve"> (measures the partial correlation between the co-variables and the dependent variable). </w:t>
      </w:r>
      <w:r w:rsidRPr="00270F0F">
        <w:rPr>
          <w:sz w:val="20"/>
          <w:szCs w:val="20"/>
          <w:vertAlign w:val="superscript"/>
          <w:lang w:val="en-GB"/>
        </w:rPr>
        <w:t>(4)</w:t>
      </w:r>
      <w:r w:rsidRPr="00270F0F">
        <w:rPr>
          <w:sz w:val="20"/>
          <w:szCs w:val="20"/>
          <w:lang w:val="en-GB"/>
        </w:rPr>
        <w:t xml:space="preserve"> Odds Ratio.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A5" w:rsidRDefault="00E412A5" w:rsidP="00E412A5">
      <w:r>
        <w:separator/>
      </w:r>
    </w:p>
  </w:endnote>
  <w:endnote w:type="continuationSeparator" w:id="0">
    <w:p w:rsidR="00E412A5" w:rsidRDefault="00E412A5" w:rsidP="00E4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A5" w:rsidRDefault="00E412A5" w:rsidP="00E412A5">
      <w:r>
        <w:separator/>
      </w:r>
    </w:p>
  </w:footnote>
  <w:footnote w:type="continuationSeparator" w:id="0">
    <w:p w:rsidR="00E412A5" w:rsidRDefault="00E412A5" w:rsidP="00E4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A5" w:rsidRDefault="00E412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D8"/>
    <w:rsid w:val="00023D1E"/>
    <w:rsid w:val="006109D8"/>
    <w:rsid w:val="00E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2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12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A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2016-07-18T17:06:00Z</dcterms:created>
  <dcterms:modified xsi:type="dcterms:W3CDTF">2016-07-18T17:06:00Z</dcterms:modified>
</cp:coreProperties>
</file>