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09" w:rsidRPr="00472477" w:rsidRDefault="00540409" w:rsidP="0054040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Artigo: </w:t>
      </w:r>
      <w:r w:rsidRPr="00472477">
        <w:rPr>
          <w:rFonts w:ascii="Times New Roman" w:hAnsi="Times New Roman" w:cs="Times New Roman"/>
          <w:b/>
          <w:sz w:val="24"/>
          <w:szCs w:val="24"/>
        </w:rPr>
        <w:t>Genea</w:t>
      </w:r>
      <w:bookmarkStart w:id="0" w:name="_GoBack"/>
      <w:bookmarkEnd w:id="0"/>
      <w:r w:rsidRPr="00472477">
        <w:rPr>
          <w:rFonts w:ascii="Times New Roman" w:hAnsi="Times New Roman" w:cs="Times New Roman"/>
          <w:b/>
          <w:sz w:val="24"/>
          <w:szCs w:val="24"/>
        </w:rPr>
        <w:t>logia da prática e suas implicações para a estratégia como prática</w:t>
      </w:r>
    </w:p>
    <w:p w:rsidR="00035381" w:rsidRDefault="00E61426">
      <w:r w:rsidRPr="003D63D8">
        <w:rPr>
          <w:rFonts w:ascii="Times New Roman" w:eastAsia="Times New Roman" w:hAnsi="Times New Roman" w:cs="Times New Roman"/>
          <w:noProof/>
          <w:sz w:val="26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9A953E9" wp14:editId="1004C02E">
            <wp:simplePos x="0" y="0"/>
            <wp:positionH relativeFrom="column">
              <wp:posOffset>-13335</wp:posOffset>
            </wp:positionH>
            <wp:positionV relativeFrom="paragraph">
              <wp:posOffset>107950</wp:posOffset>
            </wp:positionV>
            <wp:extent cx="5744845" cy="1017905"/>
            <wp:effectExtent l="0" t="0" r="0" b="0"/>
            <wp:wrapTopAndBottom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E61426" w:rsidRPr="00643CDA" w:rsidRDefault="00E61426" w:rsidP="00E61426">
      <w:pP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43CDA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Picture 2 - </w:t>
      </w:r>
      <w:r w:rsidRPr="00643CD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Two main issues related to the theory of practice.</w:t>
      </w:r>
    </w:p>
    <w:p w:rsidR="00E61426" w:rsidRPr="00643CDA" w:rsidRDefault="00E61426" w:rsidP="00E61426">
      <w:pP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43CD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Source: Developed by authors.</w:t>
      </w:r>
    </w:p>
    <w:p w:rsidR="00540409" w:rsidRDefault="00540409"/>
    <w:sectPr w:rsidR="00540409" w:rsidSect="005404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483" w:rsidRDefault="00ED3483" w:rsidP="00ED3483">
      <w:r>
        <w:separator/>
      </w:r>
    </w:p>
  </w:endnote>
  <w:endnote w:type="continuationSeparator" w:id="0">
    <w:p w:rsidR="00ED3483" w:rsidRDefault="00ED3483" w:rsidP="00ED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83" w:rsidRDefault="00ED348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83" w:rsidRDefault="00ED348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83" w:rsidRDefault="00ED34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483" w:rsidRDefault="00ED3483" w:rsidP="00ED3483">
      <w:r>
        <w:separator/>
      </w:r>
    </w:p>
  </w:footnote>
  <w:footnote w:type="continuationSeparator" w:id="0">
    <w:p w:rsidR="00ED3483" w:rsidRDefault="00ED3483" w:rsidP="00ED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83" w:rsidRDefault="00ED348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83" w:rsidRDefault="00ED348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83" w:rsidRDefault="00ED34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E0DC1"/>
    <w:multiLevelType w:val="hybridMultilevel"/>
    <w:tmpl w:val="B3E4BED4"/>
    <w:lvl w:ilvl="0" w:tplc="742E842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935"/>
    <w:multiLevelType w:val="hybridMultilevel"/>
    <w:tmpl w:val="62EC6DFA"/>
    <w:lvl w:ilvl="0" w:tplc="9914096A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55955"/>
    <w:multiLevelType w:val="multilevel"/>
    <w:tmpl w:val="A8183F16"/>
    <w:styleLink w:val="Estilo1"/>
    <w:lvl w:ilvl="0">
      <w:start w:val="1"/>
      <w:numFmt w:val="bullet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09"/>
    <w:rsid w:val="00035381"/>
    <w:rsid w:val="003D0C55"/>
    <w:rsid w:val="00536C4E"/>
    <w:rsid w:val="00540409"/>
    <w:rsid w:val="006176A1"/>
    <w:rsid w:val="0084517C"/>
    <w:rsid w:val="00A432B8"/>
    <w:rsid w:val="00D736FF"/>
    <w:rsid w:val="00E61426"/>
    <w:rsid w:val="00E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09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736FF"/>
    <w:pPr>
      <w:keepNext/>
      <w:keepLines/>
      <w:framePr w:wrap="around" w:vAnchor="text" w:hAnchor="text" w:y="1"/>
      <w:numPr>
        <w:numId w:val="6"/>
      </w:numPr>
      <w:spacing w:line="36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D736FF"/>
    <w:pPr>
      <w:framePr w:wrap="around"/>
      <w:numPr>
        <w:numId w:val="0"/>
      </w:numPr>
      <w:ind w:left="720" w:hanging="360"/>
      <w:jc w:val="both"/>
      <w:outlineLvl w:val="1"/>
    </w:pPr>
    <w:rPr>
      <w:b w:val="0"/>
      <w:bCs w:val="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6C4E"/>
    <w:rPr>
      <w:rFonts w:eastAsiaTheme="majorEastAsia" w:cstheme="majorBidi"/>
      <w:b/>
      <w:bCs/>
      <w:sz w:val="24"/>
      <w:szCs w:val="28"/>
    </w:rPr>
  </w:style>
  <w:style w:type="character" w:customStyle="1" w:styleId="titulo">
    <w:name w:val="titulo"/>
    <w:basedOn w:val="Fontepargpadro"/>
    <w:rsid w:val="00536C4E"/>
  </w:style>
  <w:style w:type="character" w:customStyle="1" w:styleId="texto">
    <w:name w:val="texto"/>
    <w:basedOn w:val="Fontepargpadro"/>
    <w:rsid w:val="00536C4E"/>
  </w:style>
  <w:style w:type="paragraph" w:styleId="Textodenotaderodap">
    <w:name w:val="footnote text"/>
    <w:basedOn w:val="Normal"/>
    <w:link w:val="TextodenotaderodapChar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36C4E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536C4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C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C4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6C4E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36C4E"/>
    <w:pPr>
      <w:framePr w:wrap="around"/>
      <w:numPr>
        <w:numId w:val="0"/>
      </w:num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36FF"/>
    <w:rPr>
      <w:rFonts w:eastAsiaTheme="majorEastAsia" w:cstheme="majorBidi"/>
      <w:sz w:val="24"/>
      <w:szCs w:val="26"/>
    </w:rPr>
  </w:style>
  <w:style w:type="numbering" w:customStyle="1" w:styleId="Estilo1">
    <w:name w:val="Estilo1"/>
    <w:uiPriority w:val="99"/>
    <w:rsid w:val="00A432B8"/>
    <w:pPr>
      <w:numPr>
        <w:numId w:val="7"/>
      </w:numPr>
    </w:pPr>
  </w:style>
  <w:style w:type="paragraph" w:styleId="Cabealho">
    <w:name w:val="header"/>
    <w:basedOn w:val="Normal"/>
    <w:link w:val="CabealhoChar"/>
    <w:uiPriority w:val="99"/>
    <w:unhideWhenUsed/>
    <w:rsid w:val="00ED3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3483"/>
  </w:style>
  <w:style w:type="paragraph" w:styleId="Rodap">
    <w:name w:val="footer"/>
    <w:basedOn w:val="Normal"/>
    <w:link w:val="RodapChar"/>
    <w:uiPriority w:val="99"/>
    <w:unhideWhenUsed/>
    <w:rsid w:val="00ED3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CD1CD7-B89D-4176-9BF5-358373F593F1}" type="doc">
      <dgm:prSet loTypeId="urn:microsoft.com/office/officeart/2005/8/layout/radial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9B7507A6-19AB-48D7-B9DB-21D6BB751DF5}">
      <dgm:prSet phldrT="[Texto]" custT="1"/>
      <dgm:spPr>
        <a:solidFill>
          <a:schemeClr val="bg1">
            <a:lumMod val="85000"/>
            <a:alpha val="50000"/>
          </a:schemeClr>
        </a:solidFill>
        <a:ln w="19050"/>
      </dgm:spPr>
      <dgm:t>
        <a:bodyPr/>
        <a:lstStyle/>
        <a:p>
          <a:pPr algn="ctr"/>
          <a:r>
            <a:rPr lang="pt-BR" sz="1000" b="1">
              <a:latin typeface="Times New Roman" pitchFamily="18" charset="0"/>
              <a:cs typeface="Times New Roman" pitchFamily="18" charset="0"/>
            </a:rPr>
            <a:t>Practice Theory</a:t>
          </a:r>
        </a:p>
      </dgm:t>
    </dgm:pt>
    <dgm:pt modelId="{B3C4BF6E-30FD-43BC-B989-6D43246740F3}" type="parTrans" cxnId="{8BC170C9-8BD8-4A39-A16B-122A647AAF0B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1FD5B1EB-C40C-4CF6-8816-F8641BD86AD3}" type="sibTrans" cxnId="{8BC170C9-8BD8-4A39-A16B-122A647AAF0B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ABBE11EC-FA6E-40AB-8922-9D02C5CEB365}">
      <dgm:prSet phldrT="[Texto]" custT="1"/>
      <dgm:spPr>
        <a:ln w="12700"/>
      </dgm:spPr>
      <dgm:t>
        <a:bodyPr/>
        <a:lstStyle/>
        <a:p>
          <a:pPr algn="ctr"/>
          <a:r>
            <a:rPr lang="pt-BR" sz="1000" b="1" spc="100" baseline="0">
              <a:latin typeface="Times New Roman" pitchFamily="18" charset="0"/>
              <a:cs typeface="Times New Roman" pitchFamily="18" charset="0"/>
            </a:rPr>
            <a:t>1.</a:t>
          </a:r>
          <a:r>
            <a:rPr lang="pt-BR" sz="1000" spc="100" baseline="0">
              <a:latin typeface="Times New Roman" pitchFamily="18" charset="0"/>
              <a:cs typeface="Times New Roman" pitchFamily="18" charset="0"/>
            </a:rPr>
            <a:t> Representation vs. Pre-representation</a:t>
          </a:r>
        </a:p>
      </dgm:t>
    </dgm:pt>
    <dgm:pt modelId="{1CD95395-9B8E-40EB-A89B-95B1184035CC}" type="parTrans" cxnId="{94A7D06D-929D-4FFC-9B72-6097AB1BD883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C48AEE41-AFA0-465D-9C5D-B7E964DE29A8}" type="sibTrans" cxnId="{94A7D06D-929D-4FFC-9B72-6097AB1BD883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3DA055DE-5F72-412A-A0D2-E5E7A37BAE16}">
      <dgm:prSet phldrT="[Texto]" custT="1"/>
      <dgm:spPr>
        <a:ln w="12700"/>
      </dgm:spPr>
      <dgm:t>
        <a:bodyPr/>
        <a:lstStyle/>
        <a:p>
          <a:pPr algn="ctr"/>
          <a:r>
            <a:rPr lang="pt-BR" sz="1000" b="1" spc="100" baseline="0">
              <a:latin typeface="Times New Roman" pitchFamily="18" charset="0"/>
              <a:cs typeface="Times New Roman" pitchFamily="18" charset="0"/>
            </a:rPr>
            <a:t>2.</a:t>
          </a:r>
          <a:r>
            <a:rPr lang="pt-BR" sz="1000" spc="100" baseline="0">
              <a:latin typeface="Times New Roman" pitchFamily="18" charset="0"/>
              <a:cs typeface="Times New Roman" pitchFamily="18" charset="0"/>
            </a:rPr>
            <a:t> Immanent Practice Logic </a:t>
          </a:r>
        </a:p>
      </dgm:t>
    </dgm:pt>
    <dgm:pt modelId="{8CD8FBDE-0D97-40AD-86B4-351D15E52E4D}" type="parTrans" cxnId="{5CCD5E23-9242-4D13-983D-E278CCA82EFA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02F4DCDF-3DBD-433E-ABB5-289465059481}" type="sibTrans" cxnId="{5CCD5E23-9242-4D13-983D-E278CCA82EFA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DFBA0B1A-F09A-45B9-89B5-4E7032293D41}" type="pres">
      <dgm:prSet presAssocID="{1BCD1CD7-B89D-4176-9BF5-358373F593F1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6DD63BBE-B205-42CB-BF64-5E58EF403D9C}" type="pres">
      <dgm:prSet presAssocID="{9B7507A6-19AB-48D7-B9DB-21D6BB751DF5}" presName="centerShape" presStyleLbl="node0" presStyleIdx="0" presStyleCnt="1" custScaleX="251394" custScaleY="251394"/>
      <dgm:spPr/>
      <dgm:t>
        <a:bodyPr/>
        <a:lstStyle/>
        <a:p>
          <a:endParaRPr lang="pt-BR"/>
        </a:p>
      </dgm:t>
    </dgm:pt>
    <dgm:pt modelId="{8E7C1C02-6FCE-4320-B7FF-E3375FB624B0}" type="pres">
      <dgm:prSet presAssocID="{1CD95395-9B8E-40EB-A89B-95B1184035CC}" presName="parTrans" presStyleLbl="sibTrans2D1" presStyleIdx="0" presStyleCnt="2"/>
      <dgm:spPr/>
      <dgm:t>
        <a:bodyPr/>
        <a:lstStyle/>
        <a:p>
          <a:endParaRPr lang="pt-BR"/>
        </a:p>
      </dgm:t>
    </dgm:pt>
    <dgm:pt modelId="{1E08740F-6AA9-479C-84EB-801808AEB1D7}" type="pres">
      <dgm:prSet presAssocID="{1CD95395-9B8E-40EB-A89B-95B1184035CC}" presName="connectorText" presStyleLbl="sibTrans2D1" presStyleIdx="0" presStyleCnt="2"/>
      <dgm:spPr/>
      <dgm:t>
        <a:bodyPr/>
        <a:lstStyle/>
        <a:p>
          <a:endParaRPr lang="pt-BR"/>
        </a:p>
      </dgm:t>
    </dgm:pt>
    <dgm:pt modelId="{608D069D-7B49-4C3E-B09F-962CD8B074BD}" type="pres">
      <dgm:prSet presAssocID="{ABBE11EC-FA6E-40AB-8922-9D02C5CEB365}" presName="node" presStyleLbl="node1" presStyleIdx="0" presStyleCnt="2" custScaleX="487190" custScaleY="191689" custRadScaleRad="358029" custRadScaleInc="-9937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A5AA2850-EF97-4DC7-8691-8A9DF8258790}" type="pres">
      <dgm:prSet presAssocID="{8CD8FBDE-0D97-40AD-86B4-351D15E52E4D}" presName="parTrans" presStyleLbl="sibTrans2D1" presStyleIdx="1" presStyleCnt="2"/>
      <dgm:spPr/>
      <dgm:t>
        <a:bodyPr/>
        <a:lstStyle/>
        <a:p>
          <a:endParaRPr lang="pt-BR"/>
        </a:p>
      </dgm:t>
    </dgm:pt>
    <dgm:pt modelId="{6585C1D7-91C7-40BE-BE37-46FC75B84069}" type="pres">
      <dgm:prSet presAssocID="{8CD8FBDE-0D97-40AD-86B4-351D15E52E4D}" presName="connectorText" presStyleLbl="sibTrans2D1" presStyleIdx="1" presStyleCnt="2"/>
      <dgm:spPr/>
      <dgm:t>
        <a:bodyPr/>
        <a:lstStyle/>
        <a:p>
          <a:endParaRPr lang="pt-BR"/>
        </a:p>
      </dgm:t>
    </dgm:pt>
    <dgm:pt modelId="{45259B87-C9A3-41F2-8CC3-DBD2EE6EDEA2}" type="pres">
      <dgm:prSet presAssocID="{3DA055DE-5F72-412A-A0D2-E5E7A37BAE16}" presName="node" presStyleLbl="node1" presStyleIdx="1" presStyleCnt="2" custScaleX="428886" custScaleY="187540" custRadScaleRad="335154" custRadScaleInc="-10018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</dgm:ptLst>
  <dgm:cxnLst>
    <dgm:cxn modelId="{89AFC220-5DBF-4213-B83C-A0BCE7554147}" type="presOf" srcId="{1CD95395-9B8E-40EB-A89B-95B1184035CC}" destId="{8E7C1C02-6FCE-4320-B7FF-E3375FB624B0}" srcOrd="0" destOrd="0" presId="urn:microsoft.com/office/officeart/2005/8/layout/radial5"/>
    <dgm:cxn modelId="{277B0A54-976D-4E52-9C49-8F746CB8C519}" type="presOf" srcId="{8CD8FBDE-0D97-40AD-86B4-351D15E52E4D}" destId="{A5AA2850-EF97-4DC7-8691-8A9DF8258790}" srcOrd="0" destOrd="0" presId="urn:microsoft.com/office/officeart/2005/8/layout/radial5"/>
    <dgm:cxn modelId="{5CCD5E23-9242-4D13-983D-E278CCA82EFA}" srcId="{9B7507A6-19AB-48D7-B9DB-21D6BB751DF5}" destId="{3DA055DE-5F72-412A-A0D2-E5E7A37BAE16}" srcOrd="1" destOrd="0" parTransId="{8CD8FBDE-0D97-40AD-86B4-351D15E52E4D}" sibTransId="{02F4DCDF-3DBD-433E-ABB5-289465059481}"/>
    <dgm:cxn modelId="{3F4F8D3A-40DF-4D11-B2F1-247A061C3FF2}" type="presOf" srcId="{9B7507A6-19AB-48D7-B9DB-21D6BB751DF5}" destId="{6DD63BBE-B205-42CB-BF64-5E58EF403D9C}" srcOrd="0" destOrd="0" presId="urn:microsoft.com/office/officeart/2005/8/layout/radial5"/>
    <dgm:cxn modelId="{1F6AB6C9-C3AC-40CA-A1FB-58A774B3B166}" type="presOf" srcId="{ABBE11EC-FA6E-40AB-8922-9D02C5CEB365}" destId="{608D069D-7B49-4C3E-B09F-962CD8B074BD}" srcOrd="0" destOrd="0" presId="urn:microsoft.com/office/officeart/2005/8/layout/radial5"/>
    <dgm:cxn modelId="{A2D5EE44-5C93-4C99-BAF1-0D1D5AE5BA0B}" type="presOf" srcId="{1CD95395-9B8E-40EB-A89B-95B1184035CC}" destId="{1E08740F-6AA9-479C-84EB-801808AEB1D7}" srcOrd="1" destOrd="0" presId="urn:microsoft.com/office/officeart/2005/8/layout/radial5"/>
    <dgm:cxn modelId="{8BC170C9-8BD8-4A39-A16B-122A647AAF0B}" srcId="{1BCD1CD7-B89D-4176-9BF5-358373F593F1}" destId="{9B7507A6-19AB-48D7-B9DB-21D6BB751DF5}" srcOrd="0" destOrd="0" parTransId="{B3C4BF6E-30FD-43BC-B989-6D43246740F3}" sibTransId="{1FD5B1EB-C40C-4CF6-8816-F8641BD86AD3}"/>
    <dgm:cxn modelId="{E07F0194-E936-4137-B530-AC721E73A784}" type="presOf" srcId="{3DA055DE-5F72-412A-A0D2-E5E7A37BAE16}" destId="{45259B87-C9A3-41F2-8CC3-DBD2EE6EDEA2}" srcOrd="0" destOrd="0" presId="urn:microsoft.com/office/officeart/2005/8/layout/radial5"/>
    <dgm:cxn modelId="{8CB66706-5A03-4E81-9695-107B76D2B55A}" type="presOf" srcId="{1BCD1CD7-B89D-4176-9BF5-358373F593F1}" destId="{DFBA0B1A-F09A-45B9-89B5-4E7032293D41}" srcOrd="0" destOrd="0" presId="urn:microsoft.com/office/officeart/2005/8/layout/radial5"/>
    <dgm:cxn modelId="{94A7D06D-929D-4FFC-9B72-6097AB1BD883}" srcId="{9B7507A6-19AB-48D7-B9DB-21D6BB751DF5}" destId="{ABBE11EC-FA6E-40AB-8922-9D02C5CEB365}" srcOrd="0" destOrd="0" parTransId="{1CD95395-9B8E-40EB-A89B-95B1184035CC}" sibTransId="{C48AEE41-AFA0-465D-9C5D-B7E964DE29A8}"/>
    <dgm:cxn modelId="{648C6CC9-CD6A-4294-9BAB-4D79A99D1277}" type="presOf" srcId="{8CD8FBDE-0D97-40AD-86B4-351D15E52E4D}" destId="{6585C1D7-91C7-40BE-BE37-46FC75B84069}" srcOrd="1" destOrd="0" presId="urn:microsoft.com/office/officeart/2005/8/layout/radial5"/>
    <dgm:cxn modelId="{16E0B6B2-E52D-4F01-8D09-6FCB7B1B3C7A}" type="presParOf" srcId="{DFBA0B1A-F09A-45B9-89B5-4E7032293D41}" destId="{6DD63BBE-B205-42CB-BF64-5E58EF403D9C}" srcOrd="0" destOrd="0" presId="urn:microsoft.com/office/officeart/2005/8/layout/radial5"/>
    <dgm:cxn modelId="{793C5AAB-EE76-4050-883D-F2A341B1EE6F}" type="presParOf" srcId="{DFBA0B1A-F09A-45B9-89B5-4E7032293D41}" destId="{8E7C1C02-6FCE-4320-B7FF-E3375FB624B0}" srcOrd="1" destOrd="0" presId="urn:microsoft.com/office/officeart/2005/8/layout/radial5"/>
    <dgm:cxn modelId="{7666DF64-050E-475A-A5D0-FB4A13D09C10}" type="presParOf" srcId="{8E7C1C02-6FCE-4320-B7FF-E3375FB624B0}" destId="{1E08740F-6AA9-479C-84EB-801808AEB1D7}" srcOrd="0" destOrd="0" presId="urn:microsoft.com/office/officeart/2005/8/layout/radial5"/>
    <dgm:cxn modelId="{800E8506-8C7F-4AD2-93D7-E94F1098E358}" type="presParOf" srcId="{DFBA0B1A-F09A-45B9-89B5-4E7032293D41}" destId="{608D069D-7B49-4C3E-B09F-962CD8B074BD}" srcOrd="2" destOrd="0" presId="urn:microsoft.com/office/officeart/2005/8/layout/radial5"/>
    <dgm:cxn modelId="{29C3245B-2BB0-40F1-9579-A0EF7234CB86}" type="presParOf" srcId="{DFBA0B1A-F09A-45B9-89B5-4E7032293D41}" destId="{A5AA2850-EF97-4DC7-8691-8A9DF8258790}" srcOrd="3" destOrd="0" presId="urn:microsoft.com/office/officeart/2005/8/layout/radial5"/>
    <dgm:cxn modelId="{E7D4D045-417B-4D73-BA86-2F4E5A58C937}" type="presParOf" srcId="{A5AA2850-EF97-4DC7-8691-8A9DF8258790}" destId="{6585C1D7-91C7-40BE-BE37-46FC75B84069}" srcOrd="0" destOrd="0" presId="urn:microsoft.com/office/officeart/2005/8/layout/radial5"/>
    <dgm:cxn modelId="{423AB667-65CC-4BC6-B766-31F23BE53FBA}" type="presParOf" srcId="{DFBA0B1A-F09A-45B9-89B5-4E7032293D41}" destId="{45259B87-C9A3-41F2-8CC3-DBD2EE6EDEA2}" srcOrd="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D63BBE-B205-42CB-BF64-5E58EF403D9C}">
      <dsp:nvSpPr>
        <dsp:cNvPr id="0" name=""/>
        <dsp:cNvSpPr/>
      </dsp:nvSpPr>
      <dsp:spPr>
        <a:xfrm>
          <a:off x="2536137" y="175442"/>
          <a:ext cx="672570" cy="672570"/>
        </a:xfrm>
        <a:prstGeom prst="ellipse">
          <a:avLst/>
        </a:prstGeom>
        <a:solidFill>
          <a:schemeClr val="bg1">
            <a:lumMod val="85000"/>
            <a:alpha val="50000"/>
          </a:schemeClr>
        </a:solidFill>
        <a:ln w="190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latin typeface="Times New Roman" pitchFamily="18" charset="0"/>
              <a:cs typeface="Times New Roman" pitchFamily="18" charset="0"/>
            </a:rPr>
            <a:t>Practice Theory</a:t>
          </a:r>
        </a:p>
      </dsp:txBody>
      <dsp:txXfrm>
        <a:off x="2634633" y="273938"/>
        <a:ext cx="475578" cy="475578"/>
      </dsp:txXfrm>
    </dsp:sp>
    <dsp:sp modelId="{8E7C1C02-6FCE-4320-B7FF-E3375FB624B0}">
      <dsp:nvSpPr>
        <dsp:cNvPr id="0" name=""/>
        <dsp:cNvSpPr/>
      </dsp:nvSpPr>
      <dsp:spPr>
        <a:xfrm rot="10833588">
          <a:off x="2271356" y="461287"/>
          <a:ext cx="187128" cy="9096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2298644" y="479612"/>
        <a:ext cx="159839" cy="54578"/>
      </dsp:txXfrm>
    </dsp:sp>
    <dsp:sp modelId="{608D069D-7B49-4C3E-B09F-962CD8B074BD}">
      <dsp:nvSpPr>
        <dsp:cNvPr id="0" name=""/>
        <dsp:cNvSpPr/>
      </dsp:nvSpPr>
      <dsp:spPr>
        <a:xfrm>
          <a:off x="879886" y="242207"/>
          <a:ext cx="1303410" cy="51283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 spc="100" baseline="0">
              <a:latin typeface="Times New Roman" pitchFamily="18" charset="0"/>
              <a:cs typeface="Times New Roman" pitchFamily="18" charset="0"/>
            </a:rPr>
            <a:t>1.</a:t>
          </a:r>
          <a:r>
            <a:rPr lang="pt-BR" sz="1000" kern="1200" spc="100" baseline="0">
              <a:latin typeface="Times New Roman" pitchFamily="18" charset="0"/>
              <a:cs typeface="Times New Roman" pitchFamily="18" charset="0"/>
            </a:rPr>
            <a:t> Representation vs. Pre-representation</a:t>
          </a:r>
        </a:p>
      </dsp:txBody>
      <dsp:txXfrm>
        <a:off x="904921" y="267242"/>
        <a:ext cx="1253340" cy="462767"/>
      </dsp:txXfrm>
    </dsp:sp>
    <dsp:sp modelId="{A5AA2850-EF97-4DC7-8691-8A9DF8258790}">
      <dsp:nvSpPr>
        <dsp:cNvPr id="0" name=""/>
        <dsp:cNvSpPr/>
      </dsp:nvSpPr>
      <dsp:spPr>
        <a:xfrm rot="21589902">
          <a:off x="3284657" y="464766"/>
          <a:ext cx="182974" cy="9096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3284657" y="482998"/>
        <a:ext cx="155685" cy="54578"/>
      </dsp:txXfrm>
    </dsp:sp>
    <dsp:sp modelId="{45259B87-C9A3-41F2-8CC3-DBD2EE6EDEA2}">
      <dsp:nvSpPr>
        <dsp:cNvPr id="0" name=""/>
        <dsp:cNvSpPr/>
      </dsp:nvSpPr>
      <dsp:spPr>
        <a:xfrm>
          <a:off x="3553926" y="257171"/>
          <a:ext cx="1147426" cy="50173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 spc="100" baseline="0">
              <a:latin typeface="Times New Roman" pitchFamily="18" charset="0"/>
              <a:cs typeface="Times New Roman" pitchFamily="18" charset="0"/>
            </a:rPr>
            <a:t>2.</a:t>
          </a:r>
          <a:r>
            <a:rPr lang="pt-BR" sz="1000" kern="1200" spc="100" baseline="0">
              <a:latin typeface="Times New Roman" pitchFamily="18" charset="0"/>
              <a:cs typeface="Times New Roman" pitchFamily="18" charset="0"/>
            </a:rPr>
            <a:t> Immanent Practice Logic </a:t>
          </a:r>
        </a:p>
      </dsp:txBody>
      <dsp:txXfrm>
        <a:off x="3578419" y="281664"/>
        <a:ext cx="1098440" cy="4527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2016-05-13T18:45:00Z</dcterms:created>
  <dcterms:modified xsi:type="dcterms:W3CDTF">2016-05-13T18:45:00Z</dcterms:modified>
</cp:coreProperties>
</file>