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2D" w:rsidRPr="003C7730" w:rsidRDefault="005E2A2D" w:rsidP="005E2A2D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5E2A2D" w:rsidRPr="003C7730" w:rsidRDefault="005E2A2D" w:rsidP="005E2A2D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3C7730">
        <w:rPr>
          <w:rFonts w:ascii="Times New Roman" w:hAnsi="Times New Roman" w:cs="Times New Roman"/>
          <w:b/>
          <w:color w:val="auto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auto"/>
          <w:lang w:val="en-US"/>
        </w:rPr>
        <w:t>6</w:t>
      </w:r>
      <w:r w:rsidRPr="003C7730">
        <w:rPr>
          <w:rFonts w:ascii="Times New Roman" w:hAnsi="Times New Roman" w:cs="Times New Roman"/>
          <w:b/>
          <w:color w:val="auto"/>
          <w:lang w:val="en-US"/>
        </w:rPr>
        <w:t xml:space="preserve">. Distribution of Individual Uncertainties </w:t>
      </w:r>
      <w:r>
        <w:rPr>
          <w:rFonts w:ascii="Times New Roman" w:hAnsi="Times New Roman" w:cs="Times New Roman"/>
          <w:b/>
          <w:color w:val="auto"/>
          <w:lang w:val="en-US"/>
        </w:rPr>
        <w:t>×</w:t>
      </w:r>
      <w:r w:rsidRPr="003C7730">
        <w:rPr>
          <w:rFonts w:ascii="Times New Roman" w:hAnsi="Times New Roman" w:cs="Times New Roman"/>
          <w:b/>
          <w:color w:val="auto"/>
          <w:lang w:val="en-US"/>
        </w:rPr>
        <w:t xml:space="preserve"> Uncertainty Factors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6"/>
        <w:gridCol w:w="2085"/>
        <w:gridCol w:w="2136"/>
        <w:gridCol w:w="2367"/>
      </w:tblGrid>
      <w:tr w:rsidR="005E2A2D" w:rsidRPr="003C7730" w:rsidTr="004F60D7">
        <w:tc>
          <w:tcPr>
            <w:tcW w:w="2106" w:type="dxa"/>
            <w:shd w:val="clear" w:color="auto" w:fill="D9D9D9" w:themeFill="background1" w:themeFillShade="D9"/>
            <w:vAlign w:val="center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Market Uncertainties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Business Uncertainties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Partnership Uncertainties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36.67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110.00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16.67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5.00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80.00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26.67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5.00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43.33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23.33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90.00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18.33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36.67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110.00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18.33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40.00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85.00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6.57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13.33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53.33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65.00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26.67</w:t>
            </w:r>
          </w:p>
        </w:tc>
      </w:tr>
      <w:tr w:rsidR="005E2A2D" w:rsidRPr="003C7730" w:rsidTr="004F60D7">
        <w:tc>
          <w:tcPr>
            <w:tcW w:w="2106" w:type="dxa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11.67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66.67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65.00</w:t>
            </w:r>
          </w:p>
        </w:tc>
      </w:tr>
      <w:tr w:rsidR="005E2A2D" w:rsidRPr="003C7730" w:rsidTr="004F60D7">
        <w:tc>
          <w:tcPr>
            <w:tcW w:w="2106" w:type="dxa"/>
            <w:tcBorders>
              <w:bottom w:val="single" w:sz="4" w:space="0" w:color="auto"/>
            </w:tcBorders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221.67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725.00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286.67</w:t>
            </w:r>
          </w:p>
        </w:tc>
      </w:tr>
      <w:tr w:rsidR="005E2A2D" w:rsidRPr="008F1FDE" w:rsidTr="004F60D7">
        <w:tc>
          <w:tcPr>
            <w:tcW w:w="2106" w:type="dxa"/>
            <w:vMerge w:val="restart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75" w:type="dxa"/>
            <w:gridSpan w:val="3"/>
            <w:shd w:val="clear" w:color="auto" w:fill="D9D9D9" w:themeFill="background1" w:themeFillShade="D9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Total Percentage Share in Uncertainties</w:t>
            </w:r>
          </w:p>
        </w:tc>
      </w:tr>
      <w:tr w:rsidR="005E2A2D" w:rsidRPr="003C7730" w:rsidTr="004F60D7">
        <w:tc>
          <w:tcPr>
            <w:tcW w:w="2106" w:type="dxa"/>
            <w:vMerge/>
            <w:tcBorders>
              <w:left w:val="nil"/>
              <w:bottom w:val="nil"/>
            </w:tcBorders>
            <w:shd w:val="clear" w:color="auto" w:fill="auto"/>
            <w:vAlign w:val="bottom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18.00%</w:t>
            </w:r>
          </w:p>
        </w:tc>
        <w:tc>
          <w:tcPr>
            <w:tcW w:w="2318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58.80%</w:t>
            </w:r>
          </w:p>
        </w:tc>
        <w:tc>
          <w:tcPr>
            <w:tcW w:w="2602" w:type="dxa"/>
          </w:tcPr>
          <w:p w:rsidR="005E2A2D" w:rsidRPr="003C7730" w:rsidRDefault="005E2A2D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C773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23.20%</w:t>
            </w:r>
          </w:p>
        </w:tc>
      </w:tr>
    </w:tbl>
    <w:p w:rsidR="005E2A2D" w:rsidRPr="003C7730" w:rsidRDefault="005E2A2D" w:rsidP="005E2A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FF0000"/>
          <w:lang w:val="en-US"/>
        </w:rPr>
      </w:pPr>
      <w:r w:rsidRPr="003C7730">
        <w:rPr>
          <w:rFonts w:ascii="Times New Roman" w:hAnsi="Times New Roman" w:cs="Times New Roman"/>
          <w:color w:val="auto"/>
          <w:lang w:val="en-US"/>
        </w:rPr>
        <w:t xml:space="preserve">Source: </w:t>
      </w:r>
      <w:r>
        <w:rPr>
          <w:rFonts w:ascii="Times New Roman" w:hAnsi="Times New Roman" w:cs="Times New Roman"/>
          <w:color w:val="auto"/>
          <w:lang w:val="en-US"/>
        </w:rPr>
        <w:t>Elaborated</w:t>
      </w:r>
      <w:r w:rsidRPr="003C7730">
        <w:rPr>
          <w:rFonts w:ascii="Times New Roman" w:hAnsi="Times New Roman" w:cs="Times New Roman"/>
          <w:color w:val="auto"/>
          <w:lang w:val="en-US"/>
        </w:rPr>
        <w:t xml:space="preserve"> by the authors. </w:t>
      </w:r>
    </w:p>
    <w:p w:rsidR="005E2A2D" w:rsidRPr="003C7730" w:rsidRDefault="005E2A2D" w:rsidP="005E2A2D">
      <w:pPr>
        <w:spacing w:line="360" w:lineRule="auto"/>
        <w:jc w:val="both"/>
        <w:rPr>
          <w:rFonts w:ascii="Times New Roman" w:hAnsi="Times New Roman" w:cs="Times New Roman"/>
          <w:color w:val="FF0000"/>
          <w:lang w:val="en-US"/>
        </w:rPr>
      </w:pPr>
    </w:p>
    <w:p w:rsidR="00023D1E" w:rsidRPr="005E2A2D" w:rsidRDefault="00023D1E">
      <w:pPr>
        <w:rPr>
          <w:lang w:val="en-US"/>
        </w:rPr>
      </w:pPr>
      <w:bookmarkStart w:id="0" w:name="_GoBack"/>
      <w:bookmarkEnd w:id="0"/>
    </w:p>
    <w:sectPr w:rsidR="00023D1E" w:rsidRPr="005E2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F8" w:rsidRDefault="00FC1DF8" w:rsidP="00FC1DF8">
      <w:r>
        <w:separator/>
      </w:r>
    </w:p>
  </w:endnote>
  <w:endnote w:type="continuationSeparator" w:id="0">
    <w:p w:rsidR="00FC1DF8" w:rsidRDefault="00FC1DF8" w:rsidP="00FC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8" w:rsidRDefault="00FC1D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8" w:rsidRDefault="00FC1D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8" w:rsidRDefault="00FC1D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F8" w:rsidRDefault="00FC1DF8" w:rsidP="00FC1DF8">
      <w:r>
        <w:separator/>
      </w:r>
    </w:p>
  </w:footnote>
  <w:footnote w:type="continuationSeparator" w:id="0">
    <w:p w:rsidR="00FC1DF8" w:rsidRDefault="00FC1DF8" w:rsidP="00FC1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8" w:rsidRDefault="00FC1D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8" w:rsidRDefault="00FC1DF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F8" w:rsidRDefault="00FC1D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2D"/>
    <w:rsid w:val="00023D1E"/>
    <w:rsid w:val="005E2A2D"/>
    <w:rsid w:val="00FC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A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2A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1D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DF8"/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Rodap">
    <w:name w:val="footer"/>
    <w:basedOn w:val="Normal"/>
    <w:link w:val="RodapChar"/>
    <w:uiPriority w:val="99"/>
    <w:unhideWhenUsed/>
    <w:rsid w:val="00FC1D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DF8"/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2016-07-18T16:49:00Z</dcterms:created>
  <dcterms:modified xsi:type="dcterms:W3CDTF">2016-07-18T16:49:00Z</dcterms:modified>
</cp:coreProperties>
</file>