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5AC" w:rsidRDefault="007E35AC" w:rsidP="007E3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Table 1</w:t>
      </w:r>
    </w:p>
    <w:p w:rsidR="007E35AC" w:rsidRDefault="007E35AC" w:rsidP="007E35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Means, Standard deviations and Correlations of the Research Variables</w:t>
      </w:r>
    </w:p>
    <w:tbl>
      <w:tblPr>
        <w:tblpPr w:leftFromText="141" w:rightFromText="141" w:vertAnchor="text" w:horzAnchor="margin" w:tblpY="1"/>
        <w:tblW w:w="4708" w:type="pc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99"/>
        <w:gridCol w:w="1296"/>
        <w:gridCol w:w="718"/>
        <w:gridCol w:w="718"/>
        <w:gridCol w:w="718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7E35AC" w:rsidTr="00875834">
        <w:trPr>
          <w:trHeight w:val="435"/>
        </w:trPr>
        <w:tc>
          <w:tcPr>
            <w:tcW w:w="1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Variables</w:t>
            </w:r>
          </w:p>
        </w:tc>
        <w:tc>
          <w:tcPr>
            <w:tcW w:w="49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Mean (SD)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1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2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3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4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5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6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10</w:t>
            </w:r>
          </w:p>
        </w:tc>
        <w:tc>
          <w:tcPr>
            <w:tcW w:w="2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1"/>
                <w:szCs w:val="24"/>
              </w:rPr>
            </w:pPr>
            <w:r>
              <w:rPr>
                <w:rFonts w:ascii="Times New Roman" w:hAnsi="Times New Roman"/>
                <w:b/>
                <w:sz w:val="21"/>
                <w:szCs w:val="24"/>
              </w:rPr>
              <w:t>11</w:t>
            </w:r>
          </w:p>
        </w:tc>
      </w:tr>
      <w:tr w:rsidR="007E35AC" w:rsidTr="00875834">
        <w:trPr>
          <w:trHeight w:val="437"/>
        </w:trPr>
        <w:tc>
          <w:tcPr>
            <w:tcW w:w="1516" w:type="pct"/>
            <w:tcBorders>
              <w:top w:val="single" w:sz="12" w:space="0" w:color="auto"/>
            </w:tcBorders>
            <w:vAlign w:val="center"/>
          </w:tcPr>
          <w:p w:rsidR="007E35AC" w:rsidRPr="00221DDE" w:rsidRDefault="007E35AC" w:rsidP="00875834">
            <w:pPr>
              <w:spacing w:after="0" w:line="360" w:lineRule="auto"/>
              <w:rPr>
                <w:szCs w:val="24"/>
              </w:rPr>
            </w:pPr>
            <w:r w:rsidRPr="00221DDE">
              <w:rPr>
                <w:rFonts w:ascii="Times New Roman" w:hAnsi="Times New Roman"/>
                <w:szCs w:val="24"/>
              </w:rPr>
              <w:t>1. Organizational tenure</w:t>
            </w:r>
          </w:p>
        </w:tc>
        <w:tc>
          <w:tcPr>
            <w:tcW w:w="491" w:type="pct"/>
            <w:tcBorders>
              <w:top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13.36 (9.91)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tcBorders>
              <w:top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Pr="00221DDE" w:rsidRDefault="007E35AC" w:rsidP="00875834">
            <w:pPr>
              <w:spacing w:after="0" w:line="360" w:lineRule="auto"/>
              <w:rPr>
                <w:szCs w:val="24"/>
              </w:rPr>
            </w:pPr>
            <w:r w:rsidRPr="00221DDE">
              <w:rPr>
                <w:rFonts w:ascii="Times New Roman" w:hAnsi="Times New Roman"/>
                <w:szCs w:val="24"/>
              </w:rPr>
              <w:t xml:space="preserve">2. Position </w:t>
            </w:r>
            <w:proofErr w:type="spellStart"/>
            <w:r w:rsidRPr="00221DDE">
              <w:rPr>
                <w:rFonts w:ascii="Times New Roman" w:hAnsi="Times New Roman"/>
                <w:szCs w:val="24"/>
              </w:rPr>
              <w:t>type</w:t>
            </w:r>
            <w:r w:rsidRPr="00221DDE">
              <w:rPr>
                <w:rFonts w:ascii="Times New Roman" w:hAnsi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0.30 (0.46)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0.31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Pr="00221DDE" w:rsidRDefault="007E35AC" w:rsidP="00875834">
            <w:pPr>
              <w:spacing w:after="0" w:line="360" w:lineRule="auto"/>
              <w:rPr>
                <w:szCs w:val="24"/>
              </w:rPr>
            </w:pPr>
            <w:r w:rsidRPr="00221DDE">
              <w:rPr>
                <w:rFonts w:ascii="Times New Roman" w:hAnsi="Times New Roman"/>
                <w:szCs w:val="24"/>
              </w:rPr>
              <w:t>3. CEO Professional Achievements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4.29 (1.31)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-0.02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0.31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Pr="00221DDE" w:rsidRDefault="007E35AC" w:rsidP="00875834">
            <w:pPr>
              <w:spacing w:after="0" w:line="360" w:lineRule="auto"/>
              <w:rPr>
                <w:szCs w:val="24"/>
              </w:rPr>
            </w:pPr>
            <w:r w:rsidRPr="00221DDE">
              <w:rPr>
                <w:rFonts w:ascii="Times New Roman" w:hAnsi="Times New Roman"/>
                <w:szCs w:val="24"/>
              </w:rPr>
              <w:t>4. EOF Management and Organizational Environment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3.97 (1.34)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0.04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0.24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0.66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Pr="00221DDE" w:rsidRDefault="007E35AC" w:rsidP="00875834">
            <w:pPr>
              <w:spacing w:after="0" w:line="360" w:lineRule="auto"/>
              <w:rPr>
                <w:szCs w:val="24"/>
              </w:rPr>
            </w:pPr>
            <w:r w:rsidRPr="00221DDE">
              <w:rPr>
                <w:rFonts w:ascii="Times New Roman" w:hAnsi="Times New Roman"/>
                <w:szCs w:val="24"/>
              </w:rPr>
              <w:t>5. EOF Organizational Effectiveness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4.62 (1.23)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0.03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0.30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0.60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0.67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Pr="00221DDE" w:rsidRDefault="007E35AC" w:rsidP="00875834">
            <w:pPr>
              <w:spacing w:after="0" w:line="360" w:lineRule="auto"/>
              <w:rPr>
                <w:szCs w:val="24"/>
              </w:rPr>
            </w:pPr>
            <w:r w:rsidRPr="00221DDE">
              <w:rPr>
                <w:rFonts w:ascii="Times New Roman" w:hAnsi="Times New Roman"/>
                <w:szCs w:val="24"/>
              </w:rPr>
              <w:t>6. PPHRP TDE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3.35 (0.93)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0.01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0.25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0.58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0.52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0.43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Pr="00221DDE" w:rsidRDefault="007E35AC" w:rsidP="00875834">
            <w:pPr>
              <w:spacing w:after="0" w:line="360" w:lineRule="auto"/>
              <w:rPr>
                <w:szCs w:val="24"/>
              </w:rPr>
            </w:pPr>
            <w:r w:rsidRPr="00221DDE">
              <w:rPr>
                <w:rFonts w:ascii="Times New Roman" w:hAnsi="Times New Roman"/>
                <w:szCs w:val="24"/>
              </w:rPr>
              <w:t>7. PPHRP Working Conditions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3.70 (0.76)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0.11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0.23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0.43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0.50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0.43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0.52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Default="007E35AC" w:rsidP="00875834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8. </w:t>
            </w:r>
            <w:r w:rsidRPr="00221DDE">
              <w:rPr>
                <w:rFonts w:ascii="Times New Roman" w:hAnsi="Times New Roman"/>
                <w:szCs w:val="24"/>
              </w:rPr>
              <w:t>PPHRP Remuneration and</w:t>
            </w:r>
            <w:r>
              <w:rPr>
                <w:rFonts w:ascii="Times New Roman" w:hAnsi="Times New Roman"/>
                <w:szCs w:val="24"/>
              </w:rPr>
              <w:t xml:space="preserve"> Compensations 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2.65 (0.82)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0.14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0.35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0.56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0.47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0.40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0.54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0.51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Default="007E35AC" w:rsidP="00875834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9. WBW Fulfillment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3.30 (0.99)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0.23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0.41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0.60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0.49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0.35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0.53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0.36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0.50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437"/>
        </w:trPr>
        <w:tc>
          <w:tcPr>
            <w:tcW w:w="1516" w:type="pct"/>
            <w:vAlign w:val="center"/>
          </w:tcPr>
          <w:p w:rsidR="007E35AC" w:rsidRDefault="007E35AC" w:rsidP="00875834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 WBW Positive Affects</w:t>
            </w:r>
          </w:p>
        </w:tc>
        <w:tc>
          <w:tcPr>
            <w:tcW w:w="491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2.68 (0.87)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0.14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0.23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0.51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0.43</w:t>
            </w:r>
          </w:p>
        </w:tc>
        <w:tc>
          <w:tcPr>
            <w:tcW w:w="272" w:type="pct"/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0.32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0.47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0.43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0.47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0.72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  <w:tc>
          <w:tcPr>
            <w:tcW w:w="272" w:type="pct"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</w:tc>
      </w:tr>
      <w:tr w:rsidR="007E35AC" w:rsidTr="00875834">
        <w:trPr>
          <w:trHeight w:val="291"/>
        </w:trPr>
        <w:tc>
          <w:tcPr>
            <w:tcW w:w="1516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 WBW Negative Affects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2.21 (0.87)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-0.11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-0.09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-0.33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-0.29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noWrap/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-0.17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-0.39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-0.29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-0.31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-0.42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-0.54</w:t>
            </w:r>
          </w:p>
        </w:tc>
        <w:tc>
          <w:tcPr>
            <w:tcW w:w="272" w:type="pct"/>
            <w:tcBorders>
              <w:bottom w:val="single" w:sz="12" w:space="0" w:color="auto"/>
            </w:tcBorders>
            <w:vAlign w:val="center"/>
          </w:tcPr>
          <w:p w:rsidR="007E35AC" w:rsidRDefault="007E35AC" w:rsidP="00875834">
            <w:pPr>
              <w:spacing w:after="0" w:line="360" w:lineRule="auto"/>
              <w:jc w:val="center"/>
              <w:rPr>
                <w:rFonts w:ascii="Times New Roman" w:hAnsi="Times New Roman"/>
                <w:sz w:val="21"/>
                <w:szCs w:val="24"/>
              </w:rPr>
            </w:pPr>
            <w:r>
              <w:rPr>
                <w:rFonts w:ascii="Times New Roman" w:hAnsi="Times New Roman"/>
                <w:sz w:val="21"/>
                <w:szCs w:val="24"/>
              </w:rPr>
              <w:t>-</w:t>
            </w:r>
          </w:p>
        </w:tc>
      </w:tr>
    </w:tbl>
    <w:p w:rsidR="007E35AC" w:rsidRDefault="007E35AC" w:rsidP="007E35A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12"/>
          <w:szCs w:val="24"/>
        </w:rPr>
      </w:pPr>
      <w:r>
        <w:rPr>
          <w:rFonts w:ascii="Times New Roman" w:hAnsi="Times New Roman"/>
          <w:i/>
          <w:sz w:val="12"/>
          <w:szCs w:val="24"/>
        </w:rPr>
        <w:tab/>
      </w: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Default="007E35AC" w:rsidP="007E35AC">
      <w:pPr>
        <w:autoSpaceDE w:val="0"/>
        <w:autoSpaceDN w:val="0"/>
        <w:adjustRightInd w:val="0"/>
        <w:spacing w:before="120" w:after="0" w:line="360" w:lineRule="auto"/>
        <w:rPr>
          <w:rFonts w:ascii="Times New Roman" w:hAnsi="Times New Roman"/>
          <w:i/>
          <w:sz w:val="20"/>
          <w:szCs w:val="24"/>
        </w:rPr>
      </w:pPr>
    </w:p>
    <w:p w:rsidR="007E35AC" w:rsidRPr="00221DDE" w:rsidRDefault="007E35AC" w:rsidP="007E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Note. </w:t>
      </w:r>
      <w:r w:rsidRPr="00221DDE">
        <w:rPr>
          <w:rFonts w:ascii="Times New Roman" w:hAnsi="Times New Roman"/>
          <w:szCs w:val="24"/>
        </w:rPr>
        <w:t>CEO - Career Expectations in the Organization; EOF = Expectations of Organizational Future; PPHRP=Positive Perceptions of Human Resources Policies/Practices; TDE = Training, Development and Education; WBW = Well-being at Work. Following were the options of response: ECO and EOF (</w:t>
      </w:r>
      <w:proofErr w:type="gramStart"/>
      <w:r w:rsidRPr="00221DDE">
        <w:rPr>
          <w:rFonts w:ascii="Times New Roman" w:hAnsi="Times New Roman"/>
          <w:szCs w:val="24"/>
        </w:rPr>
        <w:t>1</w:t>
      </w:r>
      <w:proofErr w:type="gramEnd"/>
      <w:r w:rsidRPr="00221DDE">
        <w:rPr>
          <w:rFonts w:ascii="Times New Roman" w:hAnsi="Times New Roman"/>
          <w:szCs w:val="24"/>
        </w:rPr>
        <w:t>= not at all likely up to 7 = extremely likely); PPHRPP and WBW Fulfillment (1 = totally disagree up to 5 = totally agree); and, WBW Positive/Negative Affects (1 = not a bit up to 5 = extremely).  Correlations obtained from the mean of items of each sub-scale. Correlations equal to or higher than 0.15 (in module) are significant to α=0.01</w:t>
      </w:r>
      <w:proofErr w:type="gramStart"/>
      <w:r w:rsidRPr="00221DDE">
        <w:rPr>
          <w:rFonts w:ascii="Times New Roman" w:hAnsi="Times New Roman"/>
          <w:szCs w:val="24"/>
        </w:rPr>
        <w:t>;</w:t>
      </w:r>
      <w:proofErr w:type="gramEnd"/>
      <w:r w:rsidRPr="00221DDE">
        <w:rPr>
          <w:rFonts w:ascii="Times New Roman" w:hAnsi="Times New Roman"/>
          <w:szCs w:val="24"/>
        </w:rPr>
        <w:t xml:space="preserve"> between 0.11 and 0.14 are significant considering α=0.05.</w:t>
      </w:r>
    </w:p>
    <w:p w:rsidR="007E35AC" w:rsidRPr="00221DDE" w:rsidRDefault="007E35AC" w:rsidP="007E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proofErr w:type="gramStart"/>
      <w:r w:rsidRPr="00221DDE">
        <w:rPr>
          <w:rFonts w:ascii="Times New Roman" w:hAnsi="Times New Roman"/>
          <w:szCs w:val="24"/>
          <w:vertAlign w:val="superscript"/>
        </w:rPr>
        <w:t>a</w:t>
      </w:r>
      <w:proofErr w:type="gramEnd"/>
      <w:r w:rsidRPr="00221DDE">
        <w:rPr>
          <w:rFonts w:ascii="Times New Roman" w:hAnsi="Times New Roman"/>
          <w:szCs w:val="24"/>
          <w:vertAlign w:val="superscript"/>
        </w:rPr>
        <w:t xml:space="preserve"> </w:t>
      </w:r>
      <w:r w:rsidRPr="00221DDE">
        <w:rPr>
          <w:rFonts w:ascii="Times New Roman" w:hAnsi="Times New Roman"/>
          <w:szCs w:val="24"/>
        </w:rPr>
        <w:t>Position type: 0 = non-managerial and 1 = managerial.</w:t>
      </w:r>
    </w:p>
    <w:p w:rsidR="007E35AC" w:rsidRPr="007E35AC" w:rsidRDefault="007E35AC" w:rsidP="007E3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  <w:sectPr w:rsidR="007E35AC" w:rsidRPr="007E35AC" w:rsidSect="007E35A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701" w:right="1134" w:bottom="1134" w:left="1701" w:header="708" w:footer="708" w:gutter="0"/>
          <w:cols w:space="708"/>
          <w:docGrid w:linePitch="360"/>
        </w:sectPr>
      </w:pPr>
      <w:r w:rsidRPr="00221DDE">
        <w:rPr>
          <w:rFonts w:ascii="Times New Roman" w:hAnsi="Times New Roman"/>
          <w:szCs w:val="24"/>
        </w:rPr>
        <w:t>Source: Elaborated by the authors</w:t>
      </w:r>
      <w:r>
        <w:rPr>
          <w:rFonts w:ascii="Times New Roman" w:hAnsi="Times New Roman"/>
          <w:szCs w:val="24"/>
        </w:rPr>
        <w:t>.</w:t>
      </w:r>
      <w:bookmarkStart w:id="0" w:name="_GoBack"/>
      <w:bookmarkEnd w:id="0"/>
    </w:p>
    <w:p w:rsidR="00023D1E" w:rsidRDefault="00023D1E"/>
    <w:sectPr w:rsidR="00023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80A" w:rsidRDefault="005F780A" w:rsidP="005F780A">
      <w:pPr>
        <w:spacing w:after="0" w:line="240" w:lineRule="auto"/>
      </w:pPr>
      <w:r>
        <w:separator/>
      </w:r>
    </w:p>
  </w:endnote>
  <w:endnote w:type="continuationSeparator" w:id="0">
    <w:p w:rsidR="005F780A" w:rsidRDefault="005F780A" w:rsidP="005F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0A" w:rsidRDefault="005F78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0A" w:rsidRDefault="005F780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0A" w:rsidRDefault="005F78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80A" w:rsidRDefault="005F780A" w:rsidP="005F780A">
      <w:pPr>
        <w:spacing w:after="0" w:line="240" w:lineRule="auto"/>
      </w:pPr>
      <w:r>
        <w:separator/>
      </w:r>
    </w:p>
  </w:footnote>
  <w:footnote w:type="continuationSeparator" w:id="0">
    <w:p w:rsidR="005F780A" w:rsidRDefault="005F780A" w:rsidP="005F7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0A" w:rsidRDefault="005F78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0A" w:rsidRDefault="005F780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80A" w:rsidRDefault="005F78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AC"/>
    <w:rsid w:val="00023D1E"/>
    <w:rsid w:val="005F780A"/>
    <w:rsid w:val="007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5AC"/>
    <w:pPr>
      <w:spacing w:after="200" w:line="276" w:lineRule="auto"/>
    </w:pPr>
    <w:rPr>
      <w:rFonts w:ascii="Cambria" w:eastAsia="Times New Roman" w:hAnsi="Cambria" w:cs="Times New Roman"/>
      <w:snapToGrid w:val="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7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780A"/>
    <w:rPr>
      <w:rFonts w:ascii="Cambria" w:eastAsia="Times New Roman" w:hAnsi="Cambria" w:cs="Times New Roman"/>
      <w:snapToGrid w:val="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5F7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780A"/>
    <w:rPr>
      <w:rFonts w:ascii="Cambria" w:eastAsia="Times New Roman" w:hAnsi="Cambria" w:cs="Times New Roman"/>
      <w:snapToGrid w:val="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2016-07-18T16:38:00Z</dcterms:created>
  <dcterms:modified xsi:type="dcterms:W3CDTF">2016-07-18T16:38:00Z</dcterms:modified>
</cp:coreProperties>
</file>