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64" w:rsidRPr="00BE7305" w:rsidRDefault="007D2164" w:rsidP="007D21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BE7305">
        <w:rPr>
          <w:rFonts w:ascii="Times New Roman" w:hAnsi="Times New Roman"/>
          <w:sz w:val="24"/>
          <w:szCs w:val="24"/>
          <w:lang w:val="pt-BR" w:eastAsia="pt-BR" w:bidi="ar-SA"/>
        </w:rPr>
        <w:t>Tabela 2</w:t>
      </w:r>
    </w:p>
    <w:p w:rsidR="007D2164" w:rsidRPr="006468F8" w:rsidRDefault="007D2164" w:rsidP="007D21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6468F8">
        <w:rPr>
          <w:rFonts w:ascii="Times New Roman" w:hAnsi="Times New Roman"/>
          <w:sz w:val="24"/>
          <w:szCs w:val="24"/>
          <w:lang w:val="pt-BR" w:eastAsia="pt-BR" w:bidi="ar-SA"/>
        </w:rPr>
        <w:t>Indicadores de Ajuste dos Modelos na Análise Fatorial Confirmatória</w:t>
      </w:r>
    </w:p>
    <w:tbl>
      <w:tblPr>
        <w:tblW w:w="9238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890"/>
        <w:gridCol w:w="567"/>
        <w:gridCol w:w="567"/>
        <w:gridCol w:w="709"/>
        <w:gridCol w:w="955"/>
        <w:gridCol w:w="1327"/>
        <w:gridCol w:w="738"/>
        <w:gridCol w:w="886"/>
      </w:tblGrid>
      <w:tr w:rsidR="007D2164" w:rsidRPr="00BE7305" w:rsidTr="007A6A40">
        <w:trPr>
          <w:trHeight w:val="245"/>
        </w:trPr>
        <w:tc>
          <w:tcPr>
            <w:tcW w:w="25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Modelo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χ</w:t>
            </w:r>
            <w:proofErr w:type="gramStart"/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pt-BR" w:eastAsia="pt-BR" w:bidi="ar-SA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 w:eastAsia="pt-BR" w:bidi="ar-SA"/>
              </w:rPr>
            </w:pPr>
            <w:proofErr w:type="spellStart"/>
            <w:proofErr w:type="gramStart"/>
            <w:r w:rsidRPr="006468F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 w:eastAsia="pt-BR" w:bidi="ar-SA"/>
              </w:rPr>
              <w:t>gl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GFI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CFI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RMSEA</w:t>
            </w:r>
          </w:p>
        </w:tc>
        <w:tc>
          <w:tcPr>
            <w:tcW w:w="13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 xml:space="preserve">IC </w:t>
            </w: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pt-BR" w:eastAsia="pt-BR" w:bidi="ar-SA"/>
              </w:rPr>
              <w:t>RMSEA</w:t>
            </w:r>
          </w:p>
        </w:tc>
        <w:tc>
          <w:tcPr>
            <w:tcW w:w="7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SRMR</w:t>
            </w:r>
          </w:p>
        </w:tc>
        <w:tc>
          <w:tcPr>
            <w:tcW w:w="8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Δχ</w:t>
            </w:r>
            <w:proofErr w:type="gramStart"/>
            <w:r w:rsidRPr="00BE730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pt-BR" w:eastAsia="pt-BR" w:bidi="ar-SA"/>
              </w:rPr>
              <w:t>2</w:t>
            </w:r>
            <w:proofErr w:type="gramEnd"/>
          </w:p>
        </w:tc>
      </w:tr>
      <w:tr w:rsidR="007D2164" w:rsidRPr="00BE7305" w:rsidTr="007A6A40">
        <w:trPr>
          <w:trHeight w:val="76"/>
        </w:trPr>
        <w:tc>
          <w:tcPr>
            <w:tcW w:w="259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Quatro fatores (proposto)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245,88**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81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0,91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0,94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0,08</w:t>
            </w:r>
          </w:p>
        </w:tc>
        <w:tc>
          <w:tcPr>
            <w:tcW w:w="132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[0,07-0,09]</w:t>
            </w:r>
          </w:p>
        </w:tc>
        <w:tc>
          <w:tcPr>
            <w:tcW w:w="73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0,05</w:t>
            </w:r>
          </w:p>
        </w:tc>
        <w:tc>
          <w:tcPr>
            <w:tcW w:w="88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-</w:t>
            </w:r>
          </w:p>
        </w:tc>
      </w:tr>
      <w:tr w:rsidR="007D2164" w:rsidRPr="00BE7305" w:rsidTr="007A6A40">
        <w:trPr>
          <w:trHeight w:val="76"/>
        </w:trPr>
        <w:tc>
          <w:tcPr>
            <w:tcW w:w="25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 xml:space="preserve">Três </w:t>
            </w:r>
            <w:proofErr w:type="spellStart"/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fatores</w:t>
            </w:r>
            <w:r w:rsidRPr="00784CFC">
              <w:rPr>
                <w:rFonts w:ascii="Times New Roman" w:hAnsi="Times New Roman"/>
                <w:color w:val="008000"/>
                <w:szCs w:val="24"/>
                <w:vertAlign w:val="superscript"/>
                <w:lang w:val="pt-BR" w:eastAsia="pt-BR" w:bidi="ar-SA"/>
              </w:rPr>
              <w:t>a</w:t>
            </w:r>
            <w:proofErr w:type="spellEnd"/>
          </w:p>
        </w:tc>
        <w:tc>
          <w:tcPr>
            <w:tcW w:w="8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313,89**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0,88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0,91</w:t>
            </w: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0,09</w:t>
            </w:r>
          </w:p>
        </w:tc>
        <w:tc>
          <w:tcPr>
            <w:tcW w:w="13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[0,08-0,11</w:t>
            </w: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]</w:t>
            </w:r>
          </w:p>
        </w:tc>
        <w:tc>
          <w:tcPr>
            <w:tcW w:w="7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0,05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68,01**</w:t>
            </w:r>
          </w:p>
        </w:tc>
      </w:tr>
      <w:tr w:rsidR="007D2164" w:rsidRPr="00BE7305" w:rsidTr="007A6A40">
        <w:trPr>
          <w:trHeight w:val="76"/>
        </w:trPr>
        <w:tc>
          <w:tcPr>
            <w:tcW w:w="25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Dois fatores</w:t>
            </w: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 xml:space="preserve"> (1)</w:t>
            </w:r>
            <w:r>
              <w:rPr>
                <w:rFonts w:ascii="Times New Roman" w:hAnsi="Times New Roman"/>
                <w:color w:val="008000"/>
                <w:szCs w:val="24"/>
                <w:vertAlign w:val="superscript"/>
                <w:lang w:val="pt-BR" w:eastAsia="pt-BR" w:bidi="ar-SA"/>
              </w:rPr>
              <w:t>b</w:t>
            </w:r>
          </w:p>
        </w:tc>
        <w:tc>
          <w:tcPr>
            <w:tcW w:w="8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384,95**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  <w:t>88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0,85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0,88</w:t>
            </w: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0,11</w:t>
            </w:r>
          </w:p>
        </w:tc>
        <w:tc>
          <w:tcPr>
            <w:tcW w:w="13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[0,09-0,12]</w:t>
            </w:r>
          </w:p>
        </w:tc>
        <w:tc>
          <w:tcPr>
            <w:tcW w:w="7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0,06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139,07**</w:t>
            </w:r>
          </w:p>
        </w:tc>
      </w:tr>
      <w:tr w:rsidR="007D2164" w:rsidRPr="00BE7305" w:rsidTr="007A6A40">
        <w:trPr>
          <w:trHeight w:val="76"/>
        </w:trPr>
        <w:tc>
          <w:tcPr>
            <w:tcW w:w="25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Dois fatores</w:t>
            </w: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 xml:space="preserve"> (2)</w:t>
            </w:r>
            <w:r>
              <w:rPr>
                <w:rFonts w:ascii="Times New Roman" w:hAnsi="Times New Roman"/>
                <w:color w:val="008000"/>
                <w:szCs w:val="24"/>
                <w:vertAlign w:val="superscript"/>
                <w:lang w:val="pt-BR" w:eastAsia="pt-BR" w:bidi="ar-SA"/>
              </w:rPr>
              <w:t>c</w:t>
            </w:r>
          </w:p>
        </w:tc>
        <w:tc>
          <w:tcPr>
            <w:tcW w:w="8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A006C6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463,05**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A006C6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 w:rsidRPr="00A006C6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88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A006C6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 w:rsidRPr="00A006C6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0,8</w:t>
            </w: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A006C6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 w:rsidRPr="00A006C6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0,8</w:t>
            </w: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5</w:t>
            </w: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A006C6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0,12</w:t>
            </w:r>
          </w:p>
        </w:tc>
        <w:tc>
          <w:tcPr>
            <w:tcW w:w="13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[0,11-0,13</w:t>
            </w: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]</w:t>
            </w:r>
          </w:p>
        </w:tc>
        <w:tc>
          <w:tcPr>
            <w:tcW w:w="7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E953E9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0,07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BE7305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A006C6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2</w:t>
            </w: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19,</w:t>
            </w:r>
            <w:r w:rsidRPr="00A006C6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1</w:t>
            </w:r>
            <w:r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7</w:t>
            </w:r>
            <w:r w:rsidRPr="00A006C6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**</w:t>
            </w:r>
          </w:p>
        </w:tc>
      </w:tr>
      <w:tr w:rsidR="007D2164" w:rsidRPr="00BE7305" w:rsidTr="007A6A40">
        <w:trPr>
          <w:trHeight w:val="210"/>
        </w:trPr>
        <w:tc>
          <w:tcPr>
            <w:tcW w:w="259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Um fator</w:t>
            </w:r>
          </w:p>
        </w:tc>
        <w:tc>
          <w:tcPr>
            <w:tcW w:w="8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530,61**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C21632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C21632"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  <w:t>90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0,80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0,83</w:t>
            </w:r>
          </w:p>
        </w:tc>
        <w:tc>
          <w:tcPr>
            <w:tcW w:w="95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0,13</w:t>
            </w:r>
          </w:p>
        </w:tc>
        <w:tc>
          <w:tcPr>
            <w:tcW w:w="132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[0,12-0,14]</w:t>
            </w:r>
          </w:p>
        </w:tc>
        <w:tc>
          <w:tcPr>
            <w:tcW w:w="7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0,07</w:t>
            </w:r>
          </w:p>
        </w:tc>
        <w:tc>
          <w:tcPr>
            <w:tcW w:w="88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164" w:rsidRPr="0043607A" w:rsidRDefault="007D2164" w:rsidP="007A6A40">
            <w:pPr>
              <w:spacing w:after="0" w:line="36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pt-BR" w:eastAsia="pt-BR" w:bidi="ar-SA"/>
              </w:rPr>
            </w:pPr>
            <w:r w:rsidRPr="0043607A">
              <w:rPr>
                <w:rFonts w:ascii="Times New Roman" w:hAnsi="Times New Roman"/>
                <w:color w:val="008000"/>
                <w:szCs w:val="24"/>
                <w:lang w:val="pt-BR" w:eastAsia="pt-BR" w:bidi="ar-SA"/>
              </w:rPr>
              <w:t>284,73**</w:t>
            </w:r>
          </w:p>
        </w:tc>
      </w:tr>
    </w:tbl>
    <w:p w:rsidR="007D2164" w:rsidRPr="00BE7305" w:rsidRDefault="007D2164" w:rsidP="007D216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0"/>
          <w:lang w:val="pt-BR" w:eastAsia="pt-BR" w:bidi="ar-SA"/>
        </w:rPr>
      </w:pPr>
      <w:r w:rsidRPr="006468F8">
        <w:rPr>
          <w:rFonts w:ascii="Times New Roman" w:hAnsi="Times New Roman"/>
          <w:sz w:val="20"/>
          <w:lang w:val="pt-BR" w:eastAsia="pt-BR" w:bidi="ar-SA"/>
        </w:rPr>
        <w:t>Nota</w:t>
      </w:r>
      <w:r w:rsidRPr="006468F8">
        <w:rPr>
          <w:rFonts w:ascii="Times New Roman" w:hAnsi="Times New Roman"/>
          <w:sz w:val="20"/>
          <w:lang w:val="pt-BR" w:eastAsia="pt-BR"/>
        </w:rPr>
        <w:t>.</w:t>
      </w:r>
      <w:r w:rsidRPr="000A295F">
        <w:rPr>
          <w:rFonts w:ascii="Times New Roman" w:hAnsi="Times New Roman"/>
          <w:sz w:val="20"/>
          <w:lang w:val="pt-BR" w:eastAsia="pt-BR"/>
        </w:rPr>
        <w:t xml:space="preserve"> </w:t>
      </w:r>
      <w:r>
        <w:rPr>
          <w:rFonts w:ascii="Times New Roman" w:hAnsi="Times New Roman"/>
          <w:sz w:val="20"/>
          <w:lang w:val="pt-BR" w:eastAsia="pt-BR"/>
        </w:rPr>
        <w:t>IC</w:t>
      </w:r>
      <w:r w:rsidRPr="007877EE">
        <w:rPr>
          <w:rFonts w:ascii="Times New Roman" w:hAnsi="Times New Roman"/>
          <w:sz w:val="20"/>
          <w:vertAlign w:val="subscript"/>
          <w:lang w:val="pt-BR" w:eastAsia="pt-BR"/>
        </w:rPr>
        <w:t>=</w:t>
      </w:r>
      <w:proofErr w:type="gramStart"/>
      <w:r w:rsidRPr="007877EE">
        <w:rPr>
          <w:rFonts w:ascii="Times New Roman" w:hAnsi="Times New Roman"/>
          <w:sz w:val="20"/>
          <w:lang w:val="pt-BR" w:eastAsia="pt-BR"/>
        </w:rPr>
        <w:t>Intervalo</w:t>
      </w:r>
      <w:proofErr w:type="gramEnd"/>
      <w:r w:rsidRPr="007877EE">
        <w:rPr>
          <w:rFonts w:ascii="Times New Roman" w:hAnsi="Times New Roman"/>
          <w:sz w:val="20"/>
          <w:lang w:val="pt-BR" w:eastAsia="pt-BR"/>
        </w:rPr>
        <w:t xml:space="preserve"> de confiança 90%. </w:t>
      </w:r>
    </w:p>
    <w:p w:rsidR="007D2164" w:rsidRDefault="007D2164" w:rsidP="007D21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8000"/>
          <w:sz w:val="20"/>
          <w:vertAlign w:val="superscript"/>
          <w:lang w:val="pt-BR" w:eastAsia="pt-BR" w:bidi="ar-SA"/>
        </w:rPr>
      </w:pPr>
      <w:proofErr w:type="gramStart"/>
      <w:r>
        <w:rPr>
          <w:rFonts w:ascii="Times New Roman" w:hAnsi="Times New Roman"/>
          <w:color w:val="008000"/>
          <w:sz w:val="20"/>
          <w:vertAlign w:val="superscript"/>
          <w:lang w:val="pt-BR" w:eastAsia="pt-BR" w:bidi="ar-SA"/>
        </w:rPr>
        <w:t>a</w:t>
      </w:r>
      <w:proofErr w:type="gramEnd"/>
      <w:r w:rsidRPr="00784CFC">
        <w:rPr>
          <w:rFonts w:ascii="Times New Roman" w:hAnsi="Times New Roman"/>
          <w:color w:val="008000"/>
          <w:sz w:val="20"/>
          <w:lang w:val="pt-BR" w:eastAsia="pt-BR" w:bidi="ar-SA"/>
        </w:rPr>
        <w:t xml:space="preserve"> </w:t>
      </w:r>
      <w:r w:rsidRPr="005621D5">
        <w:rPr>
          <w:rFonts w:ascii="Times New Roman" w:hAnsi="Times New Roman"/>
          <w:color w:val="008000"/>
          <w:sz w:val="20"/>
          <w:lang w:val="pt-BR" w:eastAsia="pt-BR" w:bidi="ar-SA"/>
        </w:rPr>
        <w:t>Expectativas de carreira e de futuro organizacional como fator</w:t>
      </w:r>
      <w:r>
        <w:rPr>
          <w:rFonts w:ascii="Times New Roman" w:hAnsi="Times New Roman"/>
          <w:color w:val="008000"/>
          <w:sz w:val="20"/>
          <w:lang w:val="pt-BR" w:eastAsia="pt-BR" w:bidi="ar-SA"/>
        </w:rPr>
        <w:t xml:space="preserve"> </w:t>
      </w:r>
      <w:r w:rsidRPr="005621D5">
        <w:rPr>
          <w:rFonts w:ascii="Times New Roman" w:hAnsi="Times New Roman"/>
          <w:color w:val="008000"/>
          <w:sz w:val="20"/>
          <w:lang w:val="pt-BR" w:eastAsia="pt-BR" w:bidi="ar-SA"/>
        </w:rPr>
        <w:t xml:space="preserve">único (pois são construtos orientados para o futuro) </w:t>
      </w:r>
      <w:r>
        <w:rPr>
          <w:rFonts w:ascii="Times New Roman" w:hAnsi="Times New Roman"/>
          <w:color w:val="008000"/>
          <w:sz w:val="20"/>
          <w:lang w:val="pt-BR" w:eastAsia="pt-BR" w:bidi="ar-SA"/>
        </w:rPr>
        <w:t>e os demais construtos como fatores individuais.</w:t>
      </w:r>
    </w:p>
    <w:p w:rsidR="007D2164" w:rsidRPr="005621D5" w:rsidRDefault="007D2164" w:rsidP="007D21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8000"/>
          <w:sz w:val="20"/>
          <w:lang w:val="pt-BR" w:eastAsia="pt-BR" w:bidi="ar-SA"/>
        </w:rPr>
      </w:pPr>
      <w:r>
        <w:rPr>
          <w:rFonts w:ascii="Times New Roman" w:hAnsi="Times New Roman"/>
          <w:color w:val="008000"/>
          <w:sz w:val="20"/>
          <w:vertAlign w:val="superscript"/>
          <w:lang w:val="pt-BR" w:eastAsia="pt-BR" w:bidi="ar-SA"/>
        </w:rPr>
        <w:t>b</w:t>
      </w:r>
      <w:r w:rsidRPr="005621D5">
        <w:rPr>
          <w:rFonts w:ascii="Times New Roman" w:hAnsi="Times New Roman"/>
          <w:color w:val="008000"/>
          <w:sz w:val="20"/>
          <w:lang w:val="pt-BR" w:eastAsia="pt-BR" w:bidi="ar-SA"/>
        </w:rPr>
        <w:t xml:space="preserve"> Expectativas de carreira e de futuro organizacional como fator único e os demais construtos no outro fator.</w:t>
      </w:r>
    </w:p>
    <w:p w:rsidR="007D2164" w:rsidRPr="005621D5" w:rsidRDefault="007D2164" w:rsidP="007D2164">
      <w:pPr>
        <w:spacing w:after="0" w:line="240" w:lineRule="auto"/>
        <w:rPr>
          <w:rFonts w:ascii="Times New Roman" w:hAnsi="Times New Roman"/>
          <w:color w:val="008000"/>
          <w:sz w:val="20"/>
          <w:lang w:val="pt-BR" w:eastAsia="pt-BR" w:bidi="ar-SA"/>
        </w:rPr>
      </w:pPr>
      <w:r>
        <w:rPr>
          <w:rFonts w:ascii="Times New Roman" w:hAnsi="Times New Roman"/>
          <w:color w:val="008000"/>
          <w:sz w:val="20"/>
          <w:vertAlign w:val="superscript"/>
          <w:lang w:val="pt-BR" w:eastAsia="pt-BR" w:bidi="ar-SA"/>
        </w:rPr>
        <w:t>c</w:t>
      </w:r>
      <w:r w:rsidRPr="005621D5">
        <w:rPr>
          <w:rFonts w:ascii="Times New Roman" w:hAnsi="Times New Roman"/>
          <w:color w:val="008000"/>
          <w:sz w:val="20"/>
          <w:lang w:val="pt-BR" w:eastAsia="pt-BR" w:bidi="ar-SA"/>
        </w:rPr>
        <w:t xml:space="preserve"> Expectativas de futuro organizacional e percepções positivas de políticas/práticas de RH </w:t>
      </w:r>
      <w:r>
        <w:rPr>
          <w:rFonts w:ascii="Times New Roman" w:hAnsi="Times New Roman"/>
          <w:color w:val="008000"/>
          <w:sz w:val="20"/>
          <w:lang w:val="pt-BR" w:eastAsia="pt-BR" w:bidi="ar-SA"/>
        </w:rPr>
        <w:t xml:space="preserve">em </w:t>
      </w:r>
      <w:r w:rsidRPr="005621D5">
        <w:rPr>
          <w:rFonts w:ascii="Times New Roman" w:hAnsi="Times New Roman"/>
          <w:color w:val="008000"/>
          <w:sz w:val="20"/>
          <w:lang w:val="pt-BR" w:eastAsia="pt-BR" w:bidi="ar-SA"/>
        </w:rPr>
        <w:t>fator único (pois são construtos orientados</w:t>
      </w:r>
      <w:r>
        <w:rPr>
          <w:rFonts w:ascii="Times New Roman" w:hAnsi="Times New Roman"/>
          <w:color w:val="008000"/>
          <w:sz w:val="20"/>
          <w:lang w:val="pt-BR" w:eastAsia="pt-BR" w:bidi="ar-SA"/>
        </w:rPr>
        <w:t xml:space="preserve"> para a organização) </w:t>
      </w:r>
      <w:r w:rsidRPr="005621D5">
        <w:rPr>
          <w:rFonts w:ascii="Times New Roman" w:hAnsi="Times New Roman"/>
          <w:color w:val="008000"/>
          <w:sz w:val="20"/>
          <w:lang w:val="pt-BR" w:eastAsia="pt-BR" w:bidi="ar-SA"/>
        </w:rPr>
        <w:t>e os demais construtos no outro fator.</w:t>
      </w:r>
    </w:p>
    <w:p w:rsidR="007D2164" w:rsidRPr="00BE7305" w:rsidRDefault="007D2164" w:rsidP="007D2164">
      <w:pPr>
        <w:spacing w:after="0" w:line="240" w:lineRule="auto"/>
        <w:rPr>
          <w:rFonts w:ascii="Times New Roman" w:hAnsi="Times New Roman"/>
          <w:sz w:val="20"/>
          <w:lang w:val="pt-BR" w:eastAsia="pt-BR" w:bidi="ar-SA"/>
        </w:rPr>
      </w:pPr>
      <w:r w:rsidRPr="006468F8">
        <w:rPr>
          <w:rFonts w:ascii="Times New Roman" w:hAnsi="Times New Roman"/>
          <w:sz w:val="20"/>
          <w:lang w:val="pt-BR" w:eastAsia="pt-BR" w:bidi="ar-SA"/>
        </w:rPr>
        <w:t>**</w:t>
      </w:r>
      <w:r w:rsidRPr="006468F8">
        <w:rPr>
          <w:rFonts w:ascii="Times New Roman" w:hAnsi="Times New Roman"/>
          <w:i/>
          <w:sz w:val="20"/>
          <w:lang w:val="pt-BR" w:eastAsia="pt-BR" w:bidi="ar-SA"/>
        </w:rPr>
        <w:t>p</w:t>
      </w:r>
      <w:r w:rsidRPr="006468F8">
        <w:rPr>
          <w:rFonts w:ascii="Times New Roman" w:hAnsi="Times New Roman"/>
          <w:sz w:val="20"/>
          <w:lang w:val="pt-BR" w:eastAsia="pt-BR" w:bidi="ar-SA"/>
        </w:rPr>
        <w:t>&lt;0,01</w:t>
      </w:r>
      <w:r>
        <w:rPr>
          <w:rFonts w:ascii="Times New Roman" w:hAnsi="Times New Roman"/>
          <w:sz w:val="20"/>
          <w:lang w:val="pt-BR" w:eastAsia="pt-BR" w:bidi="ar-SA"/>
        </w:rPr>
        <w:t>.</w:t>
      </w:r>
    </w:p>
    <w:p w:rsidR="00327D35" w:rsidRDefault="007D2164">
      <w:bookmarkStart w:id="0" w:name="_GoBack"/>
      <w:bookmarkEnd w:id="0"/>
    </w:p>
    <w:sectPr w:rsidR="00327D35" w:rsidSect="00491E78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78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2D09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30EF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1E78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164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2FC8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78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78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5</cp:revision>
  <dcterms:created xsi:type="dcterms:W3CDTF">2015-10-23T12:19:00Z</dcterms:created>
  <dcterms:modified xsi:type="dcterms:W3CDTF">2016-04-11T18:21:00Z</dcterms:modified>
</cp:coreProperties>
</file>