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ED" w:rsidRPr="00C9134E" w:rsidRDefault="00F06DED" w:rsidP="00F06DED">
      <w:pPr>
        <w:spacing w:line="240" w:lineRule="auto"/>
        <w:ind w:firstLine="0"/>
        <w:rPr>
          <w:sz w:val="20"/>
        </w:rPr>
      </w:pPr>
      <w:r>
        <w:t>Tabela 3 - Decisões Estratégicas –Participação por empresa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5389"/>
        <w:gridCol w:w="1055"/>
        <w:gridCol w:w="1064"/>
        <w:gridCol w:w="1134"/>
        <w:gridCol w:w="1134"/>
      </w:tblGrid>
      <w:tr w:rsidR="00F06DED" w:rsidRPr="000B29AA" w:rsidTr="004F67EA">
        <w:trPr>
          <w:trHeight w:val="289"/>
        </w:trPr>
        <w:tc>
          <w:tcPr>
            <w:tcW w:w="538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ED" w:rsidRPr="000B29AA" w:rsidRDefault="00F06DED" w:rsidP="004F67E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B29AA">
              <w:rPr>
                <w:b/>
                <w:bCs/>
                <w:sz w:val="20"/>
              </w:rPr>
              <w:t xml:space="preserve">Descrição </w:t>
            </w:r>
          </w:p>
        </w:tc>
        <w:tc>
          <w:tcPr>
            <w:tcW w:w="105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ED" w:rsidRPr="000B29AA" w:rsidRDefault="00F06DED" w:rsidP="004F67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B29AA">
              <w:rPr>
                <w:b/>
                <w:bCs/>
                <w:sz w:val="20"/>
              </w:rPr>
              <w:t xml:space="preserve">Empresa </w:t>
            </w:r>
            <w:proofErr w:type="gramStart"/>
            <w:r w:rsidRPr="000B29AA">
              <w:rPr>
                <w:b/>
                <w:bCs/>
                <w:sz w:val="20"/>
              </w:rPr>
              <w:t>1</w:t>
            </w:r>
            <w:proofErr w:type="gramEnd"/>
          </w:p>
        </w:tc>
        <w:tc>
          <w:tcPr>
            <w:tcW w:w="106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ED" w:rsidRPr="000B29AA" w:rsidRDefault="00F06DED" w:rsidP="004F67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B29AA">
              <w:rPr>
                <w:b/>
                <w:bCs/>
                <w:sz w:val="20"/>
              </w:rPr>
              <w:t xml:space="preserve">Empresa </w:t>
            </w:r>
            <w:proofErr w:type="gramStart"/>
            <w:r w:rsidRPr="000B29AA">
              <w:rPr>
                <w:b/>
                <w:bCs/>
                <w:sz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ED" w:rsidRPr="000B29AA" w:rsidRDefault="00F06DED" w:rsidP="004F67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B29AA">
              <w:rPr>
                <w:b/>
                <w:bCs/>
                <w:sz w:val="20"/>
              </w:rPr>
              <w:t xml:space="preserve">Empresa </w:t>
            </w:r>
            <w:proofErr w:type="gramStart"/>
            <w:r w:rsidRPr="000B29AA">
              <w:rPr>
                <w:b/>
                <w:bCs/>
                <w:sz w:val="20"/>
              </w:rPr>
              <w:t>3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ED" w:rsidRPr="000B29AA" w:rsidRDefault="00F06DED" w:rsidP="004F67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B29AA">
              <w:rPr>
                <w:b/>
                <w:bCs/>
                <w:sz w:val="20"/>
              </w:rPr>
              <w:t xml:space="preserve">Empresa </w:t>
            </w:r>
            <w:proofErr w:type="gramStart"/>
            <w:r w:rsidRPr="000B29AA">
              <w:rPr>
                <w:b/>
                <w:bCs/>
                <w:sz w:val="20"/>
              </w:rPr>
              <w:t>4</w:t>
            </w:r>
            <w:proofErr w:type="gramEnd"/>
          </w:p>
        </w:tc>
      </w:tr>
      <w:tr w:rsidR="00F06DED" w:rsidRPr="000B29AA" w:rsidTr="004F67EA">
        <w:trPr>
          <w:trHeight w:val="214"/>
        </w:trPr>
        <w:tc>
          <w:tcPr>
            <w:tcW w:w="538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ED" w:rsidRPr="000B29AA" w:rsidRDefault="00F06DED" w:rsidP="004F67E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B29AA">
              <w:rPr>
                <w:sz w:val="20"/>
              </w:rPr>
              <w:t xml:space="preserve">Total de Decisões Estratégicas utilizadas por empresa. </w:t>
            </w:r>
          </w:p>
        </w:tc>
        <w:tc>
          <w:tcPr>
            <w:tcW w:w="105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ED" w:rsidRPr="000B29AA" w:rsidRDefault="00F06DED" w:rsidP="004F67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B29AA">
              <w:rPr>
                <w:sz w:val="20"/>
              </w:rPr>
              <w:t>22</w:t>
            </w:r>
          </w:p>
        </w:tc>
        <w:tc>
          <w:tcPr>
            <w:tcW w:w="106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ED" w:rsidRPr="000B29AA" w:rsidRDefault="00F06DED" w:rsidP="004F67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B29AA">
              <w:rPr>
                <w:sz w:val="20"/>
              </w:rPr>
              <w:t>3</w:t>
            </w:r>
            <w:r>
              <w:rPr>
                <w:sz w:val="20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ED" w:rsidRPr="000B29AA" w:rsidRDefault="00F06DED" w:rsidP="004F67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B29AA">
              <w:rPr>
                <w:sz w:val="20"/>
              </w:rPr>
              <w:t>31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ED" w:rsidRPr="000B29AA" w:rsidRDefault="00F06DED" w:rsidP="004F67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B29AA">
              <w:rPr>
                <w:sz w:val="20"/>
              </w:rPr>
              <w:t>30</w:t>
            </w:r>
          </w:p>
        </w:tc>
      </w:tr>
      <w:tr w:rsidR="00F06DED" w:rsidRPr="000B29AA" w:rsidTr="004F67EA">
        <w:trPr>
          <w:trHeight w:val="403"/>
        </w:trPr>
        <w:tc>
          <w:tcPr>
            <w:tcW w:w="538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ED" w:rsidRPr="000B29AA" w:rsidRDefault="00F06DED" w:rsidP="004F67E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B29AA">
              <w:rPr>
                <w:sz w:val="20"/>
              </w:rPr>
              <w:t xml:space="preserve">Percentual de utilização das Decisões Estratégicas por empresa. Base: 57 decisões </w:t>
            </w:r>
          </w:p>
        </w:tc>
        <w:tc>
          <w:tcPr>
            <w:tcW w:w="105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ED" w:rsidRPr="000B29AA" w:rsidRDefault="00F06DED" w:rsidP="004F67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B29AA">
              <w:rPr>
                <w:sz w:val="20"/>
              </w:rPr>
              <w:t>38,6%</w:t>
            </w:r>
          </w:p>
        </w:tc>
        <w:tc>
          <w:tcPr>
            <w:tcW w:w="106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ED" w:rsidRPr="000B29AA" w:rsidRDefault="00F06DED" w:rsidP="004F67E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64,9</w:t>
            </w:r>
            <w:r w:rsidRPr="000B29AA">
              <w:rPr>
                <w:sz w:val="20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ED" w:rsidRPr="000B29AA" w:rsidRDefault="00F06DED" w:rsidP="004F67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B29AA">
              <w:rPr>
                <w:sz w:val="20"/>
              </w:rPr>
              <w:t>54,4%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ED" w:rsidRPr="000B29AA" w:rsidRDefault="00F06DED" w:rsidP="004F67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B29AA">
              <w:rPr>
                <w:sz w:val="20"/>
              </w:rPr>
              <w:t>52,6%</w:t>
            </w:r>
          </w:p>
        </w:tc>
      </w:tr>
      <w:tr w:rsidR="00F06DED" w:rsidRPr="000B29AA" w:rsidTr="004F67EA">
        <w:trPr>
          <w:trHeight w:val="210"/>
        </w:trPr>
        <w:tc>
          <w:tcPr>
            <w:tcW w:w="538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ED" w:rsidRPr="000B29AA" w:rsidRDefault="00F06DED" w:rsidP="004F67E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B29AA">
              <w:rPr>
                <w:sz w:val="20"/>
              </w:rPr>
              <w:t xml:space="preserve">Percentual de utilização das Decisões Estratégicas por empresa. Base: 43 decisões utilizadas pelas empresas pesquisadas. </w:t>
            </w:r>
          </w:p>
        </w:tc>
        <w:tc>
          <w:tcPr>
            <w:tcW w:w="105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ED" w:rsidRPr="000B29AA" w:rsidRDefault="00F06DED" w:rsidP="004F67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B29AA">
              <w:rPr>
                <w:sz w:val="20"/>
              </w:rPr>
              <w:t>51,2%</w:t>
            </w:r>
          </w:p>
        </w:tc>
        <w:tc>
          <w:tcPr>
            <w:tcW w:w="106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ED" w:rsidRPr="000B29AA" w:rsidRDefault="00F06DED" w:rsidP="004F67E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  <w:r w:rsidRPr="000B29AA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  <w:r w:rsidRPr="000B29AA">
              <w:rPr>
                <w:sz w:val="20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ED" w:rsidRPr="000B29AA" w:rsidRDefault="00F06DED" w:rsidP="004F67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B29AA">
              <w:rPr>
                <w:sz w:val="20"/>
              </w:rPr>
              <w:t>72,1%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ED" w:rsidRPr="000B29AA" w:rsidRDefault="00F06DED" w:rsidP="004F67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B29AA">
              <w:rPr>
                <w:sz w:val="20"/>
              </w:rPr>
              <w:t>69,8%</w:t>
            </w:r>
          </w:p>
        </w:tc>
      </w:tr>
    </w:tbl>
    <w:p w:rsidR="00F06DED" w:rsidRPr="00A565E4" w:rsidRDefault="00F06DED" w:rsidP="00F06DED">
      <w:pPr>
        <w:spacing w:line="240" w:lineRule="auto"/>
        <w:ind w:firstLine="0"/>
        <w:jc w:val="left"/>
        <w:rPr>
          <w:sz w:val="20"/>
        </w:rPr>
      </w:pPr>
      <w:r w:rsidRPr="00A565E4">
        <w:rPr>
          <w:sz w:val="20"/>
        </w:rPr>
        <w:t>Fonte: Elaborado pelo autor com base nos dados da pesquisa</w:t>
      </w:r>
    </w:p>
    <w:p w:rsidR="00190169" w:rsidRDefault="00190169"/>
    <w:sectPr w:rsidR="00190169" w:rsidSect="001901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F06DED"/>
    <w:rsid w:val="000A32EC"/>
    <w:rsid w:val="00190169"/>
    <w:rsid w:val="00A84461"/>
    <w:rsid w:val="00AF2D65"/>
    <w:rsid w:val="00B17DAF"/>
    <w:rsid w:val="00D943EA"/>
    <w:rsid w:val="00E815D6"/>
    <w:rsid w:val="00F06DED"/>
    <w:rsid w:val="00F2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DE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Adao</cp:lastModifiedBy>
  <cp:revision>2</cp:revision>
  <dcterms:created xsi:type="dcterms:W3CDTF">2015-05-08T12:11:00Z</dcterms:created>
  <dcterms:modified xsi:type="dcterms:W3CDTF">2015-05-08T12:12:00Z</dcterms:modified>
</cp:coreProperties>
</file>