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FA" w:rsidRPr="00620DE1" w:rsidRDefault="00B111FA" w:rsidP="00B111FA">
      <w:pPr>
        <w:pStyle w:val="Texto"/>
        <w:spacing w:line="360" w:lineRule="auto"/>
        <w:ind w:firstLine="0"/>
      </w:pPr>
      <w:r w:rsidRPr="00620DE1">
        <w:t>Tabela 7</w:t>
      </w:r>
    </w:p>
    <w:p w:rsidR="00B111FA" w:rsidRPr="00620DE1" w:rsidRDefault="00B111FA" w:rsidP="00B111FA">
      <w:pPr>
        <w:pStyle w:val="Texto"/>
        <w:spacing w:line="360" w:lineRule="auto"/>
        <w:ind w:firstLine="0"/>
        <w:rPr>
          <w:b/>
        </w:rPr>
      </w:pPr>
      <w:r w:rsidRPr="00620DE1">
        <w:rPr>
          <w:b/>
        </w:rPr>
        <w:t>Análise dos bancos por segmento de atuação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1961"/>
        <w:gridCol w:w="1050"/>
        <w:gridCol w:w="733"/>
        <w:gridCol w:w="961"/>
        <w:gridCol w:w="733"/>
        <w:gridCol w:w="1861"/>
      </w:tblGrid>
      <w:tr w:rsidR="00B111FA" w:rsidRPr="00065F1A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Eficientes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Amostra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Escore DEA Médio</w:t>
            </w:r>
          </w:p>
        </w:tc>
      </w:tr>
      <w:tr w:rsidR="00B111FA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 xml:space="preserve">Banco </w:t>
            </w:r>
            <w:proofErr w:type="spellStart"/>
            <w:r w:rsidRPr="00065F1A">
              <w:rPr>
                <w:color w:val="000000"/>
                <w:sz w:val="20"/>
                <w:szCs w:val="20"/>
              </w:rPr>
              <w:t>Desenv</w:t>
            </w:r>
            <w:proofErr w:type="spellEnd"/>
            <w:r w:rsidRPr="00065F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2,9%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0,39</w:t>
            </w:r>
          </w:p>
        </w:tc>
      </w:tr>
      <w:tr w:rsidR="00B111FA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sz w:val="20"/>
                <w:szCs w:val="20"/>
              </w:rPr>
              <w:t>Cambio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4,8%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sz w:val="20"/>
                <w:szCs w:val="20"/>
              </w:rPr>
              <w:t>0,68</w:t>
            </w:r>
          </w:p>
        </w:tc>
      </w:tr>
      <w:tr w:rsidR="00B111FA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CDC/Consumo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0,43</w:t>
            </w:r>
          </w:p>
        </w:tc>
      </w:tr>
      <w:tr w:rsidR="00B111FA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</w:tr>
      <w:tr w:rsidR="00B111FA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Montadora/Veículos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0,42</w:t>
            </w:r>
          </w:p>
        </w:tc>
      </w:tr>
      <w:tr w:rsidR="00B111FA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Peq. E Média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8,3%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17,1%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</w:tr>
      <w:tr w:rsidR="00B111FA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Produtos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0,51</w:t>
            </w:r>
          </w:p>
        </w:tc>
      </w:tr>
      <w:tr w:rsidR="00B111FA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0" w:type="auto"/>
          </w:tcPr>
          <w:p w:rsidR="00B111FA" w:rsidRPr="00065F1A" w:rsidRDefault="00B111FA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65F1A">
              <w:rPr>
                <w:b/>
                <w:bCs/>
                <w:color w:val="000000"/>
                <w:sz w:val="20"/>
                <w:szCs w:val="20"/>
              </w:rPr>
              <w:t>0,60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FA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11FA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2948-9A6B-43EA-A468-757F17C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B111FA"/>
    <w:pPr>
      <w:spacing w:line="480" w:lineRule="auto"/>
      <w:ind w:firstLine="709"/>
      <w:jc w:val="both"/>
    </w:pPr>
  </w:style>
  <w:style w:type="table" w:customStyle="1" w:styleId="TabelaSimples21">
    <w:name w:val="Tabela Simples 21"/>
    <w:basedOn w:val="Tabelanormal"/>
    <w:uiPriority w:val="42"/>
    <w:rsid w:val="00B111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2015-04-23T22:14:00Z</dcterms:created>
  <dcterms:modified xsi:type="dcterms:W3CDTF">2015-04-23T22:14:00Z</dcterms:modified>
</cp:coreProperties>
</file>