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BA" w:rsidRPr="00992EC4" w:rsidRDefault="007028BA" w:rsidP="007028BA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>Appendix A – Adoption of methods of production management in the surveyed companies</w:t>
      </w:r>
    </w:p>
    <w:tbl>
      <w:tblPr>
        <w:tblW w:w="492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948"/>
        <w:gridCol w:w="3229"/>
        <w:gridCol w:w="947"/>
      </w:tblGrid>
      <w:tr w:rsidR="007028BA" w:rsidRPr="00992EC4" w:rsidTr="00002255">
        <w:trPr>
          <w:trHeight w:val="310"/>
          <w:jc w:val="center"/>
        </w:trPr>
        <w:tc>
          <w:tcPr>
            <w:tcW w:w="193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Method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Adopted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Method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Adopted</w:t>
            </w:r>
          </w:p>
        </w:tc>
      </w:tr>
      <w:tr w:rsidR="007028BA" w:rsidRPr="00992EC4" w:rsidTr="00002255">
        <w:trPr>
          <w:trHeight w:val="60"/>
          <w:jc w:val="center"/>
        </w:trPr>
        <w:tc>
          <w:tcPr>
            <w:tcW w:w="19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Preventive maintenance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86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DOT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Troubleshooting groups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Ford Q1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84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ISO 9000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Gap analysis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Suggestion programs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76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Management view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ISO TS16949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63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IEC 17025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Just-in-time/Kanban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KPI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ISO 14000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48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MMOG - Ford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Total Quality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45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SA 8000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Six Sigma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Customer standards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70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QSB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14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PDCA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153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VDA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Pokayoke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199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Lean Manufacturing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QFD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89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OHSAS 18001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Quality/Business operati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ng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 sys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tem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135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5S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Quick Response Quality Control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182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QS9000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Renault ASES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85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Kai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z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en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Shainin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114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8D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hno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 xml:space="preserve"> System of Manufacture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209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BSC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Toyota System of Production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163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FIEV – PSA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Continuous improvement systems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trHeight w:val="132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MRP II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  <w:t>WCM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7028BA" w:rsidRPr="00992EC4" w:rsidTr="00002255">
        <w:trPr>
          <w:gridAfter w:val="2"/>
          <w:wAfter w:w="2500" w:type="pct"/>
          <w:trHeight w:val="109"/>
          <w:jc w:val="center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8BA" w:rsidRPr="00992EC4" w:rsidRDefault="007028BA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 xml:space="preserve">Design For Six Sigma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028BA" w:rsidRPr="00992EC4" w:rsidRDefault="007028BA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</w:tbl>
    <w:p w:rsidR="007028BA" w:rsidRDefault="007028BA" w:rsidP="007028BA">
      <w:pPr>
        <w:pStyle w:val="Corpodetexto"/>
        <w:spacing w:before="120" w:after="240"/>
        <w:jc w:val="center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>.</w:t>
      </w:r>
    </w:p>
    <w:p w:rsidR="007028BA" w:rsidRDefault="007028BA" w:rsidP="007028BA">
      <w:pPr>
        <w:pStyle w:val="Corpodetexto"/>
        <w:spacing w:before="120" w:after="240"/>
        <w:jc w:val="center"/>
        <w:rPr>
          <w:szCs w:val="24"/>
          <w:lang w:val="en-US"/>
        </w:rPr>
      </w:pP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CB" w:rsidRDefault="00775FCB" w:rsidP="00942DF3">
      <w:pPr>
        <w:spacing w:after="0" w:line="240" w:lineRule="auto"/>
      </w:pPr>
      <w:r>
        <w:separator/>
      </w:r>
    </w:p>
  </w:endnote>
  <w:endnote w:type="continuationSeparator" w:id="0">
    <w:p w:rsidR="00775FCB" w:rsidRDefault="00775FCB" w:rsidP="0094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F3" w:rsidRDefault="00942D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F3" w:rsidRDefault="00942DF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F3" w:rsidRDefault="00942D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CB" w:rsidRDefault="00775FCB" w:rsidP="00942DF3">
      <w:pPr>
        <w:spacing w:after="0" w:line="240" w:lineRule="auto"/>
      </w:pPr>
      <w:r>
        <w:separator/>
      </w:r>
    </w:p>
  </w:footnote>
  <w:footnote w:type="continuationSeparator" w:id="0">
    <w:p w:rsidR="00775FCB" w:rsidRDefault="00775FCB" w:rsidP="0094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F3" w:rsidRDefault="00942D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F3" w:rsidRDefault="00942D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F3" w:rsidRDefault="00942D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BA"/>
    <w:rsid w:val="00023D1E"/>
    <w:rsid w:val="007028BA"/>
    <w:rsid w:val="00775FCB"/>
    <w:rsid w:val="009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8B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028B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7028BA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7028BA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4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DF3"/>
  </w:style>
  <w:style w:type="paragraph" w:styleId="Rodap">
    <w:name w:val="footer"/>
    <w:basedOn w:val="Normal"/>
    <w:link w:val="RodapChar"/>
    <w:uiPriority w:val="99"/>
    <w:unhideWhenUsed/>
    <w:rsid w:val="0094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2016-01-20T18:43:00Z</dcterms:created>
  <dcterms:modified xsi:type="dcterms:W3CDTF">2016-01-20T18:43:00Z</dcterms:modified>
</cp:coreProperties>
</file>