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14" w:rsidRPr="007B1462" w:rsidRDefault="00F44614" w:rsidP="00F44614">
      <w:pPr>
        <w:pStyle w:val="Legenda"/>
        <w:keepNext/>
        <w:rPr>
          <w:color w:val="auto"/>
          <w:sz w:val="20"/>
          <w:szCs w:val="20"/>
        </w:rPr>
      </w:pPr>
      <w:bookmarkStart w:id="0" w:name="_Toc354607484"/>
      <w:r w:rsidRPr="007B1462">
        <w:rPr>
          <w:color w:val="auto"/>
          <w:sz w:val="20"/>
          <w:szCs w:val="20"/>
        </w:rPr>
        <w:t xml:space="preserve">Quadro </w:t>
      </w:r>
      <w:r w:rsidRPr="007B1462">
        <w:rPr>
          <w:color w:val="auto"/>
          <w:sz w:val="20"/>
          <w:szCs w:val="20"/>
        </w:rPr>
        <w:fldChar w:fldCharType="begin"/>
      </w:r>
      <w:r w:rsidRPr="007B1462">
        <w:rPr>
          <w:color w:val="auto"/>
          <w:sz w:val="20"/>
          <w:szCs w:val="20"/>
        </w:rPr>
        <w:instrText xml:space="preserve"> SEQ Quadro \* ARABIC </w:instrText>
      </w:r>
      <w:r w:rsidRPr="007B1462">
        <w:rPr>
          <w:color w:val="auto"/>
          <w:sz w:val="20"/>
          <w:szCs w:val="20"/>
        </w:rPr>
        <w:fldChar w:fldCharType="separate"/>
      </w:r>
      <w:r w:rsidRPr="007B1462">
        <w:rPr>
          <w:noProof/>
          <w:color w:val="auto"/>
          <w:sz w:val="20"/>
          <w:szCs w:val="20"/>
        </w:rPr>
        <w:t>1</w:t>
      </w:r>
      <w:r w:rsidRPr="007B1462">
        <w:rPr>
          <w:color w:val="auto"/>
          <w:sz w:val="20"/>
          <w:szCs w:val="20"/>
        </w:rPr>
        <w:fldChar w:fldCharType="end"/>
      </w:r>
      <w:r w:rsidRPr="007B1462">
        <w:rPr>
          <w:color w:val="auto"/>
          <w:sz w:val="20"/>
          <w:szCs w:val="20"/>
        </w:rPr>
        <w:t xml:space="preserve"> - Determinantes da Formação, Estímulo e Mudança de Atitude nas Relações com os Tipos de Função.</w:t>
      </w:r>
      <w:bookmarkEnd w:id="0"/>
    </w:p>
    <w:tbl>
      <w:tblPr>
        <w:tblW w:w="530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59"/>
        <w:gridCol w:w="2208"/>
        <w:gridCol w:w="2410"/>
        <w:gridCol w:w="2628"/>
      </w:tblGrid>
      <w:tr w:rsidR="00F44614" w:rsidRPr="007B1462" w:rsidTr="007648DE">
        <w:trPr>
          <w:trHeight w:val="793"/>
        </w:trPr>
        <w:tc>
          <w:tcPr>
            <w:tcW w:w="977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pPr>
              <w:jc w:val="center"/>
              <w:rPr>
                <w:b/>
                <w:bCs/>
              </w:rPr>
            </w:pPr>
            <w:r w:rsidRPr="007B1462">
              <w:rPr>
                <w:b/>
                <w:bCs/>
              </w:rPr>
              <w:t>Função</w:t>
            </w:r>
          </w:p>
        </w:tc>
        <w:tc>
          <w:tcPr>
            <w:tcW w:w="122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pPr>
              <w:jc w:val="center"/>
              <w:rPr>
                <w:b/>
              </w:rPr>
            </w:pPr>
            <w:r w:rsidRPr="007B1462">
              <w:rPr>
                <w:b/>
              </w:rPr>
              <w:t>Origem e dinâmica</w:t>
            </w:r>
          </w:p>
        </w:tc>
        <w:tc>
          <w:tcPr>
            <w:tcW w:w="1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pPr>
              <w:jc w:val="center"/>
              <w:rPr>
                <w:b/>
              </w:rPr>
            </w:pPr>
            <w:r w:rsidRPr="007B1462">
              <w:rPr>
                <w:b/>
              </w:rPr>
              <w:t>Condições de estímulo</w:t>
            </w:r>
          </w:p>
        </w:tc>
        <w:tc>
          <w:tcPr>
            <w:tcW w:w="1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pPr>
              <w:jc w:val="center"/>
              <w:rPr>
                <w:b/>
              </w:rPr>
            </w:pPr>
            <w:r w:rsidRPr="007B1462">
              <w:rPr>
                <w:b/>
              </w:rPr>
              <w:t>Condições de mudança</w:t>
            </w:r>
          </w:p>
        </w:tc>
      </w:tr>
      <w:tr w:rsidR="00F44614" w:rsidRPr="007B1462" w:rsidTr="007648DE">
        <w:trPr>
          <w:trHeight w:val="3082"/>
        </w:trPr>
        <w:tc>
          <w:tcPr>
            <w:tcW w:w="977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pPr>
              <w:jc w:val="center"/>
              <w:rPr>
                <w:b/>
                <w:bCs/>
              </w:rPr>
            </w:pPr>
            <w:r w:rsidRPr="007B1462">
              <w:rPr>
                <w:b/>
                <w:bCs/>
              </w:rPr>
              <w:t>Ajuste Social</w:t>
            </w:r>
          </w:p>
        </w:tc>
        <w:tc>
          <w:tcPr>
            <w:tcW w:w="122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r w:rsidRPr="007B1462">
              <w:t>Utilidade do objeto de atitude na satisfação de necessidades. Maximizar recompensas externas e minimizar punições.</w:t>
            </w:r>
          </w:p>
          <w:p w:rsidR="00F44614" w:rsidRPr="007B1462" w:rsidRDefault="00F44614" w:rsidP="007648DE">
            <w:r w:rsidRPr="007B1462">
              <w:t>Ex.: Desenvolvimento de atitudes favoráveis às condições de satisfação das necessidades.</w:t>
            </w:r>
          </w:p>
        </w:tc>
        <w:tc>
          <w:tcPr>
            <w:tcW w:w="1338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F44614">
            <w:pPr>
              <w:pStyle w:val="PargrafodaLista"/>
              <w:numPr>
                <w:ilvl w:val="0"/>
                <w:numId w:val="1"/>
              </w:numPr>
              <w:ind w:left="252" w:hanging="252"/>
            </w:pPr>
            <w:r w:rsidRPr="007B1462">
              <w:t>Ativação das necessidades.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1"/>
              </w:numPr>
              <w:ind w:left="252" w:hanging="252"/>
            </w:pPr>
            <w:r w:rsidRPr="007B1462">
              <w:t>Relevância de sugestões associadas à satisfação das necessidades.</w:t>
            </w:r>
          </w:p>
        </w:tc>
        <w:tc>
          <w:tcPr>
            <w:tcW w:w="145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F44614">
            <w:pPr>
              <w:pStyle w:val="PargrafodaLista"/>
              <w:numPr>
                <w:ilvl w:val="0"/>
                <w:numId w:val="2"/>
              </w:numPr>
              <w:ind w:left="250" w:hanging="287"/>
            </w:pPr>
            <w:r w:rsidRPr="007B1462">
              <w:t>Necessidade de privação.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2"/>
              </w:numPr>
              <w:ind w:left="250" w:hanging="287"/>
            </w:pPr>
            <w:r w:rsidRPr="007B1462">
              <w:t>Criação de novas necessidades e novos níveis de aspiração.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2"/>
              </w:numPr>
              <w:ind w:left="250" w:hanging="287"/>
            </w:pPr>
            <w:r w:rsidRPr="007B1462">
              <w:t>Ênfase em modelos novos e melhores para a satisfação de necessidades.</w:t>
            </w:r>
          </w:p>
        </w:tc>
      </w:tr>
      <w:tr w:rsidR="00F44614" w:rsidRPr="007B1462" w:rsidTr="007648DE">
        <w:trPr>
          <w:trHeight w:val="2758"/>
        </w:trPr>
        <w:tc>
          <w:tcPr>
            <w:tcW w:w="977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pPr>
              <w:jc w:val="center"/>
              <w:rPr>
                <w:b/>
                <w:bCs/>
              </w:rPr>
            </w:pPr>
            <w:r w:rsidRPr="007B1462">
              <w:rPr>
                <w:b/>
                <w:bCs/>
              </w:rPr>
              <w:t>Defesa do Ego</w:t>
            </w:r>
          </w:p>
        </w:tc>
        <w:tc>
          <w:tcPr>
            <w:tcW w:w="122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r w:rsidRPr="007B1462">
              <w:t>Proteger-se contra conflitos internos e perigos externos.</w:t>
            </w:r>
          </w:p>
          <w:p w:rsidR="00F44614" w:rsidRPr="007B1462" w:rsidRDefault="00F44614" w:rsidP="007648DE">
            <w:r w:rsidRPr="007B1462">
              <w:t>Ex.: autoproteção no reconhecimento das verdades básicas sobre si próprio e sobre sua realidade.</w:t>
            </w:r>
          </w:p>
        </w:tc>
        <w:tc>
          <w:tcPr>
            <w:tcW w:w="1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F44614">
            <w:pPr>
              <w:pStyle w:val="PargrafodaLista"/>
              <w:numPr>
                <w:ilvl w:val="0"/>
                <w:numId w:val="3"/>
              </w:numPr>
              <w:ind w:left="252" w:hanging="252"/>
            </w:pPr>
            <w:r w:rsidRPr="007B1462">
              <w:t>Posicionamento de ameaças.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3"/>
              </w:numPr>
              <w:ind w:left="252" w:hanging="252"/>
            </w:pPr>
            <w:r w:rsidRPr="007B1462">
              <w:t>Apelos ao ódio e repressão de impulsos.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3"/>
              </w:numPr>
              <w:ind w:left="252" w:hanging="252"/>
            </w:pPr>
            <w:r w:rsidRPr="007B1462">
              <w:t>Risco de frustrações.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3"/>
              </w:numPr>
              <w:ind w:left="252" w:hanging="252"/>
            </w:pPr>
            <w:r w:rsidRPr="007B1462">
              <w:t>Uso de sugestão autoritária.</w:t>
            </w:r>
          </w:p>
        </w:tc>
        <w:tc>
          <w:tcPr>
            <w:tcW w:w="1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F44614">
            <w:pPr>
              <w:pStyle w:val="PargrafodaLista"/>
              <w:numPr>
                <w:ilvl w:val="0"/>
                <w:numId w:val="4"/>
              </w:numPr>
              <w:ind w:left="250" w:hanging="287"/>
            </w:pPr>
            <w:r w:rsidRPr="007B1462">
              <w:t>Remoção de ameaças.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4"/>
              </w:numPr>
              <w:ind w:left="250" w:hanging="287"/>
            </w:pPr>
            <w:r w:rsidRPr="007B1462">
              <w:t>Catarse.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4"/>
              </w:numPr>
              <w:ind w:left="250" w:hanging="287"/>
            </w:pPr>
            <w:r w:rsidRPr="007B1462">
              <w:t>Desenvolvimento de auto-percepção.</w:t>
            </w:r>
          </w:p>
        </w:tc>
      </w:tr>
      <w:tr w:rsidR="00F44614" w:rsidRPr="007B1462" w:rsidTr="007648DE">
        <w:tc>
          <w:tcPr>
            <w:tcW w:w="977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pPr>
              <w:jc w:val="center"/>
              <w:rPr>
                <w:b/>
                <w:bCs/>
              </w:rPr>
            </w:pPr>
            <w:r w:rsidRPr="007B1462">
              <w:rPr>
                <w:b/>
                <w:bCs/>
              </w:rPr>
              <w:t>Expressão de Valores</w:t>
            </w:r>
          </w:p>
        </w:tc>
        <w:tc>
          <w:tcPr>
            <w:tcW w:w="122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r w:rsidRPr="007B1462">
              <w:t>Manutenção da identidade própria, melhora favorável da autoimagem, auto</w:t>
            </w:r>
            <w:r>
              <w:t>expressão e auto</w:t>
            </w:r>
            <w:r w:rsidRPr="007B1462">
              <w:t>determinação.</w:t>
            </w:r>
          </w:p>
          <w:p w:rsidR="00F44614" w:rsidRPr="007B1462" w:rsidRDefault="00F44614" w:rsidP="007648DE">
            <w:r w:rsidRPr="007B1462">
              <w:t>Ex.: atitudes derivadas dos valores pessoais e do autoconceito.</w:t>
            </w:r>
          </w:p>
        </w:tc>
        <w:tc>
          <w:tcPr>
            <w:tcW w:w="1338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F44614">
            <w:pPr>
              <w:pStyle w:val="PargrafodaLista"/>
              <w:numPr>
                <w:ilvl w:val="0"/>
                <w:numId w:val="5"/>
              </w:numPr>
              <w:ind w:left="252" w:hanging="252"/>
            </w:pPr>
            <w:r w:rsidRPr="007B1462">
              <w:t>Relevância de sugestões associadas a valores.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5"/>
              </w:numPr>
              <w:ind w:left="252" w:hanging="252"/>
            </w:pPr>
            <w:r w:rsidRPr="007B1462">
              <w:t>Apelos para reafirmar a autoimagem.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5"/>
              </w:numPr>
              <w:ind w:left="252" w:hanging="252"/>
            </w:pPr>
            <w:r w:rsidRPr="007B1462">
              <w:t>Amb</w:t>
            </w:r>
            <w:r>
              <w:t>iguidades no tratamento de auto</w:t>
            </w:r>
            <w:r w:rsidRPr="007B1462">
              <w:t>conceito.</w:t>
            </w:r>
          </w:p>
        </w:tc>
        <w:tc>
          <w:tcPr>
            <w:tcW w:w="145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F44614">
            <w:pPr>
              <w:pStyle w:val="PargrafodaLista"/>
              <w:numPr>
                <w:ilvl w:val="0"/>
                <w:numId w:val="6"/>
              </w:numPr>
              <w:ind w:left="250" w:hanging="287"/>
            </w:pPr>
            <w:r w:rsidRPr="007B1462">
              <w:t>Alguns níveis de insatisfação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6"/>
              </w:numPr>
              <w:ind w:left="250" w:hanging="287"/>
            </w:pPr>
            <w:r w:rsidRPr="007B1462">
              <w:t>Melhora apropriada de uma nova atitude para consigo.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6"/>
              </w:numPr>
              <w:ind w:left="250" w:hanging="287"/>
            </w:pPr>
            <w:r w:rsidRPr="007B1462">
              <w:t>Controle do suporte do ambiente para enfraquecer velhos valores.</w:t>
            </w:r>
          </w:p>
        </w:tc>
      </w:tr>
      <w:tr w:rsidR="00F44614" w:rsidRPr="007B1462" w:rsidTr="007648DE">
        <w:tc>
          <w:tcPr>
            <w:tcW w:w="977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pPr>
              <w:jc w:val="center"/>
              <w:rPr>
                <w:b/>
                <w:bCs/>
              </w:rPr>
            </w:pPr>
            <w:r w:rsidRPr="007B1462">
              <w:rPr>
                <w:b/>
                <w:bCs/>
              </w:rPr>
              <w:t>Conhecimento</w:t>
            </w:r>
          </w:p>
        </w:tc>
        <w:tc>
          <w:tcPr>
            <w:tcW w:w="122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7648DE">
            <w:r w:rsidRPr="007B1462">
              <w:t>Necessidade de entendimento, para uma organização cognitiva significativa, para consistência e clareza.</w:t>
            </w:r>
          </w:p>
          <w:p w:rsidR="00F44614" w:rsidRPr="007B1462" w:rsidRDefault="00F44614" w:rsidP="007648DE">
            <w:r w:rsidRPr="007B1462">
              <w:t>Ex.: A busca de sentido, a necessidade de entender, a tendência para uma melhor organização das percepções e crenças.</w:t>
            </w:r>
          </w:p>
        </w:tc>
        <w:tc>
          <w:tcPr>
            <w:tcW w:w="1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F44614">
            <w:pPr>
              <w:pStyle w:val="PargrafodaLista"/>
              <w:numPr>
                <w:ilvl w:val="0"/>
                <w:numId w:val="7"/>
              </w:numPr>
              <w:ind w:left="252" w:hanging="252"/>
            </w:pPr>
            <w:r w:rsidRPr="007B1462">
              <w:t>Reposição de sugestões associadas com velhos problemas.</w:t>
            </w:r>
          </w:p>
        </w:tc>
        <w:tc>
          <w:tcPr>
            <w:tcW w:w="1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614" w:rsidRPr="007B1462" w:rsidRDefault="00F44614" w:rsidP="00F44614">
            <w:pPr>
              <w:pStyle w:val="PargrafodaLista"/>
              <w:numPr>
                <w:ilvl w:val="0"/>
                <w:numId w:val="8"/>
              </w:numPr>
              <w:ind w:left="250" w:hanging="287"/>
            </w:pPr>
            <w:r w:rsidRPr="007B1462">
              <w:t>Ambiguidade criada por uma nova informação ou mudança do ambiente.</w:t>
            </w:r>
          </w:p>
          <w:p w:rsidR="00F44614" w:rsidRPr="007B1462" w:rsidRDefault="00F44614" w:rsidP="00F44614">
            <w:pPr>
              <w:pStyle w:val="PargrafodaLista"/>
              <w:numPr>
                <w:ilvl w:val="0"/>
                <w:numId w:val="8"/>
              </w:numPr>
              <w:ind w:left="250" w:hanging="287"/>
            </w:pPr>
            <w:r w:rsidRPr="007B1462">
              <w:t>Informações mais significativas sobre problemas.</w:t>
            </w:r>
          </w:p>
        </w:tc>
      </w:tr>
    </w:tbl>
    <w:p w:rsidR="00F44614" w:rsidRPr="007B1462" w:rsidRDefault="00F44614" w:rsidP="00F44614">
      <w:pPr>
        <w:tabs>
          <w:tab w:val="num" w:pos="1440"/>
        </w:tabs>
        <w:spacing w:before="120"/>
        <w:jc w:val="both"/>
        <w:rPr>
          <w:lang w:val="en-US"/>
        </w:rPr>
      </w:pPr>
      <w:r w:rsidRPr="007B1462">
        <w:rPr>
          <w:lang w:val="en-US"/>
        </w:rPr>
        <w:t xml:space="preserve">Fonte: </w:t>
      </w:r>
      <w:r w:rsidRPr="007B1462">
        <w:rPr>
          <w:i/>
          <w:lang w:val="en-US"/>
        </w:rPr>
        <w:t>The Functional Approach to the Study of Attitudes</w:t>
      </w:r>
      <w:r w:rsidRPr="007B1462">
        <w:rPr>
          <w:lang w:val="en-US"/>
        </w:rPr>
        <w:t>, Katz (1960).</w:t>
      </w:r>
    </w:p>
    <w:p w:rsidR="00023D1E" w:rsidRPr="00F44614" w:rsidRDefault="00023D1E">
      <w:pPr>
        <w:rPr>
          <w:lang w:val="en-US"/>
        </w:rPr>
      </w:pPr>
      <w:bookmarkStart w:id="1" w:name="_GoBack"/>
      <w:bookmarkEnd w:id="1"/>
    </w:p>
    <w:sectPr w:rsidR="00023D1E" w:rsidRPr="00F44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3B" w:rsidRDefault="00817C3B" w:rsidP="00817C3B">
      <w:r>
        <w:separator/>
      </w:r>
    </w:p>
  </w:endnote>
  <w:endnote w:type="continuationSeparator" w:id="0">
    <w:p w:rsidR="00817C3B" w:rsidRDefault="00817C3B" w:rsidP="008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3B" w:rsidRDefault="00817C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3B" w:rsidRDefault="00817C3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3B" w:rsidRDefault="00817C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3B" w:rsidRDefault="00817C3B" w:rsidP="00817C3B">
      <w:r>
        <w:separator/>
      </w:r>
    </w:p>
  </w:footnote>
  <w:footnote w:type="continuationSeparator" w:id="0">
    <w:p w:rsidR="00817C3B" w:rsidRDefault="00817C3B" w:rsidP="0081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3B" w:rsidRDefault="00817C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3B" w:rsidRDefault="00817C3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3B" w:rsidRDefault="00817C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12ED"/>
    <w:multiLevelType w:val="hybridMultilevel"/>
    <w:tmpl w:val="5618661C"/>
    <w:lvl w:ilvl="0" w:tplc="0E76F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02120"/>
    <w:multiLevelType w:val="multilevel"/>
    <w:tmpl w:val="F0CEA1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49A1D24"/>
    <w:multiLevelType w:val="hybridMultilevel"/>
    <w:tmpl w:val="FC005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B7A01"/>
    <w:multiLevelType w:val="hybridMultilevel"/>
    <w:tmpl w:val="7CC870C0"/>
    <w:lvl w:ilvl="0" w:tplc="0E76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64E6A"/>
    <w:multiLevelType w:val="hybridMultilevel"/>
    <w:tmpl w:val="8A148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2D6E"/>
    <w:multiLevelType w:val="hybridMultilevel"/>
    <w:tmpl w:val="3176FE4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5A0386"/>
    <w:multiLevelType w:val="hybridMultilevel"/>
    <w:tmpl w:val="0C06B5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53E9A"/>
    <w:multiLevelType w:val="hybridMultilevel"/>
    <w:tmpl w:val="ACE68A82"/>
    <w:lvl w:ilvl="0" w:tplc="0E76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14"/>
    <w:rsid w:val="00023D1E"/>
    <w:rsid w:val="00817C3B"/>
    <w:rsid w:val="00F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4614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44614"/>
    <w:pPr>
      <w:spacing w:after="200"/>
    </w:pPr>
    <w:rPr>
      <w:b/>
      <w:bCs/>
      <w:color w:val="4F81BD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7C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7C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2015-11-16T17:56:00Z</dcterms:created>
  <dcterms:modified xsi:type="dcterms:W3CDTF">2015-11-16T17:56:00Z</dcterms:modified>
</cp:coreProperties>
</file>