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DF" w:rsidRPr="004574FF" w:rsidRDefault="00525BDF" w:rsidP="00525BDF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4"/>
          <w:szCs w:val="20"/>
          <w:lang w:val="en-US"/>
        </w:rPr>
      </w:pPr>
    </w:p>
    <w:p w:rsidR="00525BDF" w:rsidRPr="004574FF" w:rsidRDefault="00525BDF" w:rsidP="00525BDF">
      <w:pPr>
        <w:spacing w:after="0" w:line="360" w:lineRule="auto"/>
        <w:rPr>
          <w:rFonts w:ascii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Table</w:t>
      </w:r>
      <w:r w:rsidRPr="004574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4574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574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nalytical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574FF">
        <w:rPr>
          <w:rFonts w:ascii="Times New Roman" w:hAnsi="Times New Roman" w:cs="Times New Roman"/>
          <w:bCs/>
          <w:sz w:val="24"/>
          <w:szCs w:val="24"/>
          <w:lang w:val="en-US"/>
        </w:rPr>
        <w:t>ategories vis-à-vis empirical evidence</w:t>
      </w:r>
    </w:p>
    <w:tbl>
      <w:tblPr>
        <w:tblStyle w:val="Tabelacomgrade"/>
        <w:tblW w:w="83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24"/>
        <w:gridCol w:w="3869"/>
        <w:gridCol w:w="728"/>
        <w:gridCol w:w="567"/>
        <w:gridCol w:w="567"/>
        <w:gridCol w:w="737"/>
      </w:tblGrid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  <w:t>Analytical Category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pt-BR"/>
              </w:rPr>
              <w:t>Recurring events or actions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</w:pPr>
          </w:p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  <w:t>Theory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  <w:t>1st phase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  <w:t>2nd phase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pt-BR"/>
              </w:rPr>
              <w:t>3rd phase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Mundane knowledge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Technical knowledge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concerning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slaughter; management of knowledge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of 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production and distribution; training.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Religious knowledge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Issues addressed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by Islamic centers or sheiks; spiritual preparation; control of the supervisor and the Islamic Center; coexistence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of non-Muslims 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with the Muslim religion.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Trust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Good faith that Islamic principles are being followed; distant partnerships; expectation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s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about the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activities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of the partner.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Social interactions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Interaction of Muslims with non-Muslims;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out-of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-hours interaction; friendships.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Respect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Presence of sites geared to Muslims; permission to perform Islamic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rites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without differentiation or discrimination; requirements of the Muslim religion.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Solicitous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Muslim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s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aid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ing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newcomer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s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; help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ing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in the process of teaching and learning;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being 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open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to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technical or religious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questions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 xml:space="preserve">Support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from</w:t>
            </w: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 xml:space="preserve"> institutions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Interdependence of the network; support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from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g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overnment agency; support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from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associations; support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from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certifiers.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N/O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Collective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Mutual aid;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putting the collective 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above the individual in production; commitment in line with Islamic precepts, even if the interest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of 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non-Muslim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s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tends to concern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 business.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Common identity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 xml:space="preserve">Belonging to the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g</w:t>
            </w: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roup of Muslims; belonging to the network group.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N/O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Innovation in products/processes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 xml:space="preserve">Learning processes that enable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 xml:space="preserve">the enhancement of </w:t>
            </w: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 xml:space="preserve">specific skills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for</w:t>
            </w: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 xml:space="preserve"> innovat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ion.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</w:tr>
      <w:tr w:rsidR="00525BDF" w:rsidRPr="004574FF" w:rsidTr="000F57D8">
        <w:trPr>
          <w:trHeight w:val="397"/>
        </w:trPr>
        <w:tc>
          <w:tcPr>
            <w:tcW w:w="1924" w:type="dxa"/>
            <w:vAlign w:val="center"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  <w:t>Barriers to innovation</w:t>
            </w:r>
          </w:p>
        </w:tc>
        <w:tc>
          <w:tcPr>
            <w:tcW w:w="3869" w:type="dxa"/>
            <w:vAlign w:val="center"/>
            <w:hideMark/>
          </w:tcPr>
          <w:p w:rsidR="00525BDF" w:rsidRPr="004574FF" w:rsidRDefault="00525BDF" w:rsidP="000F57D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Obstacles to innovation due to the rigid rules of the Qur'an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t-BR"/>
              </w:rPr>
              <w:t>.</w:t>
            </w:r>
          </w:p>
        </w:tc>
        <w:tc>
          <w:tcPr>
            <w:tcW w:w="728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N/O</w:t>
            </w:r>
          </w:p>
        </w:tc>
        <w:tc>
          <w:tcPr>
            <w:tcW w:w="56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N/O</w:t>
            </w:r>
          </w:p>
        </w:tc>
        <w:tc>
          <w:tcPr>
            <w:tcW w:w="737" w:type="dxa"/>
            <w:vAlign w:val="center"/>
          </w:tcPr>
          <w:p w:rsidR="00525BDF" w:rsidRPr="004574FF" w:rsidRDefault="00525BDF" w:rsidP="000F57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  <w:t>N/O</w:t>
            </w:r>
          </w:p>
        </w:tc>
      </w:tr>
    </w:tbl>
    <w:p w:rsidR="00525BDF" w:rsidRPr="00FE72B6" w:rsidRDefault="00525BDF" w:rsidP="00525BDF">
      <w:pPr>
        <w:spacing w:after="0" w:line="360" w:lineRule="auto"/>
        <w:rPr>
          <w:rFonts w:ascii="Times New Roman" w:hAnsi="Times New Roman" w:cs="Times New Roman"/>
          <w:bCs/>
          <w:lang w:val="en-US"/>
        </w:rPr>
      </w:pPr>
      <w:r w:rsidRPr="00FE72B6">
        <w:rPr>
          <w:rFonts w:ascii="Times New Roman" w:hAnsi="Times New Roman" w:cs="Times New Roman"/>
          <w:bCs/>
          <w:lang w:val="en-US"/>
        </w:rPr>
        <w:t xml:space="preserve">Note: N/O = non-observed. </w:t>
      </w:r>
    </w:p>
    <w:p w:rsidR="00525BDF" w:rsidRPr="00FE72B6" w:rsidRDefault="00525BDF" w:rsidP="00525BDF">
      <w:pPr>
        <w:spacing w:after="0" w:line="360" w:lineRule="auto"/>
        <w:rPr>
          <w:rFonts w:ascii="Times New Roman" w:hAnsi="Times New Roman" w:cs="Times New Roman"/>
          <w:bCs/>
          <w:lang w:val="en-US"/>
        </w:rPr>
      </w:pPr>
      <w:r w:rsidRPr="00FE72B6">
        <w:rPr>
          <w:rFonts w:ascii="Times New Roman" w:hAnsi="Times New Roman" w:cs="Times New Roman"/>
          <w:bCs/>
          <w:lang w:val="en-US"/>
        </w:rPr>
        <w:t>Source: Prepared by the authors.</w:t>
      </w:r>
    </w:p>
    <w:p w:rsidR="00023D1E" w:rsidRPr="00525BDF" w:rsidRDefault="00023D1E">
      <w:pPr>
        <w:rPr>
          <w:lang w:val="en-US"/>
        </w:rPr>
      </w:pPr>
      <w:bookmarkStart w:id="0" w:name="_GoBack"/>
      <w:bookmarkEnd w:id="0"/>
    </w:p>
    <w:sectPr w:rsidR="00023D1E" w:rsidRPr="00525B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B0F" w:rsidRDefault="00135B0F" w:rsidP="00B96C4E">
      <w:pPr>
        <w:spacing w:after="0" w:line="240" w:lineRule="auto"/>
      </w:pPr>
      <w:r>
        <w:separator/>
      </w:r>
    </w:p>
  </w:endnote>
  <w:endnote w:type="continuationSeparator" w:id="0">
    <w:p w:rsidR="00135B0F" w:rsidRDefault="00135B0F" w:rsidP="00B9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4E" w:rsidRDefault="00B96C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4E" w:rsidRDefault="00B96C4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4E" w:rsidRDefault="00B96C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B0F" w:rsidRDefault="00135B0F" w:rsidP="00B96C4E">
      <w:pPr>
        <w:spacing w:after="0" w:line="240" w:lineRule="auto"/>
      </w:pPr>
      <w:r>
        <w:separator/>
      </w:r>
    </w:p>
  </w:footnote>
  <w:footnote w:type="continuationSeparator" w:id="0">
    <w:p w:rsidR="00135B0F" w:rsidRDefault="00135B0F" w:rsidP="00B9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4E" w:rsidRDefault="00B96C4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4E" w:rsidRDefault="00B96C4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4E" w:rsidRDefault="00B96C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DF"/>
    <w:rsid w:val="00023D1E"/>
    <w:rsid w:val="00135B0F"/>
    <w:rsid w:val="00525BDF"/>
    <w:rsid w:val="00B9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BD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C4E"/>
  </w:style>
  <w:style w:type="paragraph" w:styleId="Rodap">
    <w:name w:val="footer"/>
    <w:basedOn w:val="Normal"/>
    <w:link w:val="RodapChar"/>
    <w:uiPriority w:val="99"/>
    <w:unhideWhenUsed/>
    <w:rsid w:val="00B9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2016-01-20T18:19:00Z</dcterms:created>
  <dcterms:modified xsi:type="dcterms:W3CDTF">2016-01-20T18:19:00Z</dcterms:modified>
</cp:coreProperties>
</file>