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DE2" w:rsidRPr="00E20C6E" w:rsidRDefault="00B47DE2" w:rsidP="00B47DE2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0C6E">
        <w:rPr>
          <w:rFonts w:ascii="Times New Roman" w:hAnsi="Times New Roman" w:cs="Times New Roman"/>
          <w:sz w:val="20"/>
          <w:szCs w:val="20"/>
        </w:rPr>
        <w:t xml:space="preserve">Quadro </w:t>
      </w:r>
      <w:proofErr w:type="gramStart"/>
      <w:r w:rsidRPr="00E20C6E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E20C6E">
        <w:rPr>
          <w:rFonts w:ascii="Times New Roman" w:hAnsi="Times New Roman" w:cs="Times New Roman"/>
          <w:sz w:val="20"/>
          <w:szCs w:val="20"/>
        </w:rPr>
        <w:t>. Áreas de decisão estruturais.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14"/>
        <w:gridCol w:w="1168"/>
        <w:gridCol w:w="984"/>
        <w:gridCol w:w="834"/>
        <w:gridCol w:w="1100"/>
        <w:gridCol w:w="1083"/>
        <w:gridCol w:w="1674"/>
        <w:gridCol w:w="955"/>
      </w:tblGrid>
      <w:tr w:rsidR="00B47DE2" w:rsidRPr="00E20C6E" w:rsidTr="00B53138">
        <w:tc>
          <w:tcPr>
            <w:tcW w:w="0" w:type="auto"/>
          </w:tcPr>
          <w:p w:rsidR="00B47DE2" w:rsidRPr="00E20C6E" w:rsidRDefault="00B47DE2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C6E">
              <w:rPr>
                <w:rFonts w:ascii="Times New Roman" w:hAnsi="Times New Roman" w:cs="Times New Roman"/>
                <w:sz w:val="20"/>
                <w:szCs w:val="20"/>
              </w:rPr>
              <w:t>N. de plantas no Brasil</w:t>
            </w:r>
          </w:p>
        </w:tc>
        <w:tc>
          <w:tcPr>
            <w:tcW w:w="0" w:type="auto"/>
          </w:tcPr>
          <w:p w:rsidR="00B47DE2" w:rsidRPr="00E20C6E" w:rsidRDefault="00B47DE2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C6E">
              <w:rPr>
                <w:rFonts w:ascii="Times New Roman" w:hAnsi="Times New Roman" w:cs="Times New Roman"/>
                <w:sz w:val="20"/>
                <w:szCs w:val="20"/>
              </w:rPr>
              <w:t>Capacidade instalada</w:t>
            </w:r>
          </w:p>
        </w:tc>
        <w:tc>
          <w:tcPr>
            <w:tcW w:w="0" w:type="auto"/>
          </w:tcPr>
          <w:p w:rsidR="00B47DE2" w:rsidRPr="00E20C6E" w:rsidRDefault="00B47DE2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C6E">
              <w:rPr>
                <w:rFonts w:ascii="Times New Roman" w:hAnsi="Times New Roman" w:cs="Times New Roman"/>
                <w:sz w:val="20"/>
                <w:szCs w:val="20"/>
              </w:rPr>
              <w:t>Produção anual</w:t>
            </w:r>
          </w:p>
        </w:tc>
        <w:tc>
          <w:tcPr>
            <w:tcW w:w="0" w:type="auto"/>
          </w:tcPr>
          <w:p w:rsidR="00B47DE2" w:rsidRPr="00E20C6E" w:rsidRDefault="00B47DE2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C6E">
              <w:rPr>
                <w:rFonts w:ascii="Times New Roman" w:hAnsi="Times New Roman" w:cs="Times New Roman"/>
                <w:sz w:val="20"/>
                <w:szCs w:val="20"/>
              </w:rPr>
              <w:t>Tipo de arranjo físico</w:t>
            </w:r>
          </w:p>
        </w:tc>
        <w:tc>
          <w:tcPr>
            <w:tcW w:w="0" w:type="auto"/>
          </w:tcPr>
          <w:p w:rsidR="00B47DE2" w:rsidRPr="00E20C6E" w:rsidRDefault="00B47DE2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C6E">
              <w:rPr>
                <w:rFonts w:ascii="Times New Roman" w:hAnsi="Times New Roman" w:cs="Times New Roman"/>
                <w:sz w:val="20"/>
                <w:szCs w:val="20"/>
              </w:rPr>
              <w:t>Grau de automação</w:t>
            </w:r>
          </w:p>
        </w:tc>
        <w:tc>
          <w:tcPr>
            <w:tcW w:w="0" w:type="auto"/>
          </w:tcPr>
          <w:p w:rsidR="00B47DE2" w:rsidRPr="00E20C6E" w:rsidRDefault="00B47DE2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C6E">
              <w:rPr>
                <w:rFonts w:ascii="Times New Roman" w:hAnsi="Times New Roman" w:cs="Times New Roman"/>
                <w:sz w:val="20"/>
                <w:szCs w:val="20"/>
              </w:rPr>
              <w:t>Grau de integração vertical</w:t>
            </w:r>
          </w:p>
        </w:tc>
        <w:tc>
          <w:tcPr>
            <w:tcW w:w="0" w:type="auto"/>
          </w:tcPr>
          <w:p w:rsidR="00B47DE2" w:rsidRPr="00E20C6E" w:rsidRDefault="00B47DE2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C6E">
              <w:rPr>
                <w:rFonts w:ascii="Times New Roman" w:hAnsi="Times New Roman" w:cs="Times New Roman"/>
                <w:sz w:val="20"/>
                <w:szCs w:val="20"/>
              </w:rPr>
              <w:t>Relação volume/variedade</w:t>
            </w:r>
          </w:p>
        </w:tc>
        <w:tc>
          <w:tcPr>
            <w:tcW w:w="0" w:type="auto"/>
          </w:tcPr>
          <w:p w:rsidR="00B47DE2" w:rsidRPr="00E20C6E" w:rsidRDefault="00B47DE2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C6E">
              <w:rPr>
                <w:rFonts w:ascii="Times New Roman" w:hAnsi="Times New Roman" w:cs="Times New Roman"/>
                <w:sz w:val="20"/>
                <w:szCs w:val="20"/>
              </w:rPr>
              <w:t>Foco da inovação</w:t>
            </w:r>
          </w:p>
        </w:tc>
      </w:tr>
      <w:tr w:rsidR="00B47DE2" w:rsidRPr="00E20C6E" w:rsidTr="00B53138">
        <w:tc>
          <w:tcPr>
            <w:tcW w:w="0" w:type="auto"/>
          </w:tcPr>
          <w:p w:rsidR="00B47DE2" w:rsidRPr="00E20C6E" w:rsidRDefault="00B47DE2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0C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0" w:type="auto"/>
          </w:tcPr>
          <w:p w:rsidR="00B47DE2" w:rsidRPr="00E20C6E" w:rsidRDefault="00B47DE2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C6E">
              <w:rPr>
                <w:rFonts w:ascii="Times New Roman" w:hAnsi="Times New Roman" w:cs="Times New Roman"/>
                <w:sz w:val="20"/>
                <w:szCs w:val="20"/>
              </w:rPr>
              <w:t>800 mil ton./ano</w:t>
            </w:r>
          </w:p>
        </w:tc>
        <w:tc>
          <w:tcPr>
            <w:tcW w:w="0" w:type="auto"/>
          </w:tcPr>
          <w:p w:rsidR="00B47DE2" w:rsidRPr="00E20C6E" w:rsidRDefault="00B47DE2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C6E">
              <w:rPr>
                <w:rFonts w:ascii="Times New Roman" w:hAnsi="Times New Roman" w:cs="Times New Roman"/>
                <w:sz w:val="20"/>
                <w:szCs w:val="20"/>
              </w:rPr>
              <w:t>475 mil ton.</w:t>
            </w:r>
          </w:p>
        </w:tc>
        <w:tc>
          <w:tcPr>
            <w:tcW w:w="0" w:type="auto"/>
          </w:tcPr>
          <w:p w:rsidR="00B47DE2" w:rsidRPr="00E20C6E" w:rsidRDefault="00B47DE2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C6E">
              <w:rPr>
                <w:rFonts w:ascii="Times New Roman" w:hAnsi="Times New Roman" w:cs="Times New Roman"/>
                <w:sz w:val="20"/>
                <w:szCs w:val="20"/>
              </w:rPr>
              <w:t>Celular</w:t>
            </w:r>
          </w:p>
        </w:tc>
        <w:tc>
          <w:tcPr>
            <w:tcW w:w="0" w:type="auto"/>
          </w:tcPr>
          <w:p w:rsidR="00B47DE2" w:rsidRPr="00E20C6E" w:rsidRDefault="00B47DE2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C6E">
              <w:rPr>
                <w:rFonts w:ascii="Times New Roman" w:hAnsi="Times New Roman" w:cs="Times New Roman"/>
                <w:sz w:val="20"/>
                <w:szCs w:val="20"/>
              </w:rPr>
              <w:t>Alto</w:t>
            </w:r>
          </w:p>
        </w:tc>
        <w:tc>
          <w:tcPr>
            <w:tcW w:w="0" w:type="auto"/>
          </w:tcPr>
          <w:p w:rsidR="00B47DE2" w:rsidRPr="00E20C6E" w:rsidRDefault="00B47DE2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C6E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47DE2" w:rsidRPr="00E20C6E" w:rsidRDefault="00B47DE2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C6E">
              <w:rPr>
                <w:rFonts w:ascii="Times New Roman" w:hAnsi="Times New Roman" w:cs="Times New Roman"/>
                <w:sz w:val="20"/>
                <w:szCs w:val="20"/>
              </w:rPr>
              <w:t>Alto volume / baixa variedade</w:t>
            </w:r>
          </w:p>
        </w:tc>
        <w:tc>
          <w:tcPr>
            <w:tcW w:w="0" w:type="auto"/>
          </w:tcPr>
          <w:p w:rsidR="00B47DE2" w:rsidRPr="00E20C6E" w:rsidRDefault="00B47DE2" w:rsidP="00B53138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C6E">
              <w:rPr>
                <w:rFonts w:ascii="Times New Roman" w:hAnsi="Times New Roman" w:cs="Times New Roman"/>
                <w:sz w:val="20"/>
                <w:szCs w:val="20"/>
              </w:rPr>
              <w:t>Processo</w:t>
            </w:r>
          </w:p>
        </w:tc>
      </w:tr>
    </w:tbl>
    <w:p w:rsidR="00B47DE2" w:rsidRPr="00E20C6E" w:rsidRDefault="00B47DE2" w:rsidP="00B47DE2">
      <w:pPr>
        <w:pStyle w:val="SemEspaament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0C6E">
        <w:rPr>
          <w:rFonts w:ascii="Times New Roman" w:hAnsi="Times New Roman" w:cs="Times New Roman"/>
          <w:sz w:val="20"/>
          <w:szCs w:val="20"/>
        </w:rPr>
        <w:t>Fonte: elaboração própria.</w:t>
      </w:r>
    </w:p>
    <w:p w:rsidR="00237BCD" w:rsidRDefault="00237BCD">
      <w:bookmarkStart w:id="0" w:name="_GoBack"/>
      <w:bookmarkEnd w:id="0"/>
    </w:p>
    <w:sectPr w:rsidR="00237B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219"/>
    <w:rsid w:val="00237BCD"/>
    <w:rsid w:val="007D7219"/>
    <w:rsid w:val="00B4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219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D721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D7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219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D721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D7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2014-09-28T22:01:00Z</dcterms:created>
  <dcterms:modified xsi:type="dcterms:W3CDTF">2014-09-28T22:01:00Z</dcterms:modified>
</cp:coreProperties>
</file>