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3542"/>
        <w:gridCol w:w="2958"/>
      </w:tblGrid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Tipo de pesquisa</w:t>
            </w:r>
          </w:p>
        </w:tc>
        <w:tc>
          <w:tcPr>
            <w:tcW w:w="6837" w:type="dxa"/>
            <w:gridSpan w:val="2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Levantamento de campo transversal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População</w:t>
            </w:r>
          </w:p>
        </w:tc>
        <w:tc>
          <w:tcPr>
            <w:tcW w:w="6837" w:type="dxa"/>
            <w:gridSpan w:val="2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 xml:space="preserve">152 projetos inovadores, </w:t>
            </w:r>
            <w:r>
              <w:rPr>
                <w:sz w:val="20"/>
              </w:rPr>
              <w:t xml:space="preserve">com </w:t>
            </w:r>
            <w:r w:rsidRPr="002150D2">
              <w:rPr>
                <w:sz w:val="20"/>
              </w:rPr>
              <w:t>33 responde</w:t>
            </w:r>
            <w:r>
              <w:rPr>
                <w:sz w:val="20"/>
              </w:rPr>
              <w:t>ntes</w:t>
            </w:r>
            <w:r w:rsidRPr="002150D2">
              <w:rPr>
                <w:sz w:val="20"/>
              </w:rPr>
              <w:t>, 17 desconsiderados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Amostra</w:t>
            </w:r>
          </w:p>
        </w:tc>
        <w:tc>
          <w:tcPr>
            <w:tcW w:w="6837" w:type="dxa"/>
            <w:gridSpan w:val="2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Não probabilística, intencional, selecionada por conveniência entre projetos inovadores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Tamanho da amostra</w:t>
            </w:r>
          </w:p>
        </w:tc>
        <w:tc>
          <w:tcPr>
            <w:tcW w:w="6837" w:type="dxa"/>
            <w:gridSpan w:val="2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16 projetos e 35 eventos imprevistos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Unidade de análise</w:t>
            </w:r>
          </w:p>
        </w:tc>
        <w:tc>
          <w:tcPr>
            <w:tcW w:w="6837" w:type="dxa"/>
            <w:gridSpan w:val="2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Projetos inovadores, incorporação de eventos imprevistos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Coleta de dados</w:t>
            </w:r>
          </w:p>
        </w:tc>
        <w:tc>
          <w:tcPr>
            <w:tcW w:w="6837" w:type="dxa"/>
            <w:gridSpan w:val="2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Questionário, entrevista e material auxiliar</w:t>
            </w:r>
          </w:p>
        </w:tc>
      </w:tr>
      <w:tr w:rsidR="00067C89" w:rsidRPr="008F03C4" w:rsidTr="006112E2">
        <w:trPr>
          <w:tblHeader/>
        </w:trPr>
        <w:tc>
          <w:tcPr>
            <w:tcW w:w="1952" w:type="dxa"/>
            <w:shd w:val="pct15" w:color="auto" w:fill="auto"/>
          </w:tcPr>
          <w:p w:rsidR="00067C89" w:rsidRPr="008F03C4" w:rsidRDefault="00067C89" w:rsidP="006112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731" w:type="dxa"/>
            <w:shd w:val="pct15" w:color="auto" w:fill="auto"/>
          </w:tcPr>
          <w:p w:rsidR="00067C89" w:rsidRPr="008F03C4" w:rsidRDefault="00067C89" w:rsidP="006112E2">
            <w:pPr>
              <w:ind w:firstLine="0"/>
              <w:jc w:val="center"/>
              <w:rPr>
                <w:sz w:val="20"/>
              </w:rPr>
            </w:pPr>
            <w:r w:rsidRPr="008F03C4">
              <w:rPr>
                <w:sz w:val="20"/>
              </w:rPr>
              <w:t>Fase Qualitativa</w:t>
            </w:r>
          </w:p>
        </w:tc>
        <w:tc>
          <w:tcPr>
            <w:tcW w:w="3106" w:type="dxa"/>
            <w:shd w:val="pct15" w:color="auto" w:fill="auto"/>
          </w:tcPr>
          <w:p w:rsidR="00067C89" w:rsidRPr="008F03C4" w:rsidRDefault="00067C89" w:rsidP="006112E2">
            <w:pPr>
              <w:ind w:firstLine="0"/>
              <w:jc w:val="center"/>
              <w:rPr>
                <w:sz w:val="20"/>
              </w:rPr>
            </w:pPr>
            <w:r w:rsidRPr="008F03C4">
              <w:rPr>
                <w:sz w:val="20"/>
              </w:rPr>
              <w:t>Fase Quantitativa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Natureza da pesquisa</w:t>
            </w:r>
          </w:p>
        </w:tc>
        <w:tc>
          <w:tcPr>
            <w:tcW w:w="3731" w:type="dxa"/>
          </w:tcPr>
          <w:p w:rsidR="00067C89" w:rsidRPr="002150D2" w:rsidRDefault="00067C89" w:rsidP="006112E2">
            <w:pPr>
              <w:ind w:firstLine="0"/>
              <w:jc w:val="center"/>
              <w:rPr>
                <w:sz w:val="20"/>
              </w:rPr>
            </w:pPr>
            <w:r w:rsidRPr="002150D2">
              <w:rPr>
                <w:sz w:val="20"/>
              </w:rPr>
              <w:t>Exploratória</w:t>
            </w:r>
          </w:p>
        </w:tc>
        <w:tc>
          <w:tcPr>
            <w:tcW w:w="3106" w:type="dxa"/>
          </w:tcPr>
          <w:p w:rsidR="00067C89" w:rsidRPr="002150D2" w:rsidRDefault="00067C89" w:rsidP="006112E2">
            <w:pPr>
              <w:ind w:firstLine="0"/>
              <w:jc w:val="center"/>
              <w:rPr>
                <w:sz w:val="20"/>
              </w:rPr>
            </w:pPr>
            <w:r w:rsidRPr="002150D2">
              <w:rPr>
                <w:sz w:val="20"/>
              </w:rPr>
              <w:t>Descritiva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Ferramenta utilizada</w:t>
            </w:r>
          </w:p>
        </w:tc>
        <w:tc>
          <w:tcPr>
            <w:tcW w:w="3731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NVivo</w:t>
            </w:r>
          </w:p>
        </w:tc>
        <w:tc>
          <w:tcPr>
            <w:tcW w:w="3106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SPSS</w:t>
            </w:r>
          </w:p>
        </w:tc>
      </w:tr>
      <w:tr w:rsidR="00067C89" w:rsidRPr="002150D2" w:rsidTr="006112E2">
        <w:tc>
          <w:tcPr>
            <w:tcW w:w="1952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Tratamento dos dados</w:t>
            </w:r>
          </w:p>
        </w:tc>
        <w:tc>
          <w:tcPr>
            <w:tcW w:w="3731" w:type="dxa"/>
          </w:tcPr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2150D2">
              <w:rPr>
                <w:sz w:val="20"/>
              </w:rPr>
              <w:t>- Transcrição das entrevistas e leitura</w:t>
            </w:r>
          </w:p>
          <w:p w:rsidR="00067C89" w:rsidRPr="002150D2" w:rsidRDefault="00067C89" w:rsidP="006112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 Organização: </w:t>
            </w:r>
            <w:r w:rsidRPr="00D00651">
              <w:rPr>
                <w:b/>
                <w:sz w:val="20"/>
              </w:rPr>
              <w:t>codificação</w:t>
            </w:r>
            <w:r w:rsidRPr="002150D2">
              <w:rPr>
                <w:sz w:val="20"/>
              </w:rPr>
              <w:t>, análise de frases e comparações entre unidades de análise</w:t>
            </w:r>
            <w:r>
              <w:rPr>
                <w:sz w:val="20"/>
              </w:rPr>
              <w:t xml:space="preserve">; </w:t>
            </w:r>
            <w:r w:rsidRPr="00D00651">
              <w:rPr>
                <w:b/>
                <w:sz w:val="20"/>
              </w:rPr>
              <w:t>descrição de categorias</w:t>
            </w:r>
            <w:r w:rsidRPr="002150D2">
              <w:rPr>
                <w:sz w:val="20"/>
              </w:rPr>
              <w:t xml:space="preserve"> – notas de codificação</w:t>
            </w:r>
            <w:r>
              <w:rPr>
                <w:sz w:val="20"/>
              </w:rPr>
              <w:t xml:space="preserve">; </w:t>
            </w:r>
            <w:r w:rsidRPr="00D00651">
              <w:rPr>
                <w:b/>
                <w:sz w:val="20"/>
              </w:rPr>
              <w:t>previsão da representação</w:t>
            </w:r>
            <w:r w:rsidRPr="002150D2">
              <w:rPr>
                <w:sz w:val="20"/>
              </w:rPr>
              <w:t xml:space="preserve"> – notas teóricas</w:t>
            </w:r>
            <w:r>
              <w:rPr>
                <w:sz w:val="20"/>
              </w:rPr>
              <w:t>.</w:t>
            </w:r>
          </w:p>
        </w:tc>
        <w:tc>
          <w:tcPr>
            <w:tcW w:w="3106" w:type="dxa"/>
          </w:tcPr>
          <w:p w:rsidR="00067C89" w:rsidRPr="002150D2" w:rsidRDefault="00067C89" w:rsidP="006112E2">
            <w:pPr>
              <w:ind w:firstLine="0"/>
              <w:jc w:val="left"/>
              <w:rPr>
                <w:sz w:val="20"/>
              </w:rPr>
            </w:pPr>
            <w:r w:rsidRPr="002150D2">
              <w:rPr>
                <w:sz w:val="20"/>
              </w:rPr>
              <w:t>- Margem de significância de 10%</w:t>
            </w:r>
          </w:p>
          <w:p w:rsidR="00067C89" w:rsidRPr="002150D2" w:rsidRDefault="00067C89" w:rsidP="006112E2">
            <w:pPr>
              <w:ind w:firstLine="0"/>
              <w:jc w:val="left"/>
              <w:rPr>
                <w:sz w:val="20"/>
              </w:rPr>
            </w:pPr>
            <w:r w:rsidRPr="002150D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150D2">
              <w:rPr>
                <w:sz w:val="20"/>
              </w:rPr>
              <w:t>Provas estatísticas não paramétricas:</w:t>
            </w:r>
          </w:p>
          <w:p w:rsidR="00067C89" w:rsidRPr="00DF5162" w:rsidRDefault="00067C89" w:rsidP="006112E2">
            <w:pPr>
              <w:ind w:firstLine="0"/>
              <w:jc w:val="left"/>
              <w:rPr>
                <w:sz w:val="20"/>
                <w:lang w:val="en-US"/>
              </w:rPr>
            </w:pPr>
            <w:r w:rsidRPr="00DF5162">
              <w:rPr>
                <w:sz w:val="20"/>
                <w:lang w:val="en-US"/>
              </w:rPr>
              <w:t>--</w:t>
            </w:r>
            <w:r w:rsidRPr="00DF5162">
              <w:rPr>
                <w:sz w:val="16"/>
                <w:lang w:val="en-US"/>
              </w:rPr>
              <w:t xml:space="preserve"> </w:t>
            </w:r>
            <w:r w:rsidRPr="00DF5162">
              <w:rPr>
                <w:sz w:val="20"/>
                <w:lang w:val="en-US"/>
              </w:rPr>
              <w:t>Qui-Quadrado (</w:t>
            </w:r>
            <w:r w:rsidRPr="002150D2">
              <w:rPr>
                <w:sz w:val="20"/>
              </w:rPr>
              <w:sym w:font="Symbol" w:char="F063"/>
            </w:r>
            <w:r w:rsidRPr="00DF5162">
              <w:rPr>
                <w:sz w:val="20"/>
                <w:lang w:val="en-US"/>
              </w:rPr>
              <w:t>²)</w:t>
            </w:r>
          </w:p>
          <w:p w:rsidR="00067C89" w:rsidRPr="00DF5162" w:rsidRDefault="00067C89" w:rsidP="006112E2">
            <w:pPr>
              <w:ind w:firstLine="0"/>
              <w:jc w:val="left"/>
              <w:rPr>
                <w:sz w:val="20"/>
                <w:lang w:val="en-US"/>
              </w:rPr>
            </w:pPr>
            <w:r w:rsidRPr="00DF5162">
              <w:rPr>
                <w:sz w:val="20"/>
                <w:lang w:val="en-US"/>
              </w:rPr>
              <w:t>-- Fisher</w:t>
            </w:r>
          </w:p>
          <w:p w:rsidR="00067C89" w:rsidRPr="00DF5162" w:rsidRDefault="00067C89" w:rsidP="006112E2">
            <w:pPr>
              <w:ind w:firstLine="0"/>
              <w:jc w:val="left"/>
              <w:rPr>
                <w:sz w:val="20"/>
                <w:lang w:val="en-US"/>
              </w:rPr>
            </w:pPr>
            <w:r w:rsidRPr="00DF5162">
              <w:rPr>
                <w:sz w:val="20"/>
                <w:lang w:val="en-US"/>
              </w:rPr>
              <w:t>--</w:t>
            </w:r>
            <w:r w:rsidRPr="00DF5162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DF5162">
              <w:rPr>
                <w:color w:val="000000"/>
                <w:sz w:val="20"/>
                <w:lang w:val="en-US"/>
              </w:rPr>
              <w:t>Mann-Whitney</w:t>
            </w:r>
          </w:p>
          <w:p w:rsidR="00067C89" w:rsidRPr="00DF5162" w:rsidRDefault="00067C89" w:rsidP="006112E2">
            <w:pPr>
              <w:ind w:firstLine="0"/>
              <w:jc w:val="left"/>
              <w:rPr>
                <w:sz w:val="20"/>
                <w:lang w:val="en-US"/>
              </w:rPr>
            </w:pPr>
            <w:r w:rsidRPr="00DF5162">
              <w:rPr>
                <w:sz w:val="20"/>
                <w:lang w:val="en-US"/>
              </w:rPr>
              <w:t>-- Kruskal-Wallis</w:t>
            </w:r>
          </w:p>
          <w:p w:rsidR="00067C89" w:rsidRPr="002150D2" w:rsidRDefault="00067C89" w:rsidP="006112E2">
            <w:pPr>
              <w:ind w:firstLine="0"/>
              <w:rPr>
                <w:sz w:val="20"/>
              </w:rPr>
            </w:pPr>
            <w:r w:rsidRPr="00F65BC6">
              <w:rPr>
                <w:sz w:val="20"/>
              </w:rPr>
              <w:t>-- Comparação Múltipla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E6" w:rsidRDefault="006423E6" w:rsidP="00D076DD">
      <w:pPr>
        <w:spacing w:line="240" w:lineRule="auto"/>
      </w:pPr>
      <w:r>
        <w:separator/>
      </w:r>
    </w:p>
  </w:endnote>
  <w:endnote w:type="continuationSeparator" w:id="0">
    <w:p w:rsidR="006423E6" w:rsidRDefault="006423E6" w:rsidP="00D0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DD" w:rsidRDefault="00D076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DD" w:rsidRDefault="00D076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DD" w:rsidRDefault="00D076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E6" w:rsidRDefault="006423E6" w:rsidP="00D076DD">
      <w:pPr>
        <w:spacing w:line="240" w:lineRule="auto"/>
      </w:pPr>
      <w:r>
        <w:separator/>
      </w:r>
    </w:p>
  </w:footnote>
  <w:footnote w:type="continuationSeparator" w:id="0">
    <w:p w:rsidR="006423E6" w:rsidRDefault="006423E6" w:rsidP="00D07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DD" w:rsidRDefault="00D076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DD" w:rsidRDefault="00D076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DD" w:rsidRDefault="00D076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89"/>
    <w:rsid w:val="00023D1E"/>
    <w:rsid w:val="00067C89"/>
    <w:rsid w:val="006423E6"/>
    <w:rsid w:val="00D0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89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6DD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6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76DD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6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2016-01-20T18:25:00Z</dcterms:created>
  <dcterms:modified xsi:type="dcterms:W3CDTF">2016-01-20T18:25:00Z</dcterms:modified>
</cp:coreProperties>
</file>