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1"/>
        <w:gridCol w:w="1318"/>
        <w:gridCol w:w="557"/>
        <w:gridCol w:w="1016"/>
        <w:gridCol w:w="1082"/>
        <w:gridCol w:w="1418"/>
        <w:gridCol w:w="1388"/>
        <w:gridCol w:w="977"/>
      </w:tblGrid>
      <w:tr w:rsidR="00EB6702" w:rsidRPr="006620AE" w:rsidTr="006112E2">
        <w:trPr>
          <w:trHeight w:val="255"/>
          <w:tblHeader/>
        </w:trPr>
        <w:tc>
          <w:tcPr>
            <w:tcW w:w="320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6702" w:rsidRPr="006620AE" w:rsidRDefault="00EB6702" w:rsidP="006112E2">
            <w:pPr>
              <w:ind w:firstLine="0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6620AE">
              <w:rPr>
                <w:b/>
                <w:color w:val="000000"/>
                <w:sz w:val="20"/>
                <w:szCs w:val="20"/>
              </w:rPr>
              <w:t>Variável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6702" w:rsidRPr="006620AE" w:rsidRDefault="00EB6702" w:rsidP="006112E2">
            <w:pPr>
              <w:ind w:firstLine="0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6620AE">
              <w:rPr>
                <w:b/>
                <w:color w:val="000000"/>
                <w:sz w:val="20"/>
                <w:szCs w:val="20"/>
              </w:rPr>
              <w:t>NAI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6702" w:rsidRPr="006620AE" w:rsidRDefault="00EB6702" w:rsidP="006112E2">
            <w:pPr>
              <w:ind w:firstLine="0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6620AE">
              <w:rPr>
                <w:b/>
                <w:color w:val="000000"/>
                <w:sz w:val="20"/>
                <w:szCs w:val="20"/>
              </w:rPr>
              <w:t>NIE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B6702" w:rsidRPr="006620AE" w:rsidRDefault="00EB6702" w:rsidP="006112E2">
            <w:pPr>
              <w:ind w:firstLine="0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6620AE">
              <w:rPr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EB6702" w:rsidRPr="00BB4B3C" w:rsidTr="006112E2">
        <w:trPr>
          <w:trHeight w:val="252"/>
          <w:tblHeader/>
        </w:trPr>
        <w:tc>
          <w:tcPr>
            <w:tcW w:w="3206" w:type="dxa"/>
            <w:gridSpan w:val="3"/>
            <w:vMerge/>
            <w:tcBorders>
              <w:bottom w:val="single" w:sz="12" w:space="0" w:color="auto"/>
            </w:tcBorders>
            <w:vAlign w:val="center"/>
            <w:hideMark/>
          </w:tcPr>
          <w:p w:rsidR="00EB6702" w:rsidRPr="00BB4B3C" w:rsidRDefault="00EB6702" w:rsidP="006112E2">
            <w:pPr>
              <w:ind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B6702" w:rsidRPr="00E770DB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770DB">
              <w:rPr>
                <w:color w:val="000000"/>
                <w:sz w:val="20"/>
                <w:szCs w:val="20"/>
              </w:rPr>
              <w:t>Prévia</w:t>
            </w:r>
          </w:p>
        </w:tc>
        <w:tc>
          <w:tcPr>
            <w:tcW w:w="1082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B6702" w:rsidRPr="00E770DB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770DB">
              <w:rPr>
                <w:color w:val="000000"/>
                <w:sz w:val="20"/>
                <w:szCs w:val="20"/>
              </w:rPr>
              <w:t>Posterior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B6702" w:rsidRPr="00E770DB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770DB">
              <w:rPr>
                <w:color w:val="000000"/>
                <w:sz w:val="20"/>
                <w:szCs w:val="20"/>
              </w:rPr>
              <w:t>Menos impacto</w:t>
            </w:r>
          </w:p>
        </w:tc>
        <w:tc>
          <w:tcPr>
            <w:tcW w:w="1388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B6702" w:rsidRPr="00E770DB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770DB">
              <w:rPr>
                <w:color w:val="000000"/>
                <w:sz w:val="20"/>
                <w:szCs w:val="20"/>
              </w:rPr>
              <w:t>Mais impacto</w:t>
            </w:r>
          </w:p>
        </w:tc>
        <w:tc>
          <w:tcPr>
            <w:tcW w:w="977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EB6702" w:rsidRPr="00BB4B3C" w:rsidRDefault="00EB6702" w:rsidP="006112E2">
            <w:pPr>
              <w:ind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EB6702" w:rsidRPr="00BB4B3C" w:rsidTr="006112E2">
        <w:trPr>
          <w:trHeight w:val="285"/>
        </w:trPr>
        <w:tc>
          <w:tcPr>
            <w:tcW w:w="133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Ocorrência de causa externa à organização</w:t>
            </w:r>
          </w:p>
        </w:tc>
        <w:tc>
          <w:tcPr>
            <w:tcW w:w="13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Sem causa externa</w:t>
            </w:r>
          </w:p>
        </w:tc>
        <w:tc>
          <w:tcPr>
            <w:tcW w:w="557" w:type="dxa"/>
            <w:tcBorders>
              <w:top w:val="single" w:sz="12" w:space="0" w:color="auto"/>
            </w:tcBorders>
            <w:shd w:val="clear" w:color="auto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Freq.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82" w:type="dxa"/>
            <w:tcBorders>
              <w:top w:val="single" w:sz="12" w:space="0" w:color="auto"/>
            </w:tcBorders>
            <w:shd w:val="clear" w:color="auto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000000" w:fill="auto"/>
            <w:noWrap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B3C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single" w:sz="12" w:space="0" w:color="auto"/>
            </w:tcBorders>
            <w:shd w:val="clear" w:color="000000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single" w:sz="12" w:space="0" w:color="auto"/>
            </w:tcBorders>
            <w:shd w:val="clear" w:color="auto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B6702" w:rsidRPr="00BB4B3C" w:rsidTr="006112E2">
        <w:trPr>
          <w:trHeight w:val="285"/>
        </w:trPr>
        <w:tc>
          <w:tcPr>
            <w:tcW w:w="1331" w:type="dxa"/>
            <w:vMerge/>
            <w:vAlign w:val="center"/>
            <w:hideMark/>
          </w:tcPr>
          <w:p w:rsidR="00EB6702" w:rsidRPr="00BB4B3C" w:rsidRDefault="00EB6702" w:rsidP="006112E2">
            <w:pPr>
              <w:ind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vMerge/>
            <w:vAlign w:val="center"/>
            <w:hideMark/>
          </w:tcPr>
          <w:p w:rsidR="00EB6702" w:rsidRPr="00BB4B3C" w:rsidRDefault="00EB6702" w:rsidP="006112E2">
            <w:pPr>
              <w:ind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16" w:type="dxa"/>
            <w:shd w:val="clear" w:color="auto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57,1%</w:t>
            </w:r>
          </w:p>
        </w:tc>
        <w:tc>
          <w:tcPr>
            <w:tcW w:w="1082" w:type="dxa"/>
            <w:shd w:val="clear" w:color="auto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19,0%</w:t>
            </w:r>
          </w:p>
        </w:tc>
        <w:tc>
          <w:tcPr>
            <w:tcW w:w="1418" w:type="dxa"/>
            <w:shd w:val="clear" w:color="000000" w:fill="auto"/>
            <w:noWrap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B3C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shd w:val="clear" w:color="auto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34,3%</w:t>
            </w:r>
          </w:p>
        </w:tc>
      </w:tr>
      <w:tr w:rsidR="00EB6702" w:rsidRPr="00BB4B3C" w:rsidTr="006112E2">
        <w:trPr>
          <w:trHeight w:val="285"/>
        </w:trPr>
        <w:tc>
          <w:tcPr>
            <w:tcW w:w="1331" w:type="dxa"/>
            <w:vMerge/>
            <w:vAlign w:val="center"/>
            <w:hideMark/>
          </w:tcPr>
          <w:p w:rsidR="00EB6702" w:rsidRPr="00BB4B3C" w:rsidRDefault="00EB6702" w:rsidP="006112E2">
            <w:pPr>
              <w:ind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shd w:val="clear" w:color="auto" w:fill="auto"/>
            <w:vAlign w:val="center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Com causa externa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Freq.</w:t>
            </w:r>
          </w:p>
        </w:tc>
        <w:tc>
          <w:tcPr>
            <w:tcW w:w="1016" w:type="dxa"/>
            <w:shd w:val="clear" w:color="auto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82" w:type="dxa"/>
            <w:shd w:val="clear" w:color="auto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8" w:type="dxa"/>
            <w:shd w:val="clear" w:color="000000" w:fill="auto"/>
            <w:noWrap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B3C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shd w:val="clear" w:color="auto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23</w:t>
            </w:r>
          </w:p>
        </w:tc>
      </w:tr>
      <w:tr w:rsidR="00EB6702" w:rsidRPr="00BB4B3C" w:rsidTr="006112E2">
        <w:trPr>
          <w:trHeight w:val="285"/>
        </w:trPr>
        <w:tc>
          <w:tcPr>
            <w:tcW w:w="1331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EB6702" w:rsidRPr="00BB4B3C" w:rsidRDefault="00EB6702" w:rsidP="006112E2">
            <w:pPr>
              <w:ind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EB6702" w:rsidRPr="00BB4B3C" w:rsidRDefault="00EB6702" w:rsidP="006112E2">
            <w:pPr>
              <w:ind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42,9%</w:t>
            </w:r>
          </w:p>
        </w:tc>
        <w:tc>
          <w:tcPr>
            <w:tcW w:w="1082" w:type="dxa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81,0%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000000" w:fill="auto"/>
            <w:noWrap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B3C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bottom w:val="single" w:sz="12" w:space="0" w:color="auto"/>
            </w:tcBorders>
            <w:shd w:val="clear" w:color="000000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65,7%</w:t>
            </w:r>
          </w:p>
        </w:tc>
      </w:tr>
      <w:tr w:rsidR="00EB6702" w:rsidRPr="00BB4B3C" w:rsidTr="006112E2">
        <w:trPr>
          <w:trHeight w:val="285"/>
        </w:trPr>
        <w:tc>
          <w:tcPr>
            <w:tcW w:w="133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Ocorrência de causa organizacional</w:t>
            </w:r>
          </w:p>
        </w:tc>
        <w:tc>
          <w:tcPr>
            <w:tcW w:w="13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Sem causa externa</w:t>
            </w:r>
          </w:p>
        </w:tc>
        <w:tc>
          <w:tcPr>
            <w:tcW w:w="557" w:type="dxa"/>
            <w:tcBorders>
              <w:top w:val="single" w:sz="12" w:space="0" w:color="auto"/>
            </w:tcBorders>
            <w:shd w:val="clear" w:color="auto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Freq.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82" w:type="dxa"/>
            <w:tcBorders>
              <w:top w:val="single" w:sz="12" w:space="0" w:color="auto"/>
            </w:tcBorders>
            <w:shd w:val="clear" w:color="auto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000000" w:fill="auto"/>
            <w:noWrap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88" w:type="dxa"/>
            <w:tcBorders>
              <w:top w:val="single" w:sz="12" w:space="0" w:color="auto"/>
            </w:tcBorders>
            <w:shd w:val="clear" w:color="000000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77" w:type="dxa"/>
            <w:tcBorders>
              <w:top w:val="single" w:sz="12" w:space="0" w:color="auto"/>
            </w:tcBorders>
            <w:shd w:val="clear" w:color="auto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28</w:t>
            </w:r>
          </w:p>
        </w:tc>
      </w:tr>
      <w:tr w:rsidR="00EB6702" w:rsidRPr="00BB4B3C" w:rsidTr="006112E2">
        <w:trPr>
          <w:trHeight w:val="285"/>
        </w:trPr>
        <w:tc>
          <w:tcPr>
            <w:tcW w:w="1331" w:type="dxa"/>
            <w:vMerge/>
            <w:vAlign w:val="center"/>
            <w:hideMark/>
          </w:tcPr>
          <w:p w:rsidR="00EB6702" w:rsidRPr="00BB4B3C" w:rsidRDefault="00EB6702" w:rsidP="006112E2">
            <w:pPr>
              <w:ind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vMerge/>
            <w:vAlign w:val="center"/>
            <w:hideMark/>
          </w:tcPr>
          <w:p w:rsidR="00EB6702" w:rsidRPr="00BB4B3C" w:rsidRDefault="00EB6702" w:rsidP="006112E2">
            <w:pPr>
              <w:ind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16" w:type="dxa"/>
            <w:shd w:val="clear" w:color="auto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57,1</w:t>
            </w:r>
            <w:r w:rsidRPr="00BB4B3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2" w:type="dxa"/>
            <w:shd w:val="clear" w:color="auto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95,2</w:t>
            </w:r>
            <w:r w:rsidRPr="00BB4B3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shd w:val="clear" w:color="000000" w:fill="auto"/>
            <w:noWrap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66,7</w:t>
            </w:r>
            <w:r w:rsidRPr="00BB4B3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388" w:type="dxa"/>
            <w:shd w:val="clear" w:color="000000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94,1</w:t>
            </w:r>
            <w:r w:rsidRPr="00BB4B3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77" w:type="dxa"/>
            <w:shd w:val="clear" w:color="auto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80,%</w:t>
            </w:r>
          </w:p>
        </w:tc>
      </w:tr>
      <w:tr w:rsidR="00EB6702" w:rsidRPr="00BB4B3C" w:rsidTr="006112E2">
        <w:trPr>
          <w:trHeight w:val="285"/>
        </w:trPr>
        <w:tc>
          <w:tcPr>
            <w:tcW w:w="1331" w:type="dxa"/>
            <w:vMerge/>
            <w:vAlign w:val="center"/>
            <w:hideMark/>
          </w:tcPr>
          <w:p w:rsidR="00EB6702" w:rsidRPr="00BB4B3C" w:rsidRDefault="00EB6702" w:rsidP="006112E2">
            <w:pPr>
              <w:ind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shd w:val="clear" w:color="auto" w:fill="auto"/>
            <w:vAlign w:val="center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Com causa externa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Freq.</w:t>
            </w:r>
          </w:p>
        </w:tc>
        <w:tc>
          <w:tcPr>
            <w:tcW w:w="1016" w:type="dxa"/>
            <w:shd w:val="clear" w:color="auto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82" w:type="dxa"/>
            <w:shd w:val="clear" w:color="auto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000000" w:fill="auto"/>
            <w:noWrap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88" w:type="dxa"/>
            <w:shd w:val="clear" w:color="000000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77" w:type="dxa"/>
            <w:shd w:val="clear" w:color="auto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7</w:t>
            </w:r>
          </w:p>
        </w:tc>
      </w:tr>
      <w:tr w:rsidR="00EB6702" w:rsidRPr="00BB4B3C" w:rsidTr="006112E2">
        <w:trPr>
          <w:trHeight w:val="285"/>
        </w:trPr>
        <w:tc>
          <w:tcPr>
            <w:tcW w:w="1331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EB6702" w:rsidRPr="00BB4B3C" w:rsidRDefault="00EB6702" w:rsidP="006112E2">
            <w:pPr>
              <w:ind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EB6702" w:rsidRPr="00BB4B3C" w:rsidRDefault="00EB6702" w:rsidP="006112E2">
            <w:pPr>
              <w:ind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42,9</w:t>
            </w: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2" w:type="dxa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4,8</w:t>
            </w: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000000" w:fill="auto"/>
            <w:noWrap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33,3</w:t>
            </w: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388" w:type="dxa"/>
            <w:tcBorders>
              <w:bottom w:val="single" w:sz="12" w:space="0" w:color="auto"/>
            </w:tcBorders>
            <w:shd w:val="clear" w:color="000000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5,9</w:t>
            </w: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77" w:type="dxa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20,0</w:t>
            </w:r>
            <w:r>
              <w:rPr>
                <w:color w:val="000000"/>
                <w:sz w:val="20"/>
                <w:szCs w:val="20"/>
              </w:rPr>
              <w:t>%</w:t>
            </w:r>
          </w:p>
        </w:tc>
      </w:tr>
      <w:tr w:rsidR="00EB6702" w:rsidRPr="00BB4B3C" w:rsidTr="006112E2">
        <w:trPr>
          <w:trHeight w:val="285"/>
        </w:trPr>
        <w:tc>
          <w:tcPr>
            <w:tcW w:w="133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19004D">
              <w:rPr>
                <w:color w:val="000000"/>
                <w:sz w:val="20"/>
                <w:szCs w:val="20"/>
              </w:rPr>
              <w:t>Ocorrência de bloqueador pessoal</w:t>
            </w:r>
          </w:p>
        </w:tc>
        <w:tc>
          <w:tcPr>
            <w:tcW w:w="13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B6702" w:rsidRPr="008F3798" w:rsidRDefault="00EB6702" w:rsidP="006112E2">
            <w:pPr>
              <w:ind w:firstLine="0"/>
              <w:jc w:val="center"/>
              <w:rPr>
                <w:color w:val="000000"/>
                <w:sz w:val="20"/>
              </w:rPr>
            </w:pPr>
            <w:r w:rsidRPr="008F3798">
              <w:rPr>
                <w:color w:val="000000"/>
                <w:sz w:val="20"/>
              </w:rPr>
              <w:t>Sem bloqueador</w:t>
            </w:r>
          </w:p>
        </w:tc>
        <w:tc>
          <w:tcPr>
            <w:tcW w:w="557" w:type="dxa"/>
            <w:tcBorders>
              <w:top w:val="single" w:sz="12" w:space="0" w:color="auto"/>
            </w:tcBorders>
            <w:shd w:val="clear" w:color="auto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Freq.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B6702" w:rsidRPr="008F3798" w:rsidRDefault="00EB6702" w:rsidP="006112E2">
            <w:pPr>
              <w:ind w:firstLine="0"/>
              <w:jc w:val="center"/>
              <w:rPr>
                <w:color w:val="000000"/>
                <w:sz w:val="20"/>
              </w:rPr>
            </w:pPr>
            <w:r w:rsidRPr="008F3798">
              <w:rPr>
                <w:color w:val="000000"/>
                <w:sz w:val="20"/>
              </w:rPr>
              <w:t>11</w:t>
            </w:r>
          </w:p>
        </w:tc>
        <w:tc>
          <w:tcPr>
            <w:tcW w:w="108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B6702" w:rsidRPr="008F3798" w:rsidRDefault="00EB6702" w:rsidP="006112E2">
            <w:pPr>
              <w:ind w:firstLine="0"/>
              <w:jc w:val="center"/>
              <w:rPr>
                <w:color w:val="000000"/>
                <w:sz w:val="20"/>
              </w:rPr>
            </w:pPr>
            <w:r w:rsidRPr="008F3798">
              <w:rPr>
                <w:color w:val="000000"/>
                <w:sz w:val="20"/>
              </w:rPr>
              <w:t>10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000000" w:fill="auto"/>
            <w:noWrap/>
            <w:vAlign w:val="center"/>
            <w:hideMark/>
          </w:tcPr>
          <w:p w:rsidR="00EB6702" w:rsidRPr="008F3798" w:rsidRDefault="00EB6702" w:rsidP="006112E2">
            <w:pPr>
              <w:ind w:firstLine="0"/>
              <w:jc w:val="center"/>
              <w:rPr>
                <w:color w:val="000000"/>
                <w:sz w:val="20"/>
              </w:rPr>
            </w:pPr>
            <w:r w:rsidRPr="008F3798">
              <w:rPr>
                <w:color w:val="000000"/>
                <w:sz w:val="20"/>
              </w:rPr>
              <w:t>14</w:t>
            </w:r>
          </w:p>
        </w:tc>
        <w:tc>
          <w:tcPr>
            <w:tcW w:w="1388" w:type="dxa"/>
            <w:tcBorders>
              <w:top w:val="single" w:sz="12" w:space="0" w:color="auto"/>
            </w:tcBorders>
            <w:shd w:val="clear" w:color="000000" w:fill="auto"/>
            <w:vAlign w:val="center"/>
            <w:hideMark/>
          </w:tcPr>
          <w:p w:rsidR="00EB6702" w:rsidRPr="008F3798" w:rsidRDefault="00EB6702" w:rsidP="006112E2">
            <w:pPr>
              <w:ind w:firstLine="0"/>
              <w:jc w:val="center"/>
              <w:rPr>
                <w:color w:val="000000"/>
                <w:sz w:val="20"/>
              </w:rPr>
            </w:pPr>
            <w:r w:rsidRPr="008F3798">
              <w:rPr>
                <w:color w:val="000000"/>
                <w:sz w:val="20"/>
              </w:rPr>
              <w:t>7</w:t>
            </w:r>
          </w:p>
        </w:tc>
        <w:tc>
          <w:tcPr>
            <w:tcW w:w="97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B6702" w:rsidRPr="008F3798" w:rsidRDefault="00EB6702" w:rsidP="006112E2">
            <w:pPr>
              <w:ind w:firstLine="0"/>
              <w:jc w:val="center"/>
              <w:rPr>
                <w:color w:val="000000"/>
                <w:sz w:val="20"/>
              </w:rPr>
            </w:pPr>
            <w:r w:rsidRPr="008F3798">
              <w:rPr>
                <w:color w:val="000000"/>
                <w:sz w:val="20"/>
              </w:rPr>
              <w:t>21</w:t>
            </w:r>
          </w:p>
        </w:tc>
      </w:tr>
      <w:tr w:rsidR="00EB6702" w:rsidRPr="00BB4B3C" w:rsidTr="006112E2">
        <w:trPr>
          <w:trHeight w:val="285"/>
        </w:trPr>
        <w:tc>
          <w:tcPr>
            <w:tcW w:w="1331" w:type="dxa"/>
            <w:vMerge/>
            <w:vAlign w:val="center"/>
            <w:hideMark/>
          </w:tcPr>
          <w:p w:rsidR="00EB6702" w:rsidRPr="00BB4B3C" w:rsidRDefault="00EB6702" w:rsidP="006112E2">
            <w:pPr>
              <w:ind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vMerge/>
            <w:vAlign w:val="center"/>
            <w:hideMark/>
          </w:tcPr>
          <w:p w:rsidR="00EB6702" w:rsidRPr="00BB4B3C" w:rsidRDefault="00EB6702" w:rsidP="006112E2">
            <w:pPr>
              <w:ind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EB6702" w:rsidRPr="008F3798" w:rsidRDefault="00EB6702" w:rsidP="006112E2">
            <w:pPr>
              <w:ind w:firstLine="0"/>
              <w:jc w:val="center"/>
              <w:rPr>
                <w:color w:val="000000"/>
                <w:sz w:val="20"/>
              </w:rPr>
            </w:pPr>
            <w:r w:rsidRPr="008F3798">
              <w:rPr>
                <w:color w:val="000000"/>
                <w:sz w:val="20"/>
              </w:rPr>
              <w:t>78,6%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EB6702" w:rsidRPr="008F3798" w:rsidRDefault="00EB6702" w:rsidP="006112E2">
            <w:pPr>
              <w:ind w:firstLine="0"/>
              <w:jc w:val="center"/>
              <w:rPr>
                <w:color w:val="000000"/>
                <w:sz w:val="20"/>
              </w:rPr>
            </w:pPr>
            <w:r w:rsidRPr="008F3798">
              <w:rPr>
                <w:color w:val="000000"/>
                <w:sz w:val="20"/>
              </w:rPr>
              <w:t>47,6%</w:t>
            </w:r>
          </w:p>
        </w:tc>
        <w:tc>
          <w:tcPr>
            <w:tcW w:w="1418" w:type="dxa"/>
            <w:shd w:val="clear" w:color="000000" w:fill="auto"/>
            <w:noWrap/>
            <w:vAlign w:val="center"/>
            <w:hideMark/>
          </w:tcPr>
          <w:p w:rsidR="00EB6702" w:rsidRPr="008F3798" w:rsidRDefault="00EB6702" w:rsidP="006112E2">
            <w:pPr>
              <w:ind w:firstLine="0"/>
              <w:jc w:val="center"/>
              <w:rPr>
                <w:color w:val="000000"/>
                <w:sz w:val="20"/>
              </w:rPr>
            </w:pPr>
            <w:r w:rsidRPr="008F3798">
              <w:rPr>
                <w:color w:val="000000"/>
                <w:sz w:val="20"/>
              </w:rPr>
              <w:t>77,8%</w:t>
            </w:r>
          </w:p>
        </w:tc>
        <w:tc>
          <w:tcPr>
            <w:tcW w:w="1388" w:type="dxa"/>
            <w:shd w:val="clear" w:color="000000" w:fill="auto"/>
            <w:vAlign w:val="center"/>
            <w:hideMark/>
          </w:tcPr>
          <w:p w:rsidR="00EB6702" w:rsidRPr="008F3798" w:rsidRDefault="00EB6702" w:rsidP="006112E2">
            <w:pPr>
              <w:ind w:firstLine="0"/>
              <w:jc w:val="center"/>
              <w:rPr>
                <w:color w:val="000000"/>
                <w:sz w:val="20"/>
              </w:rPr>
            </w:pPr>
            <w:r w:rsidRPr="008F3798">
              <w:rPr>
                <w:color w:val="000000"/>
                <w:sz w:val="20"/>
              </w:rPr>
              <w:t>41,2%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EB6702" w:rsidRPr="008F3798" w:rsidRDefault="00EB6702" w:rsidP="006112E2">
            <w:pPr>
              <w:ind w:firstLine="0"/>
              <w:jc w:val="center"/>
              <w:rPr>
                <w:color w:val="000000"/>
                <w:sz w:val="20"/>
              </w:rPr>
            </w:pPr>
            <w:r w:rsidRPr="008F3798">
              <w:rPr>
                <w:color w:val="000000"/>
                <w:sz w:val="20"/>
              </w:rPr>
              <w:t>60,0%</w:t>
            </w:r>
          </w:p>
        </w:tc>
      </w:tr>
      <w:tr w:rsidR="00EB6702" w:rsidRPr="00BB4B3C" w:rsidTr="006112E2">
        <w:trPr>
          <w:trHeight w:val="285"/>
        </w:trPr>
        <w:tc>
          <w:tcPr>
            <w:tcW w:w="1331" w:type="dxa"/>
            <w:vMerge/>
            <w:vAlign w:val="center"/>
            <w:hideMark/>
          </w:tcPr>
          <w:p w:rsidR="00EB6702" w:rsidRPr="00BB4B3C" w:rsidRDefault="00EB6702" w:rsidP="006112E2">
            <w:pPr>
              <w:ind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shd w:val="clear" w:color="auto" w:fill="auto"/>
            <w:vAlign w:val="center"/>
            <w:hideMark/>
          </w:tcPr>
          <w:p w:rsidR="00EB6702" w:rsidRPr="008F3798" w:rsidRDefault="00EB6702" w:rsidP="006112E2">
            <w:pPr>
              <w:ind w:firstLine="0"/>
              <w:jc w:val="center"/>
              <w:rPr>
                <w:color w:val="000000"/>
                <w:sz w:val="20"/>
              </w:rPr>
            </w:pPr>
            <w:r w:rsidRPr="008F3798">
              <w:rPr>
                <w:color w:val="000000"/>
                <w:sz w:val="20"/>
              </w:rPr>
              <w:t>Com bloqueador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Freq.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EB6702" w:rsidRPr="008F3798" w:rsidRDefault="00EB6702" w:rsidP="006112E2">
            <w:pPr>
              <w:ind w:firstLine="0"/>
              <w:jc w:val="center"/>
              <w:rPr>
                <w:color w:val="000000"/>
                <w:sz w:val="20"/>
              </w:rPr>
            </w:pPr>
            <w:r w:rsidRPr="008F3798">
              <w:rPr>
                <w:color w:val="000000"/>
                <w:sz w:val="20"/>
              </w:rPr>
              <w:t>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EB6702" w:rsidRPr="008F3798" w:rsidRDefault="00EB6702" w:rsidP="006112E2">
            <w:pPr>
              <w:ind w:firstLine="0"/>
              <w:jc w:val="center"/>
              <w:rPr>
                <w:color w:val="000000"/>
                <w:sz w:val="20"/>
              </w:rPr>
            </w:pPr>
            <w:r w:rsidRPr="008F3798">
              <w:rPr>
                <w:color w:val="000000"/>
                <w:sz w:val="20"/>
              </w:rPr>
              <w:t>11</w:t>
            </w:r>
          </w:p>
        </w:tc>
        <w:tc>
          <w:tcPr>
            <w:tcW w:w="1418" w:type="dxa"/>
            <w:shd w:val="clear" w:color="000000" w:fill="auto"/>
            <w:noWrap/>
            <w:vAlign w:val="center"/>
            <w:hideMark/>
          </w:tcPr>
          <w:p w:rsidR="00EB6702" w:rsidRPr="008F3798" w:rsidRDefault="00EB6702" w:rsidP="006112E2">
            <w:pPr>
              <w:ind w:firstLine="0"/>
              <w:jc w:val="center"/>
              <w:rPr>
                <w:color w:val="000000"/>
                <w:sz w:val="20"/>
              </w:rPr>
            </w:pPr>
            <w:r w:rsidRPr="008F3798">
              <w:rPr>
                <w:color w:val="000000"/>
                <w:sz w:val="20"/>
              </w:rPr>
              <w:t>4</w:t>
            </w:r>
          </w:p>
        </w:tc>
        <w:tc>
          <w:tcPr>
            <w:tcW w:w="1388" w:type="dxa"/>
            <w:shd w:val="clear" w:color="000000" w:fill="auto"/>
            <w:vAlign w:val="center"/>
            <w:hideMark/>
          </w:tcPr>
          <w:p w:rsidR="00EB6702" w:rsidRPr="008F3798" w:rsidRDefault="00EB6702" w:rsidP="006112E2">
            <w:pPr>
              <w:ind w:firstLine="0"/>
              <w:jc w:val="center"/>
              <w:rPr>
                <w:color w:val="000000"/>
                <w:sz w:val="20"/>
              </w:rPr>
            </w:pPr>
            <w:r w:rsidRPr="008F3798">
              <w:rPr>
                <w:color w:val="000000"/>
                <w:sz w:val="20"/>
              </w:rPr>
              <w:t>10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EB6702" w:rsidRPr="008F3798" w:rsidRDefault="00EB6702" w:rsidP="006112E2">
            <w:pPr>
              <w:ind w:firstLine="0"/>
              <w:jc w:val="center"/>
              <w:rPr>
                <w:color w:val="000000"/>
                <w:sz w:val="20"/>
              </w:rPr>
            </w:pPr>
            <w:r w:rsidRPr="008F3798">
              <w:rPr>
                <w:color w:val="000000"/>
                <w:sz w:val="20"/>
              </w:rPr>
              <w:t>14</w:t>
            </w:r>
          </w:p>
        </w:tc>
      </w:tr>
      <w:tr w:rsidR="00EB6702" w:rsidRPr="00BB4B3C" w:rsidTr="006112E2">
        <w:trPr>
          <w:trHeight w:val="285"/>
        </w:trPr>
        <w:tc>
          <w:tcPr>
            <w:tcW w:w="1331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EB6702" w:rsidRPr="00BB4B3C" w:rsidRDefault="00EB6702" w:rsidP="006112E2">
            <w:pPr>
              <w:ind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EB6702" w:rsidRPr="00BB4B3C" w:rsidRDefault="00EB6702" w:rsidP="006112E2">
            <w:pPr>
              <w:ind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EB6702" w:rsidRPr="00BB4B3C" w:rsidRDefault="00EB6702" w:rsidP="006112E2">
            <w:pPr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B4B3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B6702" w:rsidRPr="008F3798" w:rsidRDefault="00EB6702" w:rsidP="006112E2">
            <w:pPr>
              <w:ind w:firstLine="0"/>
              <w:jc w:val="center"/>
              <w:rPr>
                <w:color w:val="000000"/>
                <w:sz w:val="20"/>
              </w:rPr>
            </w:pPr>
            <w:r w:rsidRPr="008F3798">
              <w:rPr>
                <w:color w:val="000000"/>
                <w:sz w:val="20"/>
              </w:rPr>
              <w:t>21,4%</w:t>
            </w:r>
          </w:p>
        </w:tc>
        <w:tc>
          <w:tcPr>
            <w:tcW w:w="1082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B6702" w:rsidRPr="008F3798" w:rsidRDefault="00EB6702" w:rsidP="006112E2">
            <w:pPr>
              <w:ind w:firstLine="0"/>
              <w:jc w:val="center"/>
              <w:rPr>
                <w:color w:val="000000"/>
                <w:sz w:val="20"/>
              </w:rPr>
            </w:pPr>
            <w:r w:rsidRPr="008F3798">
              <w:rPr>
                <w:color w:val="000000"/>
                <w:sz w:val="20"/>
              </w:rPr>
              <w:t>52,4%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000000" w:fill="auto"/>
            <w:noWrap/>
            <w:vAlign w:val="center"/>
            <w:hideMark/>
          </w:tcPr>
          <w:p w:rsidR="00EB6702" w:rsidRPr="008F3798" w:rsidRDefault="00EB6702" w:rsidP="006112E2">
            <w:pPr>
              <w:ind w:firstLine="0"/>
              <w:jc w:val="center"/>
              <w:rPr>
                <w:color w:val="000000"/>
                <w:sz w:val="20"/>
              </w:rPr>
            </w:pPr>
            <w:r w:rsidRPr="008F3798">
              <w:rPr>
                <w:color w:val="000000"/>
                <w:sz w:val="20"/>
              </w:rPr>
              <w:t>22,2%</w:t>
            </w:r>
          </w:p>
        </w:tc>
        <w:tc>
          <w:tcPr>
            <w:tcW w:w="1388" w:type="dxa"/>
            <w:tcBorders>
              <w:bottom w:val="single" w:sz="12" w:space="0" w:color="auto"/>
            </w:tcBorders>
            <w:shd w:val="clear" w:color="000000" w:fill="auto"/>
            <w:vAlign w:val="center"/>
            <w:hideMark/>
          </w:tcPr>
          <w:p w:rsidR="00EB6702" w:rsidRPr="008F3798" w:rsidRDefault="00EB6702" w:rsidP="006112E2">
            <w:pPr>
              <w:ind w:firstLine="0"/>
              <w:jc w:val="center"/>
              <w:rPr>
                <w:color w:val="000000"/>
                <w:sz w:val="20"/>
              </w:rPr>
            </w:pPr>
            <w:r w:rsidRPr="008F3798">
              <w:rPr>
                <w:color w:val="000000"/>
                <w:sz w:val="20"/>
              </w:rPr>
              <w:t>58,8%</w:t>
            </w:r>
          </w:p>
        </w:tc>
        <w:tc>
          <w:tcPr>
            <w:tcW w:w="97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B6702" w:rsidRPr="008F3798" w:rsidRDefault="00EB6702" w:rsidP="006112E2">
            <w:pPr>
              <w:ind w:firstLine="0"/>
              <w:jc w:val="center"/>
              <w:rPr>
                <w:color w:val="000000"/>
                <w:sz w:val="20"/>
              </w:rPr>
            </w:pPr>
            <w:r w:rsidRPr="008F3798">
              <w:rPr>
                <w:color w:val="000000"/>
                <w:sz w:val="20"/>
              </w:rPr>
              <w:t>40,0%</w:t>
            </w:r>
          </w:p>
        </w:tc>
      </w:tr>
    </w:tbl>
    <w:p w:rsidR="00023D1E" w:rsidRDefault="00023D1E">
      <w:bookmarkStart w:id="0" w:name="_GoBack"/>
      <w:bookmarkEnd w:id="0"/>
    </w:p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552" w:rsidRDefault="006D4552" w:rsidP="001552A2">
      <w:pPr>
        <w:spacing w:line="240" w:lineRule="auto"/>
      </w:pPr>
      <w:r>
        <w:separator/>
      </w:r>
    </w:p>
  </w:endnote>
  <w:endnote w:type="continuationSeparator" w:id="0">
    <w:p w:rsidR="006D4552" w:rsidRDefault="006D4552" w:rsidP="001552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2A2" w:rsidRDefault="001552A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2A2" w:rsidRDefault="001552A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2A2" w:rsidRDefault="001552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552" w:rsidRDefault="006D4552" w:rsidP="001552A2">
      <w:pPr>
        <w:spacing w:line="240" w:lineRule="auto"/>
      </w:pPr>
      <w:r>
        <w:separator/>
      </w:r>
    </w:p>
  </w:footnote>
  <w:footnote w:type="continuationSeparator" w:id="0">
    <w:p w:rsidR="006D4552" w:rsidRDefault="006D4552" w:rsidP="001552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2A2" w:rsidRDefault="001552A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2A2" w:rsidRDefault="001552A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2A2" w:rsidRDefault="001552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02"/>
    <w:rsid w:val="00023D1E"/>
    <w:rsid w:val="001552A2"/>
    <w:rsid w:val="006D4552"/>
    <w:rsid w:val="00EB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702"/>
    <w:pPr>
      <w:tabs>
        <w:tab w:val="left" w:pos="709"/>
      </w:tabs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52A2"/>
    <w:pPr>
      <w:tabs>
        <w:tab w:val="clear" w:pos="709"/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52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552A2"/>
    <w:pPr>
      <w:tabs>
        <w:tab w:val="clear" w:pos="709"/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52A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2016-01-20T18:29:00Z</dcterms:created>
  <dcterms:modified xsi:type="dcterms:W3CDTF">2016-01-20T18:29:00Z</dcterms:modified>
</cp:coreProperties>
</file>