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A1" w:rsidRDefault="00C07AA1" w:rsidP="00C07AA1">
      <w:pPr>
        <w:pStyle w:val="Legenda"/>
        <w:spacing w:after="60"/>
        <w:ind w:left="992" w:hanging="992"/>
        <w:jc w:val="left"/>
        <w:rPr>
          <w:b w:val="0"/>
          <w:szCs w:val="20"/>
        </w:rPr>
      </w:pPr>
      <w:bookmarkStart w:id="0" w:name="_Toc342589630"/>
      <w:bookmarkStart w:id="1" w:name="_GoBack"/>
      <w:bookmarkEnd w:id="1"/>
      <w:r w:rsidRPr="001B220E">
        <w:rPr>
          <w:b w:val="0"/>
          <w:szCs w:val="20"/>
        </w:rPr>
        <w:t>Tabela 6</w:t>
      </w:r>
      <w:r>
        <w:rPr>
          <w:b w:val="0"/>
          <w:szCs w:val="20"/>
        </w:rPr>
        <w:t>:</w:t>
      </w:r>
    </w:p>
    <w:p w:rsidR="00C07AA1" w:rsidRPr="001B220E" w:rsidRDefault="00C07AA1" w:rsidP="00C07AA1">
      <w:pPr>
        <w:pStyle w:val="Legenda"/>
        <w:spacing w:after="60"/>
        <w:ind w:left="992" w:hanging="992"/>
        <w:jc w:val="left"/>
        <w:rPr>
          <w:szCs w:val="20"/>
        </w:rPr>
      </w:pPr>
      <w:r w:rsidRPr="001B220E">
        <w:rPr>
          <w:szCs w:val="20"/>
        </w:rPr>
        <w:t>Correlação entre competência tecnológica e as estratégias de ecoinovação</w:t>
      </w:r>
      <w:bookmarkEnd w:id="0"/>
    </w:p>
    <w:tbl>
      <w:tblPr>
        <w:tblW w:w="4938" w:type="pct"/>
        <w:tblInd w:w="60" w:type="dxa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90"/>
        <w:gridCol w:w="1276"/>
        <w:gridCol w:w="1136"/>
        <w:gridCol w:w="2698"/>
        <w:gridCol w:w="1977"/>
      </w:tblGrid>
      <w:tr w:rsidR="00C07AA1" w:rsidRPr="001B220E" w:rsidTr="00C16341">
        <w:trPr>
          <w:trHeight w:val="585"/>
        </w:trPr>
        <w:tc>
          <w:tcPr>
            <w:tcW w:w="1096" w:type="pct"/>
            <w:tcBorders>
              <w:bottom w:val="single" w:sz="8" w:space="0" w:color="auto"/>
            </w:tcBorders>
            <w:shd w:val="clear" w:color="auto" w:fill="D9D9D9"/>
            <w:vAlign w:val="center"/>
            <w:hideMark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CONSTRUTO</w:t>
            </w:r>
          </w:p>
        </w:tc>
        <w:tc>
          <w:tcPr>
            <w:tcW w:w="703" w:type="pct"/>
            <w:tcBorders>
              <w:bottom w:val="single" w:sz="8" w:space="0" w:color="auto"/>
            </w:tcBorders>
            <w:shd w:val="clear" w:color="auto" w:fill="D9D9D9"/>
            <w:vAlign w:val="center"/>
            <w:hideMark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VALOR DE R</w:t>
            </w:r>
          </w:p>
        </w:tc>
        <w:tc>
          <w:tcPr>
            <w:tcW w:w="626" w:type="pct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VALOR P</w:t>
            </w:r>
          </w:p>
        </w:tc>
        <w:tc>
          <w:tcPr>
            <w:tcW w:w="1486" w:type="pct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FORÇA DE ASSOCIAÇÃO</w:t>
            </w:r>
          </w:p>
        </w:tc>
        <w:tc>
          <w:tcPr>
            <w:tcW w:w="1089" w:type="pct"/>
            <w:tcBorders>
              <w:bottom w:val="single" w:sz="8" w:space="0" w:color="auto"/>
            </w:tcBorders>
            <w:shd w:val="clear" w:color="auto" w:fill="D9D9D9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COEFICIENTE DE DETERMINAÇÃO (R</w:t>
            </w: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pt-BR"/>
              </w:rPr>
              <w:t>2</w:t>
            </w: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C07AA1" w:rsidRPr="001B220E" w:rsidTr="00C16341">
        <w:trPr>
          <w:trHeight w:val="186"/>
        </w:trPr>
        <w:tc>
          <w:tcPr>
            <w:tcW w:w="1096" w:type="pct"/>
            <w:tcBorders>
              <w:bottom w:val="nil"/>
              <w:right w:val="nil"/>
            </w:tcBorders>
            <w:shd w:val="clear" w:color="auto" w:fill="FFFFFF"/>
            <w:hideMark/>
          </w:tcPr>
          <w:p w:rsidR="00C07AA1" w:rsidRPr="001B220E" w:rsidRDefault="00C07AA1" w:rsidP="00C163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Estratégias Reativas</w:t>
            </w:r>
          </w:p>
        </w:tc>
        <w:tc>
          <w:tcPr>
            <w:tcW w:w="703" w:type="pct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-0,348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0,000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486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Negativa de efeito médio</w:t>
            </w:r>
          </w:p>
        </w:tc>
        <w:tc>
          <w:tcPr>
            <w:tcW w:w="1089" w:type="pct"/>
            <w:tcBorders>
              <w:left w:val="nil"/>
              <w:bottom w:val="nil"/>
            </w:tcBorders>
            <w:shd w:val="clear" w:color="auto" w:fill="FFFFFF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12%</w:t>
            </w:r>
          </w:p>
        </w:tc>
      </w:tr>
      <w:tr w:rsidR="00C07AA1" w:rsidRPr="001B220E" w:rsidTr="00C16341">
        <w:trPr>
          <w:trHeight w:val="112"/>
        </w:trPr>
        <w:tc>
          <w:tcPr>
            <w:tcW w:w="1096" w:type="pct"/>
            <w:tcBorders>
              <w:top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07AA1" w:rsidRPr="001B220E" w:rsidRDefault="00C07AA1" w:rsidP="00C163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Estratégias Proativas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 xml:space="preserve">  0,667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0,000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Positiva de efeito grande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44%</w:t>
            </w:r>
          </w:p>
        </w:tc>
      </w:tr>
    </w:tbl>
    <w:p w:rsidR="00C07AA1" w:rsidRPr="00AC7D65" w:rsidRDefault="00C07AA1" w:rsidP="00C07AA1">
      <w:pPr>
        <w:pStyle w:val="Recuodecorpodetexto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7D3CF5">
        <w:rPr>
          <w:rFonts w:ascii="Times New Roman" w:hAnsi="Times New Roman" w:cs="Times New Roman"/>
          <w:b/>
          <w:sz w:val="18"/>
          <w:szCs w:val="18"/>
        </w:rPr>
        <w:t>Nota</w:t>
      </w:r>
      <w:r w:rsidRPr="00AC7D65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*</w:t>
      </w:r>
      <w:r w:rsidRPr="00AC7D65">
        <w:rPr>
          <w:rFonts w:ascii="Times New Roman" w:hAnsi="Times New Roman" w:cs="Times New Roman"/>
          <w:sz w:val="18"/>
          <w:szCs w:val="18"/>
        </w:rPr>
        <w:t>Valor p &lt; 0,05.</w:t>
      </w:r>
    </w:p>
    <w:p w:rsidR="00C07AA1" w:rsidRPr="00AC7D65" w:rsidRDefault="00C07AA1" w:rsidP="00C07AA1">
      <w:pPr>
        <w:pStyle w:val="Recuodecorpodetexto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7D3CF5">
        <w:rPr>
          <w:rFonts w:ascii="Times New Roman" w:hAnsi="Times New Roman" w:cs="Times New Roman"/>
          <w:b/>
          <w:sz w:val="18"/>
          <w:szCs w:val="18"/>
        </w:rPr>
        <w:t>Fonte</w:t>
      </w:r>
      <w:r w:rsidRPr="00AC7D65">
        <w:rPr>
          <w:rFonts w:ascii="Times New Roman" w:hAnsi="Times New Roman" w:cs="Times New Roman"/>
          <w:sz w:val="18"/>
          <w:szCs w:val="18"/>
        </w:rPr>
        <w:t>: Dados da pesquisa de campo (2012).</w:t>
      </w:r>
    </w:p>
    <w:p w:rsidR="00C07AA1" w:rsidRDefault="00C07AA1" w:rsidP="00C07AA1">
      <w:pPr>
        <w:pStyle w:val="WW-Padro"/>
        <w:ind w:firstLine="709"/>
        <w:rPr>
          <w:rFonts w:ascii="Times New Roman" w:hAnsi="Times New Roman" w:cs="Times New Roman"/>
        </w:rPr>
      </w:pPr>
    </w:p>
    <w:p w:rsidR="00EE37FB" w:rsidRPr="00C07AA1" w:rsidRDefault="00EE37FB"/>
    <w:sectPr w:rsidR="00EE37FB" w:rsidRPr="00C07AA1" w:rsidSect="00FA480B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0B"/>
    <w:rsid w:val="0035292B"/>
    <w:rsid w:val="005B6437"/>
    <w:rsid w:val="00C07AA1"/>
    <w:rsid w:val="00E85A99"/>
    <w:rsid w:val="00EE37FB"/>
    <w:rsid w:val="00F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Marlete</cp:lastModifiedBy>
  <cp:revision>5</cp:revision>
  <dcterms:created xsi:type="dcterms:W3CDTF">2014-04-09T21:48:00Z</dcterms:created>
  <dcterms:modified xsi:type="dcterms:W3CDTF">2014-04-09T23:05:00Z</dcterms:modified>
</cp:coreProperties>
</file>