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5"/>
        <w:gridCol w:w="6787"/>
      </w:tblGrid>
      <w:tr w:rsidR="0097013D" w:rsidRPr="0059782D" w:rsidTr="00A34A8D">
        <w:trPr>
          <w:tblHeader/>
          <w:jc w:val="center"/>
        </w:trPr>
        <w:tc>
          <w:tcPr>
            <w:tcW w:w="168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7013D" w:rsidRPr="0059782D" w:rsidRDefault="0097013D" w:rsidP="00A34A8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Categorias</w:t>
            </w:r>
          </w:p>
        </w:tc>
        <w:tc>
          <w:tcPr>
            <w:tcW w:w="67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7013D" w:rsidRPr="0059782D" w:rsidRDefault="0097013D" w:rsidP="00A34A8D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Desafios ou Mudanças</w:t>
            </w:r>
          </w:p>
        </w:tc>
      </w:tr>
      <w:tr w:rsidR="0097013D" w:rsidRPr="0059782D" w:rsidTr="00A34A8D">
        <w:trPr>
          <w:jc w:val="center"/>
        </w:trPr>
        <w:tc>
          <w:tcPr>
            <w:tcW w:w="1685" w:type="dxa"/>
          </w:tcPr>
          <w:p w:rsidR="0097013D" w:rsidRPr="0059782D" w:rsidRDefault="0097013D" w:rsidP="00A34A8D">
            <w:pPr>
              <w:tabs>
                <w:tab w:val="left" w:pos="284"/>
              </w:tabs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Consolidação da imagem do MEJ</w:t>
            </w:r>
          </w:p>
          <w:p w:rsidR="0097013D" w:rsidRPr="0059782D" w:rsidRDefault="0097013D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(Nº= 34)</w:t>
            </w:r>
          </w:p>
        </w:tc>
        <w:tc>
          <w:tcPr>
            <w:tcW w:w="6787" w:type="dxa"/>
          </w:tcPr>
          <w:p w:rsidR="0097013D" w:rsidRPr="0059782D" w:rsidRDefault="0097013D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Divulgar o que é o MEJ e as EJs, seus objetivos, seus trabalhos e sua capacidade formadora para a comunidade acadêmica, mercado e sociedade; Tornar a imagem das EJs reconhecidas e respeitadas em âmbito local, regional e nacional; Integrar EJs, núcleos, federações e confederação.</w:t>
            </w:r>
          </w:p>
        </w:tc>
      </w:tr>
      <w:tr w:rsidR="0097013D" w:rsidRPr="0059782D" w:rsidTr="00A34A8D">
        <w:trPr>
          <w:jc w:val="center"/>
        </w:trPr>
        <w:tc>
          <w:tcPr>
            <w:tcW w:w="1685" w:type="dxa"/>
          </w:tcPr>
          <w:p w:rsidR="0097013D" w:rsidRPr="0059782D" w:rsidRDefault="0097013D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Consolidação institucional    (Nº= 27)</w:t>
            </w:r>
          </w:p>
        </w:tc>
        <w:tc>
          <w:tcPr>
            <w:tcW w:w="6787" w:type="dxa"/>
          </w:tcPr>
          <w:p w:rsidR="0097013D" w:rsidRPr="0059782D" w:rsidRDefault="0097013D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Consolidação institucional do MEJ e de sua estratégia; Reconhecimento da capacidade formadora do MEJ pelas IESs e pelo MEC; Fomento de uma rede de apoio ao MEJ entre discentes, docentes, mercado e sociedade; Formalização do </w:t>
            </w:r>
            <w:r w:rsidRPr="0059782D">
              <w:rPr>
                <w:rFonts w:ascii="Times New Roman" w:hAnsi="Times New Roman"/>
                <w:i/>
                <w:sz w:val="20"/>
                <w:szCs w:val="20"/>
              </w:rPr>
              <w:t>status</w:t>
            </w:r>
            <w:r w:rsidRPr="0059782D">
              <w:rPr>
                <w:rFonts w:ascii="Times New Roman" w:hAnsi="Times New Roman"/>
                <w:sz w:val="20"/>
                <w:szCs w:val="20"/>
              </w:rPr>
              <w:t xml:space="preserve"> das EJs nas grades curriculares dos cursos; Formalização do papel dos professores nas orientações de projeto, e dos benefícios a serem recebidos por essas supervisões; Formalização do vínculo de apoio entre EJs e Departamento de Ensino.</w:t>
            </w:r>
          </w:p>
        </w:tc>
      </w:tr>
      <w:tr w:rsidR="0097013D" w:rsidRPr="0059782D" w:rsidTr="00A34A8D">
        <w:trPr>
          <w:jc w:val="center"/>
        </w:trPr>
        <w:tc>
          <w:tcPr>
            <w:tcW w:w="1685" w:type="dxa"/>
          </w:tcPr>
          <w:p w:rsidR="0097013D" w:rsidRPr="0059782D" w:rsidRDefault="0097013D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Transição e Gestão do Conhecimento (Nº= 25)</w:t>
            </w:r>
          </w:p>
        </w:tc>
        <w:tc>
          <w:tcPr>
            <w:tcW w:w="6787" w:type="dxa"/>
          </w:tcPr>
          <w:p w:rsidR="0097013D" w:rsidRPr="0059782D" w:rsidRDefault="0097013D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Manutenção do ritmo de desenvolvimento da EJ e da execução de sua estratégia mesmo com a rotatividade de integrantes gerada a cada troca de gestão; Gerenciamento do conhecimento, ferramentas e tecnologias produzidas na realização dos projetos durante períodos de transição entre gestões; Estabilidade da confiança do mercado quanto à qualidade dos projetos realizados pela EJ ao longo do tempo.</w:t>
            </w:r>
          </w:p>
        </w:tc>
      </w:tr>
      <w:tr w:rsidR="0097013D" w:rsidRPr="0059782D" w:rsidTr="00A34A8D">
        <w:trPr>
          <w:jc w:val="center"/>
        </w:trPr>
        <w:tc>
          <w:tcPr>
            <w:tcW w:w="1685" w:type="dxa"/>
            <w:tcBorders>
              <w:bottom w:val="single" w:sz="4" w:space="0" w:color="auto"/>
            </w:tcBorders>
          </w:tcPr>
          <w:p w:rsidR="0097013D" w:rsidRPr="0059782D" w:rsidRDefault="0097013D" w:rsidP="00A34A8D">
            <w:pPr>
              <w:tabs>
                <w:tab w:val="left" w:pos="284"/>
              </w:tabs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Suporte Material </w:t>
            </w:r>
          </w:p>
          <w:p w:rsidR="0097013D" w:rsidRPr="0059782D" w:rsidRDefault="0097013D" w:rsidP="00A34A8D">
            <w:pPr>
              <w:spacing w:before="120"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i/>
                <w:sz w:val="20"/>
                <w:szCs w:val="20"/>
              </w:rPr>
              <w:t>(Nº= 9)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:rsidR="0097013D" w:rsidRPr="0059782D" w:rsidRDefault="0097013D" w:rsidP="00A34A8D">
            <w:pPr>
              <w:spacing w:before="12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Conquista e/ou Ampliação do espaço físico; Aquisição e/ou renovação de equipamentos que viabilizem a realização de atividades da EJ.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5A" w:rsidRDefault="00ED3E5A" w:rsidP="00ED3E5A">
      <w:pPr>
        <w:spacing w:after="0" w:line="240" w:lineRule="auto"/>
      </w:pPr>
      <w:r>
        <w:separator/>
      </w:r>
    </w:p>
  </w:endnote>
  <w:endnote w:type="continuationSeparator" w:id="0">
    <w:p w:rsidR="00ED3E5A" w:rsidRDefault="00ED3E5A" w:rsidP="00ED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5A" w:rsidRDefault="00ED3E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5A" w:rsidRDefault="00ED3E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5A" w:rsidRDefault="00ED3E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5A" w:rsidRDefault="00ED3E5A" w:rsidP="00ED3E5A">
      <w:pPr>
        <w:spacing w:after="0" w:line="240" w:lineRule="auto"/>
      </w:pPr>
      <w:r>
        <w:separator/>
      </w:r>
    </w:p>
  </w:footnote>
  <w:footnote w:type="continuationSeparator" w:id="0">
    <w:p w:rsidR="00ED3E5A" w:rsidRDefault="00ED3E5A" w:rsidP="00ED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5A" w:rsidRDefault="00ED3E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5A" w:rsidRDefault="00ED3E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5A" w:rsidRDefault="00ED3E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3D"/>
    <w:rsid w:val="00023D1E"/>
    <w:rsid w:val="0097013D"/>
    <w:rsid w:val="00E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3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E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D3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E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2015-09-30T16:54:00Z</dcterms:created>
  <dcterms:modified xsi:type="dcterms:W3CDTF">2015-09-30T16:54:00Z</dcterms:modified>
</cp:coreProperties>
</file>