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97" w:type="dxa"/>
        <w:jc w:val="center"/>
        <w:tblInd w:w="-680" w:type="dxa"/>
        <w:tblCellMar>
          <w:left w:w="70" w:type="dxa"/>
          <w:right w:w="70" w:type="dxa"/>
        </w:tblCellMar>
        <w:tblLook w:val="04A0"/>
      </w:tblPr>
      <w:tblGrid>
        <w:gridCol w:w="766"/>
        <w:gridCol w:w="992"/>
        <w:gridCol w:w="3827"/>
        <w:gridCol w:w="1276"/>
        <w:gridCol w:w="736"/>
      </w:tblGrid>
      <w:tr w:rsidR="004A1B9C" w:rsidRPr="000923AE" w:rsidTr="003942AA">
        <w:trPr>
          <w:trHeight w:val="630"/>
          <w:jc w:val="center"/>
        </w:trPr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23AE">
              <w:rPr>
                <w:b/>
                <w:bCs/>
                <w:color w:val="000000"/>
                <w:sz w:val="16"/>
                <w:szCs w:val="16"/>
              </w:rPr>
              <w:t>Decisão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23AE">
              <w:rPr>
                <w:b/>
                <w:bCs/>
                <w:color w:val="000000"/>
                <w:sz w:val="16"/>
                <w:szCs w:val="16"/>
              </w:rPr>
              <w:t>Opção A (sem risco)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23AE">
              <w:rPr>
                <w:b/>
                <w:bCs/>
                <w:color w:val="000000"/>
                <w:sz w:val="16"/>
                <w:szCs w:val="16"/>
              </w:rPr>
              <w:t>Opção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23AE">
              <w:rPr>
                <w:b/>
                <w:bCs/>
                <w:color w:val="000000"/>
                <w:sz w:val="16"/>
                <w:szCs w:val="16"/>
              </w:rPr>
              <w:t>Diferença do Valor Esperado (A-B)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23AE">
              <w:rPr>
                <w:b/>
                <w:bCs/>
                <w:color w:val="000000"/>
                <w:sz w:val="16"/>
                <w:szCs w:val="16"/>
              </w:rPr>
              <w:t>Perfil de Risco</w:t>
            </w:r>
          </w:p>
        </w:tc>
      </w:tr>
      <w:tr w:rsidR="004A1B9C" w:rsidRPr="000923AE" w:rsidTr="003942AA">
        <w:trPr>
          <w:trHeight w:val="264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923AE">
              <w:rPr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€ </w:t>
            </w:r>
            <w:r w:rsidRPr="000923AE">
              <w:rPr>
                <w:color w:val="000000"/>
                <w:sz w:val="16"/>
                <w:szCs w:val="16"/>
              </w:rPr>
              <w:t xml:space="preserve">75.00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ind w:firstLineChars="100" w:firstLine="160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€0,00 com 50% de probabilidade ou €200 com 50%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-25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Avesso ao risco</w:t>
            </w:r>
          </w:p>
        </w:tc>
      </w:tr>
      <w:tr w:rsidR="004A1B9C" w:rsidRPr="000923AE" w:rsidTr="003942AA">
        <w:trPr>
          <w:trHeight w:val="269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923AE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€ </w:t>
            </w:r>
            <w:r w:rsidRPr="000923AE">
              <w:rPr>
                <w:color w:val="000000"/>
                <w:sz w:val="16"/>
                <w:szCs w:val="16"/>
              </w:rPr>
              <w:t xml:space="preserve">80.00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ind w:firstLineChars="100" w:firstLine="160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€0,00 com 50% de probabilidade ou €200 com 50%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-20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A1B9C" w:rsidRPr="000923AE" w:rsidTr="003942AA">
        <w:trPr>
          <w:trHeight w:val="272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923AE">
              <w:rPr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€ </w:t>
            </w:r>
            <w:r w:rsidRPr="000923AE">
              <w:rPr>
                <w:color w:val="000000"/>
                <w:sz w:val="16"/>
                <w:szCs w:val="16"/>
              </w:rPr>
              <w:t xml:space="preserve">85.00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ind w:firstLineChars="100" w:firstLine="160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€0,00 com 50% de probabilidade ou €200 com 50%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-15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A1B9C" w:rsidRPr="000923AE" w:rsidTr="003942AA">
        <w:trPr>
          <w:trHeight w:val="276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923AE">
              <w:rPr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€ </w:t>
            </w:r>
            <w:r w:rsidRPr="000923AE">
              <w:rPr>
                <w:color w:val="000000"/>
                <w:sz w:val="16"/>
                <w:szCs w:val="16"/>
              </w:rPr>
              <w:t xml:space="preserve">90.00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ind w:firstLineChars="100" w:firstLine="160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€0,00 com 50% de probabilidade ou €200 com 50%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-10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A1B9C" w:rsidRPr="000923AE" w:rsidTr="003942AA">
        <w:trPr>
          <w:trHeight w:val="265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923AE">
              <w:rPr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€ </w:t>
            </w:r>
            <w:r w:rsidRPr="000923AE">
              <w:rPr>
                <w:color w:val="000000"/>
                <w:sz w:val="16"/>
                <w:szCs w:val="16"/>
              </w:rPr>
              <w:t xml:space="preserve">95.00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ind w:firstLineChars="100" w:firstLine="160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€0,00 com 50% de probabilidade ou €200 com 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-5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A1B9C" w:rsidRPr="000923AE" w:rsidTr="003942AA">
        <w:trPr>
          <w:trHeight w:val="426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923AE">
              <w:rPr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€ </w:t>
            </w:r>
            <w:r w:rsidRPr="000923AE">
              <w:rPr>
                <w:color w:val="000000"/>
                <w:sz w:val="16"/>
                <w:szCs w:val="16"/>
              </w:rPr>
              <w:t xml:space="preserve">100.00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ind w:firstLineChars="100" w:firstLine="160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€0,00 com 50% de probabilidade ou €200 com 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923AE"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Neutro</w:t>
            </w:r>
          </w:p>
        </w:tc>
      </w:tr>
      <w:tr w:rsidR="004A1B9C" w:rsidRPr="000923AE" w:rsidTr="003942AA">
        <w:trPr>
          <w:trHeight w:val="276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923AE">
              <w:rPr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€ </w:t>
            </w:r>
            <w:r w:rsidRPr="000923AE">
              <w:rPr>
                <w:color w:val="000000"/>
                <w:sz w:val="16"/>
                <w:szCs w:val="16"/>
              </w:rPr>
              <w:t xml:space="preserve">105.00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ind w:firstLineChars="100" w:firstLine="160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€0,00 com 50% de probabilidade ou €200 com 50%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923AE">
              <w:rPr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Propenso ao risco</w:t>
            </w:r>
          </w:p>
        </w:tc>
      </w:tr>
      <w:tr w:rsidR="004A1B9C" w:rsidRPr="000923AE" w:rsidTr="003942AA">
        <w:trPr>
          <w:trHeight w:val="266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923AE">
              <w:rPr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€ </w:t>
            </w:r>
            <w:r w:rsidRPr="000923AE">
              <w:rPr>
                <w:color w:val="000000"/>
                <w:sz w:val="16"/>
                <w:szCs w:val="16"/>
              </w:rPr>
              <w:t xml:space="preserve">110.00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ind w:firstLineChars="100" w:firstLine="160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€0,00 com 50% de probabilidade ou €200 com 50%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A1B9C" w:rsidRPr="000923AE" w:rsidTr="003942AA">
        <w:trPr>
          <w:trHeight w:val="283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923AE">
              <w:rPr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€ </w:t>
            </w:r>
            <w:r w:rsidRPr="000923AE">
              <w:rPr>
                <w:color w:val="000000"/>
                <w:sz w:val="16"/>
                <w:szCs w:val="16"/>
              </w:rPr>
              <w:t xml:space="preserve">115.00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ind w:firstLineChars="100" w:firstLine="160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€0,00 com 50% de probabilidade ou €200 com 50%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A1B9C" w:rsidRPr="000923AE" w:rsidTr="003942AA">
        <w:trPr>
          <w:trHeight w:val="273"/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€ </w:t>
            </w:r>
            <w:r w:rsidRPr="000923AE">
              <w:rPr>
                <w:color w:val="000000"/>
                <w:sz w:val="16"/>
                <w:szCs w:val="16"/>
              </w:rPr>
              <w:t xml:space="preserve">120.00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ind w:firstLineChars="100" w:firstLine="160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€0,00 com 50% de probabilidade ou €200 com 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923A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A1B9C" w:rsidRPr="000923AE" w:rsidRDefault="004A1B9C" w:rsidP="003942A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60750A" w:rsidRPr="00266ACF" w:rsidRDefault="00266ACF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Fonte: Adaptado de </w:t>
      </w:r>
      <w:proofErr w:type="spellStart"/>
      <w:r>
        <w:rPr>
          <w:sz w:val="20"/>
          <w:szCs w:val="20"/>
        </w:rPr>
        <w:t>Holt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Laury</w:t>
      </w:r>
      <w:proofErr w:type="spellEnd"/>
      <w:r>
        <w:rPr>
          <w:sz w:val="20"/>
          <w:szCs w:val="20"/>
        </w:rPr>
        <w:t xml:space="preserve"> (2002).</w:t>
      </w:r>
    </w:p>
    <w:sectPr w:rsidR="0060750A" w:rsidRPr="00266ACF" w:rsidSect="00607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/>
  <w:rsids>
    <w:rsidRoot w:val="004A1B9C"/>
    <w:rsid w:val="001673BB"/>
    <w:rsid w:val="00266ACF"/>
    <w:rsid w:val="004A1B9C"/>
    <w:rsid w:val="0060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9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2014-02-13T17:37:00Z</dcterms:created>
  <dcterms:modified xsi:type="dcterms:W3CDTF">2014-02-13T18:15:00Z</dcterms:modified>
</cp:coreProperties>
</file>