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1D" w:rsidRDefault="0065190F">
      <w:r w:rsidRPr="000923AE">
        <w:rPr>
          <w:noProof/>
          <w:lang w:val="en-US"/>
        </w:rPr>
        <w:drawing>
          <wp:inline distT="0" distB="0" distL="0" distR="0" wp14:anchorId="2FD2008B" wp14:editId="266B9CA8">
            <wp:extent cx="3752850" cy="2330450"/>
            <wp:effectExtent l="0" t="0" r="19050" b="12700"/>
            <wp:docPr id="7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D45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F"/>
    <w:rsid w:val="00361C2F"/>
    <w:rsid w:val="0065190F"/>
    <w:rsid w:val="00D35D0B"/>
    <w:rsid w:val="00D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saurin\Documents\FULL%20WORK\Tabel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'\[questionário tabulação6 (3).xlsx]Tabelas dinâmicas'!$B$22</c:f>
              <c:strCache>
                <c:ptCount val="1"/>
                <c:pt idx="0">
                  <c:v>Tolerância %</c:v>
                </c:pt>
              </c:strCache>
            </c:strRef>
          </c:tx>
          <c:invertIfNegative val="0"/>
          <c:cat>
            <c:strRef>
              <c:f>'\[questionário tabulação6 (3).xlsx]Tabelas dinâmicas'!$A$23:$A$25</c:f>
              <c:strCache>
                <c:ptCount val="3"/>
                <c:pt idx="0">
                  <c:v>Avesso</c:v>
                </c:pt>
                <c:pt idx="1">
                  <c:v>Neutro</c:v>
                </c:pt>
                <c:pt idx="2">
                  <c:v>Propenso</c:v>
                </c:pt>
              </c:strCache>
            </c:strRef>
          </c:cat>
          <c:val>
            <c:numRef>
              <c:f>'\[questionário tabulação6 (3).xlsx]Tabelas dinâmicas'!$B$23:$B$25</c:f>
              <c:numCache>
                <c:formatCode>General</c:formatCode>
                <c:ptCount val="3"/>
                <c:pt idx="0">
                  <c:v>0.24755700325733099</c:v>
                </c:pt>
                <c:pt idx="1">
                  <c:v>0.31921824104234803</c:v>
                </c:pt>
                <c:pt idx="2">
                  <c:v>0.43322475570032598</c:v>
                </c:pt>
              </c:numCache>
            </c:numRef>
          </c:val>
        </c:ser>
        <c:ser>
          <c:idx val="1"/>
          <c:order val="1"/>
          <c:tx>
            <c:strRef>
              <c:f>'\[questionário tabulação6 (3).xlsx]Tabelas dinâmicas'!$C$22</c:f>
              <c:strCache>
                <c:ptCount val="1"/>
                <c:pt idx="0">
                  <c:v>Perfil de Risco%</c:v>
                </c:pt>
              </c:strCache>
            </c:strRef>
          </c:tx>
          <c:invertIfNegative val="0"/>
          <c:cat>
            <c:strRef>
              <c:f>'\[questionário tabulação6 (3).xlsx]Tabelas dinâmicas'!$A$23:$A$25</c:f>
              <c:strCache>
                <c:ptCount val="3"/>
                <c:pt idx="0">
                  <c:v>Avesso</c:v>
                </c:pt>
                <c:pt idx="1">
                  <c:v>Neutro</c:v>
                </c:pt>
                <c:pt idx="2">
                  <c:v>Propenso</c:v>
                </c:pt>
              </c:strCache>
            </c:strRef>
          </c:cat>
          <c:val>
            <c:numRef>
              <c:f>'\[questionário tabulação6 (3).xlsx]Tabelas dinâmicas'!$C$23:$C$25</c:f>
              <c:numCache>
                <c:formatCode>General</c:formatCode>
                <c:ptCount val="3"/>
                <c:pt idx="0">
                  <c:v>0.449511400651467</c:v>
                </c:pt>
                <c:pt idx="1">
                  <c:v>0.426710097719875</c:v>
                </c:pt>
                <c:pt idx="2">
                  <c:v>0.12377850162866399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83904128"/>
        <c:axId val="183905664"/>
      </c:barChart>
      <c:catAx>
        <c:axId val="183904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83905664"/>
        <c:crosses val="autoZero"/>
        <c:auto val="1"/>
        <c:lblAlgn val="ctr"/>
        <c:lblOffset val="100"/>
        <c:noMultiLvlLbl val="0"/>
      </c:catAx>
      <c:valAx>
        <c:axId val="18390566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/>
            </a:pPr>
            <a:endParaRPr lang="en-US"/>
          </a:p>
        </c:txPr>
        <c:crossAx val="183904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2014-02-10T20:10:00Z</dcterms:created>
  <dcterms:modified xsi:type="dcterms:W3CDTF">2014-02-10T20:10:00Z</dcterms:modified>
</cp:coreProperties>
</file>