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51" w:rsidRPr="00096351" w:rsidRDefault="00096351" w:rsidP="000963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96351">
        <w:rPr>
          <w:rFonts w:ascii="Times New Roman" w:hAnsi="Times New Roman" w:cs="Times New Roman"/>
          <w:b/>
          <w:sz w:val="24"/>
        </w:rPr>
        <w:t>Quadro 2 – Tipologia de redes empresariais de Vale e Lopes (2010)</w:t>
      </w:r>
    </w:p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172"/>
        <w:gridCol w:w="2327"/>
        <w:gridCol w:w="2335"/>
        <w:gridCol w:w="2345"/>
      </w:tblGrid>
      <w:tr w:rsidR="00096351" w:rsidRPr="00096351" w:rsidTr="00281710">
        <w:trPr>
          <w:trHeight w:val="661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Perspectiva teórica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Entendimento sobre o processo estratégico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Entendimento sobre a aliança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Visão do ambiente</w:t>
            </w:r>
          </w:p>
        </w:tc>
      </w:tr>
      <w:tr w:rsidR="00096351" w:rsidRPr="00096351" w:rsidTr="00281710">
        <w:trPr>
          <w:trHeight w:val="1086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Teorias militares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Competir exige confrontos e coalizões.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Coalizões como forma de superar limitações e garantir recursos estratégicos.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Hostil. Presença de inimigos e aliados circunstanciais.</w:t>
            </w:r>
          </w:p>
        </w:tc>
      </w:tr>
      <w:tr w:rsidR="00096351" w:rsidRPr="00096351" w:rsidTr="00281710">
        <w:trPr>
          <w:trHeight w:val="1417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 dos jogos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Interdependência com os rivais.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Necessidade de experimentação e aprendizado mútuo, evitando dilema dos prisioneiros.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 xml:space="preserve">Competitivo com atores racionais, capazes de aprender e </w:t>
            </w:r>
            <w:proofErr w:type="gramStart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otimizar</w:t>
            </w:r>
            <w:proofErr w:type="gramEnd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 xml:space="preserve"> ganhos.</w:t>
            </w:r>
          </w:p>
        </w:tc>
      </w:tr>
      <w:tr w:rsidR="00096351" w:rsidRPr="00096351" w:rsidTr="00281710">
        <w:trPr>
          <w:trHeight w:val="1471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Poder de mercado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Busca de melhor posicionamento no mercado.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Parcerias ao longo da cadeia produtiva, com um grupo empresarial ou agrupamentos geográficos.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Competitivo e exige diferenciação.</w:t>
            </w:r>
          </w:p>
        </w:tc>
      </w:tr>
      <w:tr w:rsidR="00096351" w:rsidRPr="00096351" w:rsidTr="00281710"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 dos custos de transação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Foco nos custos de transação.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Alternativa para a redução dos custos de transação.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Instável e turbulento com empresas buscando reduzir riscos e incertezas.</w:t>
            </w:r>
          </w:p>
        </w:tc>
      </w:tr>
      <w:tr w:rsidR="00096351" w:rsidRPr="00096351" w:rsidTr="00281710">
        <w:trPr>
          <w:trHeight w:val="1222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 das redes sociais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Ações resultantes das interações entre relações sociais e interesses empresariais.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Lado invisível das alianças estratégicas.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Proliferação de redes sociais e empresariais.</w:t>
            </w:r>
          </w:p>
        </w:tc>
      </w:tr>
      <w:tr w:rsidR="00096351" w:rsidRPr="00096351" w:rsidTr="00281710">
        <w:trPr>
          <w:trHeight w:val="1409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 baseada em recursos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Foco nos recursos, habilidades e capacidades internas.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Possibilidade de renovação dos recursos empresariais (capacidades dinâmicas).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Exige alto grau de diferenciação, sendo a base para a renovação de recursos da firma.</w:t>
            </w:r>
          </w:p>
        </w:tc>
      </w:tr>
      <w:tr w:rsidR="00096351" w:rsidRPr="00096351" w:rsidTr="00281710">
        <w:trPr>
          <w:trHeight w:val="1402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Teorias do aprendizado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Força indutora da competitividade é a capacidade de aprendizado e mudança.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Meio de compartilhamento de conhecimentos.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Competitivo e dinâmico, exigindo compartilhamento entre as empresas.</w:t>
            </w:r>
          </w:p>
        </w:tc>
      </w:tr>
    </w:tbl>
    <w:p w:rsidR="00096351" w:rsidRPr="00096351" w:rsidRDefault="00096351" w:rsidP="0009635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096351">
        <w:rPr>
          <w:rFonts w:ascii="Times New Roman" w:hAnsi="Times New Roman" w:cs="Times New Roman"/>
          <w:b/>
          <w:sz w:val="20"/>
        </w:rPr>
        <w:t>Fonte: Adaptado de Vale e Lopes (2010, p. 731</w:t>
      </w:r>
      <w:proofErr w:type="gramStart"/>
      <w:r w:rsidRPr="00096351">
        <w:rPr>
          <w:rFonts w:ascii="Times New Roman" w:hAnsi="Times New Roman" w:cs="Times New Roman"/>
          <w:b/>
          <w:sz w:val="20"/>
        </w:rPr>
        <w:t>)</w:t>
      </w:r>
      <w:proofErr w:type="gramEnd"/>
    </w:p>
    <w:p w:rsidR="00096351" w:rsidRPr="00096351" w:rsidRDefault="00096351" w:rsidP="00096351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pt-PT"/>
        </w:rPr>
      </w:pPr>
    </w:p>
    <w:p w:rsidR="00096351" w:rsidRPr="00096351" w:rsidRDefault="00096351" w:rsidP="00096351">
      <w:pPr>
        <w:rPr>
          <w:rFonts w:ascii="Times New Roman" w:hAnsi="Times New Roman" w:cs="Times New Roman"/>
        </w:rPr>
      </w:pPr>
    </w:p>
    <w:sectPr w:rsidR="00096351" w:rsidRPr="00096351" w:rsidSect="0009635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16" w:rsidRDefault="002E0816" w:rsidP="00096351">
      <w:pPr>
        <w:spacing w:after="0" w:line="240" w:lineRule="auto"/>
      </w:pPr>
      <w:r>
        <w:separator/>
      </w:r>
    </w:p>
  </w:endnote>
  <w:endnote w:type="continuationSeparator" w:id="0">
    <w:p w:rsidR="002E0816" w:rsidRDefault="002E0816" w:rsidP="000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16" w:rsidRDefault="002E0816" w:rsidP="00096351">
      <w:pPr>
        <w:spacing w:after="0" w:line="240" w:lineRule="auto"/>
      </w:pPr>
      <w:r>
        <w:separator/>
      </w:r>
    </w:p>
  </w:footnote>
  <w:footnote w:type="continuationSeparator" w:id="0">
    <w:p w:rsidR="002E0816" w:rsidRDefault="002E0816" w:rsidP="00096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51"/>
    <w:rsid w:val="00096351"/>
    <w:rsid w:val="002E0816"/>
    <w:rsid w:val="005F76B6"/>
    <w:rsid w:val="00722551"/>
    <w:rsid w:val="00F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096351"/>
    <w:rPr>
      <w:vertAlign w:val="superscript"/>
    </w:rPr>
  </w:style>
  <w:style w:type="character" w:customStyle="1" w:styleId="ncoradanotaderodap">
    <w:name w:val="Âncora da nota de rodapé"/>
    <w:rsid w:val="0009635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9635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9635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096351"/>
    <w:rPr>
      <w:vertAlign w:val="superscript"/>
    </w:rPr>
  </w:style>
  <w:style w:type="character" w:customStyle="1" w:styleId="ncoradanotaderodap">
    <w:name w:val="Âncora da nota de rodapé"/>
    <w:rsid w:val="0009635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9635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9635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1398</Characters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2013-10-10T21:45:00Z</dcterms:created>
  <dcterms:modified xsi:type="dcterms:W3CDTF">2013-10-11T12:57:00Z</dcterms:modified>
</cp:coreProperties>
</file>