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51" w:rsidRPr="00096351" w:rsidRDefault="00096351" w:rsidP="00096351">
      <w:pPr>
        <w:widowControl w:val="0"/>
        <w:spacing w:after="0" w:line="360" w:lineRule="auto"/>
        <w:jc w:val="center"/>
        <w:rPr>
          <w:rFonts w:ascii="Times New Roman" w:eastAsia="FrutigerLTStd-Roman" w:hAnsi="Times New Roman" w:cs="Times New Roman"/>
          <w:b/>
          <w:sz w:val="24"/>
          <w:szCs w:val="24"/>
        </w:rPr>
      </w:pPr>
      <w:r w:rsidRPr="00096351">
        <w:rPr>
          <w:rFonts w:ascii="Times New Roman" w:eastAsia="FrutigerLTStd-Roman" w:hAnsi="Times New Roman" w:cs="Times New Roman"/>
          <w:b/>
          <w:sz w:val="24"/>
          <w:szCs w:val="24"/>
        </w:rPr>
        <w:t xml:space="preserve">Quadro 1 - Seis objetivos das alianças estratégicas, na visão de </w:t>
      </w:r>
      <w:proofErr w:type="spellStart"/>
      <w:r w:rsidRPr="00096351">
        <w:rPr>
          <w:rFonts w:ascii="Times New Roman" w:eastAsia="FrutigerLTStd-Roman" w:hAnsi="Times New Roman" w:cs="Times New Roman"/>
          <w:b/>
          <w:sz w:val="24"/>
          <w:szCs w:val="24"/>
        </w:rPr>
        <w:t>Preece</w:t>
      </w:r>
      <w:proofErr w:type="spellEnd"/>
      <w:r w:rsidRPr="00096351">
        <w:rPr>
          <w:rFonts w:ascii="Times New Roman" w:eastAsia="FrutigerLTStd-Roman" w:hAnsi="Times New Roman" w:cs="Times New Roman"/>
          <w:b/>
          <w:sz w:val="24"/>
          <w:szCs w:val="24"/>
        </w:rPr>
        <w:t xml:space="preserve"> (1995</w:t>
      </w:r>
      <w:proofErr w:type="gramStart"/>
      <w:r w:rsidRPr="00096351">
        <w:rPr>
          <w:rFonts w:ascii="Times New Roman" w:eastAsia="FrutigerLTStd-Roman" w:hAnsi="Times New Roman" w:cs="Times New Roman"/>
          <w:b/>
          <w:sz w:val="24"/>
          <w:szCs w:val="24"/>
        </w:rPr>
        <w:t>)</w:t>
      </w:r>
      <w:proofErr w:type="gramEnd"/>
    </w:p>
    <w:tbl>
      <w:tblPr>
        <w:tblW w:w="0" w:type="auto"/>
        <w:jc w:val="center"/>
        <w:tblInd w:w="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2180"/>
        <w:gridCol w:w="2436"/>
      </w:tblGrid>
      <w:tr w:rsidR="00096351" w:rsidRPr="00096351" w:rsidTr="00281710">
        <w:trPr>
          <w:trHeight w:val="364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Objetivo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Aspectos positivos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b/>
                <w:sz w:val="20"/>
                <w:szCs w:val="20"/>
              </w:rPr>
              <w:t>Desafios</w:t>
            </w:r>
          </w:p>
        </w:tc>
      </w:tr>
      <w:tr w:rsidR="00096351" w:rsidRPr="00096351" w:rsidTr="00281710">
        <w:trPr>
          <w:trHeight w:val="746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i/>
                <w:sz w:val="20"/>
                <w:szCs w:val="20"/>
              </w:rPr>
              <w:t>Aprendizado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Foca na aquisição de conhecimento (mercados, tecnologia e gestão</w:t>
            </w:r>
            <w:proofErr w:type="gramStart"/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Aquisição barata e eficiente.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 xml:space="preserve">Oportunismo do parceiro, desafios </w:t>
            </w:r>
            <w:proofErr w:type="gramStart"/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organizacionais</w:t>
            </w:r>
            <w:proofErr w:type="gramEnd"/>
          </w:p>
        </w:tc>
      </w:tr>
      <w:tr w:rsidR="00096351" w:rsidRPr="00096351" w:rsidTr="00281710">
        <w:trPr>
          <w:trHeight w:val="558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Style w:val="ncoradanotaderodap"/>
                <w:rFonts w:ascii="Times New Roman" w:hAnsi="Times New Roman" w:cs="Times New Roman"/>
                <w:i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i/>
                <w:sz w:val="20"/>
                <w:szCs w:val="20"/>
              </w:rPr>
              <w:t>Apoio</w:t>
            </w:r>
            <w:r w:rsidRPr="00096351">
              <w:rPr>
                <w:rStyle w:val="ncoradanotaderodap"/>
                <w:rFonts w:ascii="Times New Roman" w:hAnsi="Times New Roman" w:cs="Times New Roman"/>
                <w:i/>
                <w:sz w:val="20"/>
                <w:szCs w:val="20"/>
              </w:rPr>
              <w:footnoteReference w:id="1"/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Transferência de atividade interna para terceiro.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Vantagens de especialização.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Dependência de parceiro.</w:t>
            </w:r>
          </w:p>
        </w:tc>
      </w:tr>
      <w:tr w:rsidR="00096351" w:rsidRPr="00096351" w:rsidTr="00281710">
        <w:trPr>
          <w:trHeight w:val="695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96351">
              <w:rPr>
                <w:rFonts w:ascii="Times New Roman" w:hAnsi="Times New Roman" w:cs="Times New Roman"/>
                <w:i/>
                <w:sz w:val="20"/>
                <w:szCs w:val="20"/>
              </w:rPr>
              <w:t>Alavancagem</w:t>
            </w:r>
            <w:proofErr w:type="gramEnd"/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Integração de áreas/setores da empresa com as do parceiro.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Recursos novos e maximizados.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Diferenças de cultura e processos (inércia) e mudança do ambiente de mercado.</w:t>
            </w:r>
          </w:p>
        </w:tc>
      </w:tr>
      <w:tr w:rsidR="00096351" w:rsidRPr="00096351" w:rsidTr="00281710">
        <w:trPr>
          <w:trHeight w:val="897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i/>
                <w:sz w:val="20"/>
                <w:szCs w:val="20"/>
              </w:rPr>
              <w:t>Associação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Estabelecimento de relações mais próximas com fornecedores e clientes.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Coordenação mais alinhada com os propósitos da empresa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Menos flexibilidade nas relações verticais (na quebra destes vínculos).</w:t>
            </w:r>
          </w:p>
        </w:tc>
      </w:tr>
      <w:tr w:rsidR="00096351" w:rsidRPr="00096351" w:rsidTr="00281710">
        <w:trPr>
          <w:trHeight w:val="842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i/>
                <w:sz w:val="20"/>
                <w:szCs w:val="20"/>
              </w:rPr>
              <w:t>Expansão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Busca-se</w:t>
            </w:r>
            <w:proofErr w:type="gramEnd"/>
            <w:r w:rsidRPr="00096351">
              <w:rPr>
                <w:rFonts w:ascii="Times New Roman" w:hAnsi="Times New Roman" w:cs="Times New Roman"/>
                <w:sz w:val="20"/>
                <w:szCs w:val="20"/>
              </w:rPr>
              <w:t xml:space="preserve"> no parceiro as competências deficitárias da empresa.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Exploração de oportunidades de mercado e produto.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Incompatibilidade cultural.</w:t>
            </w:r>
          </w:p>
        </w:tc>
      </w:tr>
      <w:tr w:rsidR="00096351" w:rsidRPr="00096351" w:rsidTr="00281710">
        <w:trPr>
          <w:trHeight w:val="353"/>
          <w:jc w:val="center"/>
        </w:trPr>
        <w:tc>
          <w:tcPr>
            <w:tcW w:w="1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i/>
                <w:sz w:val="20"/>
                <w:szCs w:val="20"/>
              </w:rPr>
              <w:t>Restrição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Dois ou mais parceiros se reúnem para impedir/minimizar a concorrência.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Vantagem competitiva em relação à concorrência.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096351" w:rsidRPr="00096351" w:rsidRDefault="00096351" w:rsidP="00096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351">
              <w:rPr>
                <w:rFonts w:ascii="Times New Roman" w:hAnsi="Times New Roman" w:cs="Times New Roman"/>
                <w:sz w:val="20"/>
                <w:szCs w:val="20"/>
              </w:rPr>
              <w:t>Ação efêmera, perda de foco no negócio e riscos jurídicos.</w:t>
            </w:r>
          </w:p>
        </w:tc>
      </w:tr>
    </w:tbl>
    <w:p w:rsidR="00096351" w:rsidRPr="00096351" w:rsidRDefault="00096351" w:rsidP="00096351">
      <w:pPr>
        <w:widowControl w:val="0"/>
        <w:spacing w:after="0"/>
        <w:jc w:val="center"/>
        <w:rPr>
          <w:rFonts w:ascii="Times New Roman" w:eastAsia="FrutigerLTStd-Roman" w:hAnsi="Times New Roman" w:cs="Times New Roman"/>
          <w:b/>
          <w:sz w:val="20"/>
        </w:rPr>
      </w:pPr>
      <w:r w:rsidRPr="00096351">
        <w:rPr>
          <w:rFonts w:ascii="Times New Roman" w:eastAsia="FrutigerLTStd-Roman" w:hAnsi="Times New Roman" w:cs="Times New Roman"/>
          <w:b/>
          <w:sz w:val="20"/>
        </w:rPr>
        <w:t xml:space="preserve">Fonte: Adaptado em </w:t>
      </w:r>
      <w:proofErr w:type="spellStart"/>
      <w:r w:rsidRPr="00096351">
        <w:rPr>
          <w:rFonts w:ascii="Times New Roman" w:eastAsia="FrutigerLTStd-Roman" w:hAnsi="Times New Roman" w:cs="Times New Roman"/>
          <w:b/>
          <w:sz w:val="20"/>
        </w:rPr>
        <w:t>Preece</w:t>
      </w:r>
      <w:proofErr w:type="spellEnd"/>
      <w:r w:rsidRPr="00096351">
        <w:rPr>
          <w:rFonts w:ascii="Times New Roman" w:eastAsia="FrutigerLTStd-Roman" w:hAnsi="Times New Roman" w:cs="Times New Roman"/>
          <w:b/>
          <w:sz w:val="20"/>
        </w:rPr>
        <w:t xml:space="preserve"> (1995)</w:t>
      </w:r>
      <w:bookmarkStart w:id="0" w:name="_GoBack"/>
      <w:bookmarkEnd w:id="0"/>
    </w:p>
    <w:sectPr w:rsidR="00096351" w:rsidRPr="00096351" w:rsidSect="0009635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7C9" w:rsidRDefault="008917C9" w:rsidP="00096351">
      <w:pPr>
        <w:spacing w:after="0" w:line="240" w:lineRule="auto"/>
      </w:pPr>
      <w:r>
        <w:separator/>
      </w:r>
    </w:p>
  </w:endnote>
  <w:endnote w:type="continuationSeparator" w:id="0">
    <w:p w:rsidR="008917C9" w:rsidRDefault="008917C9" w:rsidP="0009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LTStd-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7C9" w:rsidRDefault="008917C9" w:rsidP="00096351">
      <w:pPr>
        <w:spacing w:after="0" w:line="240" w:lineRule="auto"/>
      </w:pPr>
      <w:r>
        <w:separator/>
      </w:r>
    </w:p>
  </w:footnote>
  <w:footnote w:type="continuationSeparator" w:id="0">
    <w:p w:rsidR="008917C9" w:rsidRDefault="008917C9" w:rsidP="00096351">
      <w:pPr>
        <w:spacing w:after="0" w:line="240" w:lineRule="auto"/>
      </w:pPr>
      <w:r>
        <w:continuationSeparator/>
      </w:r>
    </w:p>
  </w:footnote>
  <w:footnote w:id="1">
    <w:p w:rsidR="00096351" w:rsidRDefault="00096351" w:rsidP="00096351">
      <w:pPr>
        <w:pStyle w:val="Textodenotaderodap"/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Conhecida, em grande parte da literatura acadêmica, como terceirização.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51"/>
    <w:rsid w:val="00096351"/>
    <w:rsid w:val="005F76B6"/>
    <w:rsid w:val="00722551"/>
    <w:rsid w:val="008917C9"/>
    <w:rsid w:val="009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096351"/>
    <w:rPr>
      <w:vertAlign w:val="superscript"/>
    </w:rPr>
  </w:style>
  <w:style w:type="character" w:customStyle="1" w:styleId="ncoradanotaderodap">
    <w:name w:val="Âncora da nota de rodapé"/>
    <w:rsid w:val="0009635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9635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96351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096351"/>
    <w:rPr>
      <w:vertAlign w:val="superscript"/>
    </w:rPr>
  </w:style>
  <w:style w:type="character" w:customStyle="1" w:styleId="ncoradanotaderodap">
    <w:name w:val="Âncora da nota de rodapé"/>
    <w:rsid w:val="0009635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9635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96351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980</Characters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2013-10-10T21:45:00Z</dcterms:created>
  <dcterms:modified xsi:type="dcterms:W3CDTF">2013-10-11T12:58:00Z</dcterms:modified>
</cp:coreProperties>
</file>