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64" w:type="dxa"/>
        <w:jc w:val="center"/>
        <w:tblInd w:w="-2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  <w:gridCol w:w="1506"/>
        <w:gridCol w:w="1671"/>
        <w:gridCol w:w="992"/>
      </w:tblGrid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Maior valor encontrado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Menor valor encontrado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 xml:space="preserve">Média 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Tamanho da propriedade (ha)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26,9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proofErr w:type="gramStart"/>
            <w:r w:rsidRPr="00247FD6"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11,7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Tempo em que é cooperado (anos)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proofErr w:type="gramStart"/>
            <w:r w:rsidRPr="00247FD6">
              <w:t>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18,7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% da renda dos suínos do total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90%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jc w:val="center"/>
            </w:pPr>
            <w:r w:rsidRPr="00247FD6">
              <w:t>51%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Tempo na atividade de suínos (anos)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proofErr w:type="gramStart"/>
            <w:r w:rsidRPr="00247FD6">
              <w:t>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12,3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Tempo de contrato com a cooperativa (anos)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proofErr w:type="gramStart"/>
            <w:r w:rsidRPr="00247FD6">
              <w:t>3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8,8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Capacidade total (terminação)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1000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638,5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Pessoas envolvidas na atividade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proofErr w:type="gramStart"/>
            <w:r w:rsidRPr="00247FD6">
              <w:t>4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proofErr w:type="gramStart"/>
            <w:r w:rsidRPr="00247FD6"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2,6</w:t>
            </w:r>
          </w:p>
        </w:tc>
      </w:tr>
      <w:tr w:rsidR="00AE228B" w:rsidRPr="00247FD6" w:rsidTr="00883426">
        <w:trPr>
          <w:trHeight w:val="179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47FD6">
              <w:rPr>
                <w:b/>
                <w:bCs/>
              </w:rPr>
              <w:t>Quantidade de Barracões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proofErr w:type="gramStart"/>
            <w:r w:rsidRPr="00247FD6">
              <w:t>2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proofErr w:type="gramStart"/>
            <w:r w:rsidRPr="00247FD6"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8B" w:rsidRPr="00247FD6" w:rsidRDefault="00AE228B" w:rsidP="00883426">
            <w:pPr>
              <w:tabs>
                <w:tab w:val="left" w:pos="2700"/>
              </w:tabs>
              <w:jc w:val="center"/>
            </w:pPr>
            <w:r w:rsidRPr="00247FD6">
              <w:t>1,5</w:t>
            </w:r>
          </w:p>
        </w:tc>
      </w:tr>
    </w:tbl>
    <w:p w:rsidR="009B7882" w:rsidRDefault="009B7882">
      <w:bookmarkStart w:id="0" w:name="_GoBack"/>
      <w:bookmarkEnd w:id="0"/>
    </w:p>
    <w:sectPr w:rsidR="009B7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7B"/>
    <w:rsid w:val="00892A7B"/>
    <w:rsid w:val="009B7882"/>
    <w:rsid w:val="00A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A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A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GrupoUniasselvi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 Lourdes Curto da Costa</dc:creator>
  <cp:keywords/>
  <dc:description/>
  <cp:lastModifiedBy>Daniele de Lourdes Curto da Costa</cp:lastModifiedBy>
  <cp:revision>2</cp:revision>
  <dcterms:created xsi:type="dcterms:W3CDTF">2013-10-07T14:07:00Z</dcterms:created>
  <dcterms:modified xsi:type="dcterms:W3CDTF">2013-10-07T14:07:00Z</dcterms:modified>
</cp:coreProperties>
</file>