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5" w:rsidRDefault="00EC5955" w:rsidP="00EC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5C8D">
        <w:rPr>
          <w:rFonts w:ascii="Times New Roman" w:hAnsi="Times New Roman"/>
          <w:b/>
          <w:bCs/>
          <w:sz w:val="24"/>
          <w:szCs w:val="24"/>
        </w:rPr>
        <w:t>Tabe</w:t>
      </w:r>
      <w:r>
        <w:rPr>
          <w:rFonts w:ascii="Times New Roman" w:hAnsi="Times New Roman"/>
          <w:b/>
          <w:bCs/>
          <w:sz w:val="24"/>
          <w:szCs w:val="24"/>
        </w:rPr>
        <w:t>la 6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 xml:space="preserve">Média do custo de liquidez dos 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contratos futuros de </w:t>
      </w:r>
      <w:r>
        <w:rPr>
          <w:rFonts w:ascii="Times New Roman" w:hAnsi="Times New Roman"/>
          <w:b/>
          <w:bCs/>
          <w:sz w:val="24"/>
          <w:szCs w:val="24"/>
        </w:rPr>
        <w:t>boi gordo d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3A5C8D">
        <w:rPr>
          <w:rFonts w:ascii="Times New Roman" w:hAnsi="Times New Roman"/>
          <w:b/>
          <w:sz w:val="24"/>
          <w:szCs w:val="24"/>
        </w:rPr>
        <w:t>BM&amp;FBOVESPA</w:t>
      </w:r>
      <w:proofErr w:type="spellEnd"/>
      <w:r w:rsidRPr="003A5C8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através das metodologias de </w:t>
      </w:r>
      <w:proofErr w:type="spellStart"/>
      <w:r>
        <w:rPr>
          <w:rFonts w:ascii="Times New Roman" w:hAnsi="Times New Roman"/>
          <w:b/>
          <w:sz w:val="24"/>
          <w:szCs w:val="24"/>
        </w:rPr>
        <w:t>Roll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CDP, TWM e CFTC, com vencimento em Março de 2011 a Fevereiro de 2013, em reais. </w:t>
      </w:r>
      <w:r w:rsidRPr="003A5C8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506"/>
        <w:gridCol w:w="1073"/>
        <w:gridCol w:w="1073"/>
        <w:gridCol w:w="1073"/>
        <w:gridCol w:w="1073"/>
        <w:gridCol w:w="948"/>
        <w:gridCol w:w="974"/>
      </w:tblGrid>
      <w:tr w:rsidR="00EC5955" w:rsidRPr="00736511" w:rsidTr="00AC2E1E">
        <w:tc>
          <w:tcPr>
            <w:tcW w:w="2660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>Metodologia/ Tempo restante para o vencimento do contrato</w:t>
            </w:r>
          </w:p>
        </w:tc>
        <w:tc>
          <w:tcPr>
            <w:tcW w:w="1134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>De 120 a 80 dias úteis</w:t>
            </w:r>
          </w:p>
        </w:tc>
        <w:tc>
          <w:tcPr>
            <w:tcW w:w="1134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>De 80 a 40 dias úteis</w:t>
            </w:r>
          </w:p>
        </w:tc>
        <w:tc>
          <w:tcPr>
            <w:tcW w:w="1134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>De 40 a 25 dias úteis</w:t>
            </w:r>
          </w:p>
        </w:tc>
        <w:tc>
          <w:tcPr>
            <w:tcW w:w="1134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>De 25 a 15 dias úteis</w:t>
            </w:r>
          </w:p>
        </w:tc>
        <w:tc>
          <w:tcPr>
            <w:tcW w:w="992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>De 15 a 5 dias úteis</w:t>
            </w:r>
          </w:p>
        </w:tc>
        <w:tc>
          <w:tcPr>
            <w:tcW w:w="1022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6B81">
              <w:rPr>
                <w:rFonts w:ascii="Times New Roman" w:hAnsi="Times New Roman"/>
                <w:bCs/>
              </w:rPr>
              <w:t xml:space="preserve">Até </w:t>
            </w:r>
            <w:proofErr w:type="gramStart"/>
            <w:r w:rsidRPr="00546B81">
              <w:rPr>
                <w:rFonts w:ascii="Times New Roman" w:hAnsi="Times New Roman"/>
                <w:bCs/>
              </w:rPr>
              <w:t>5</w:t>
            </w:r>
            <w:proofErr w:type="gramEnd"/>
            <w:r w:rsidRPr="00546B81">
              <w:rPr>
                <w:rFonts w:ascii="Times New Roman" w:hAnsi="Times New Roman"/>
                <w:bCs/>
              </w:rPr>
              <w:t xml:space="preserve"> dias úteis</w:t>
            </w:r>
          </w:p>
        </w:tc>
      </w:tr>
      <w:tr w:rsidR="00EC5955" w:rsidRPr="00736511" w:rsidTr="00AC2E1E">
        <w:tc>
          <w:tcPr>
            <w:tcW w:w="2660" w:type="dxa"/>
          </w:tcPr>
          <w:p w:rsidR="00EC5955" w:rsidRPr="00546B8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46B81">
              <w:rPr>
                <w:rFonts w:ascii="Times New Roman" w:hAnsi="Times New Roman"/>
                <w:bCs/>
              </w:rPr>
              <w:t>Roll</w:t>
            </w:r>
            <w:proofErr w:type="spellEnd"/>
          </w:p>
        </w:tc>
        <w:tc>
          <w:tcPr>
            <w:tcW w:w="1134" w:type="dxa"/>
            <w:vAlign w:val="bottom"/>
          </w:tcPr>
          <w:p w:rsidR="00EC5955" w:rsidRPr="00546B8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6B81">
              <w:rPr>
                <w:rFonts w:ascii="Times New Roman" w:hAnsi="Times New Roman"/>
                <w:color w:val="000000"/>
              </w:rPr>
              <w:t>R$ 0,22</w:t>
            </w:r>
          </w:p>
        </w:tc>
        <w:tc>
          <w:tcPr>
            <w:tcW w:w="1134" w:type="dxa"/>
            <w:vAlign w:val="bottom"/>
          </w:tcPr>
          <w:p w:rsidR="00EC5955" w:rsidRPr="00546B8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6B81">
              <w:rPr>
                <w:rFonts w:ascii="Times New Roman" w:hAnsi="Times New Roman"/>
                <w:color w:val="000000"/>
              </w:rPr>
              <w:t>R$ 0,13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R$ 0,09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R$ 0,05</w:t>
            </w:r>
          </w:p>
        </w:tc>
        <w:tc>
          <w:tcPr>
            <w:tcW w:w="99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R$ 0,06</w:t>
            </w:r>
          </w:p>
        </w:tc>
        <w:tc>
          <w:tcPr>
            <w:tcW w:w="102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R$ 0,24</w:t>
            </w:r>
          </w:p>
        </w:tc>
      </w:tr>
      <w:tr w:rsidR="00EC5955" w:rsidRPr="00736511" w:rsidTr="00AC2E1E">
        <w:tc>
          <w:tcPr>
            <w:tcW w:w="2660" w:type="dxa"/>
          </w:tcPr>
          <w:p w:rsidR="00EC5955" w:rsidRPr="006A6D1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A6D11">
              <w:rPr>
                <w:rFonts w:ascii="Times New Roman" w:hAnsi="Times New Roman"/>
                <w:bCs/>
              </w:rPr>
              <w:t>CDP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R$ 0,21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R$ 0,13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R$ 0,07</w:t>
            </w:r>
          </w:p>
        </w:tc>
        <w:tc>
          <w:tcPr>
            <w:tcW w:w="99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</w:t>
            </w: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02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A6D11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C5955" w:rsidRPr="00736511" w:rsidTr="00AC2E1E">
        <w:tc>
          <w:tcPr>
            <w:tcW w:w="2660" w:type="dxa"/>
          </w:tcPr>
          <w:p w:rsidR="00EC5955" w:rsidRPr="006A6D1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A6D11">
              <w:rPr>
                <w:rFonts w:ascii="Times New Roman" w:hAnsi="Times New Roman"/>
                <w:bCs/>
              </w:rPr>
              <w:t>TWM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R$ 0,21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R$ 0,13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R$ 0,10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R$ 0,06</w:t>
            </w:r>
          </w:p>
        </w:tc>
        <w:tc>
          <w:tcPr>
            <w:tcW w:w="99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R$ 0,06</w:t>
            </w:r>
          </w:p>
        </w:tc>
        <w:tc>
          <w:tcPr>
            <w:tcW w:w="102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R$ 0,17</w:t>
            </w:r>
          </w:p>
        </w:tc>
      </w:tr>
      <w:tr w:rsidR="00EC5955" w:rsidRPr="006A6D11" w:rsidTr="00AC2E1E">
        <w:tc>
          <w:tcPr>
            <w:tcW w:w="2660" w:type="dxa"/>
          </w:tcPr>
          <w:p w:rsidR="00EC5955" w:rsidRPr="006A6D11" w:rsidRDefault="00EC5955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A6D11">
              <w:rPr>
                <w:rFonts w:ascii="Times New Roman" w:hAnsi="Times New Roman"/>
                <w:bCs/>
              </w:rPr>
              <w:t>CFTC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R$ 0,18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R$ 0,17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R$ 0,11</w:t>
            </w:r>
          </w:p>
        </w:tc>
        <w:tc>
          <w:tcPr>
            <w:tcW w:w="1134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R$ 0,12</w:t>
            </w:r>
          </w:p>
        </w:tc>
        <w:tc>
          <w:tcPr>
            <w:tcW w:w="99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R$ 0,13</w:t>
            </w:r>
          </w:p>
        </w:tc>
        <w:tc>
          <w:tcPr>
            <w:tcW w:w="1022" w:type="dxa"/>
            <w:vAlign w:val="bottom"/>
          </w:tcPr>
          <w:p w:rsidR="00EC5955" w:rsidRPr="006A6D11" w:rsidRDefault="00EC5955" w:rsidP="00AC2E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D11">
              <w:rPr>
                <w:rFonts w:ascii="Times New Roman" w:hAnsi="Times New Roman"/>
                <w:color w:val="000000"/>
              </w:rPr>
              <w:t>R$ 0,16</w:t>
            </w:r>
          </w:p>
        </w:tc>
      </w:tr>
    </w:tbl>
    <w:p w:rsidR="00EC5955" w:rsidRDefault="00EC5955" w:rsidP="00EC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A64BDB">
        <w:rPr>
          <w:rFonts w:ascii="Times New Roman" w:hAnsi="Times New Roman"/>
          <w:b/>
          <w:bCs/>
          <w:sz w:val="21"/>
          <w:szCs w:val="21"/>
        </w:rPr>
        <w:t>Fonte:</w:t>
      </w:r>
      <w:r w:rsidRPr="007302DF">
        <w:rPr>
          <w:rFonts w:ascii="Times New Roman" w:hAnsi="Times New Roman"/>
          <w:bCs/>
          <w:sz w:val="21"/>
          <w:szCs w:val="21"/>
        </w:rPr>
        <w:t xml:space="preserve"> dados da pesquisa </w:t>
      </w:r>
    </w:p>
    <w:p w:rsidR="002624D2" w:rsidRDefault="002624D2"/>
    <w:sectPr w:rsidR="002624D2" w:rsidSect="0026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955"/>
    <w:rsid w:val="000462A0"/>
    <w:rsid w:val="0012443E"/>
    <w:rsid w:val="002624D2"/>
    <w:rsid w:val="00B45104"/>
    <w:rsid w:val="00EC5955"/>
    <w:rsid w:val="00F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>Hewlett-Packard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2013-06-03T14:06:00Z</dcterms:created>
  <dcterms:modified xsi:type="dcterms:W3CDTF">2013-06-03T14:07:00Z</dcterms:modified>
</cp:coreProperties>
</file>