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9"/>
        <w:gridCol w:w="1410"/>
        <w:gridCol w:w="1550"/>
        <w:gridCol w:w="1483"/>
      </w:tblGrid>
      <w:tr w:rsidR="00D92E01" w:rsidRPr="00C46631" w:rsidTr="00F549CB">
        <w:trPr>
          <w:trHeight w:val="44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/>
                <w:bCs/>
                <w:sz w:val="20"/>
                <w:szCs w:val="20"/>
                <w:lang w:val="pt-BR"/>
              </w:rPr>
              <w:t>Fatores contingenciais (barreiras e facilitadores)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/>
                <w:bCs/>
                <w:sz w:val="20"/>
                <w:szCs w:val="20"/>
                <w:lang w:val="pt-BR"/>
              </w:rPr>
              <w:t>Dirigente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/>
                <w:bCs/>
                <w:sz w:val="20"/>
                <w:szCs w:val="20"/>
                <w:lang w:val="pt-BR"/>
              </w:rPr>
              <w:t>Organização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/>
                <w:bCs/>
                <w:sz w:val="20"/>
                <w:szCs w:val="20"/>
                <w:lang w:val="pt-BR"/>
              </w:rPr>
              <w:t>Ambiente</w:t>
            </w:r>
          </w:p>
        </w:tc>
      </w:tr>
      <w:tr w:rsidR="00D92E01" w:rsidRPr="00C46631" w:rsidTr="00F549CB">
        <w:trPr>
          <w:trHeight w:val="44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Falta de conscientização dos benefícios da gestão ambiental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44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Falta de conhecimento dos dirigentes no campo ambiental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Inconsciência dos danos ambientais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Carência de recursos financeiros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 xml:space="preserve">Carência de recursos humanos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17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Falta de tempo do dirigente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Baixa pressão de clientes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Falta de informações aos dirigentes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Proatividade estratégica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17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i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Gestão d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os</w:t>
            </w: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 xml:space="preserve"> </w:t>
            </w:r>
            <w:r w:rsidRPr="00C46631">
              <w:rPr>
                <w:rFonts w:eastAsia="Calibri"/>
                <w:bCs/>
                <w:i/>
                <w:sz w:val="20"/>
                <w:szCs w:val="20"/>
                <w:lang w:val="pt-BR"/>
              </w:rPr>
              <w:t>stakeholders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Visão compartilhada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D92E01" w:rsidRPr="00C46631" w:rsidTr="00F549CB">
        <w:trPr>
          <w:trHeight w:val="22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Flexibilidade de produção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 w:rsidRPr="00C46631">
              <w:rPr>
                <w:rFonts w:eastAsia="Calibri"/>
                <w:bCs/>
                <w:sz w:val="20"/>
                <w:szCs w:val="20"/>
                <w:lang w:val="pt-BR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01" w:rsidRPr="00C46631" w:rsidRDefault="00D92E01" w:rsidP="00F549C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BE" w:rsidRDefault="00E12DBE" w:rsidP="0048418E">
      <w:r>
        <w:separator/>
      </w:r>
    </w:p>
  </w:endnote>
  <w:endnote w:type="continuationSeparator" w:id="0">
    <w:p w:rsidR="00E12DBE" w:rsidRDefault="00E12DBE" w:rsidP="004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8E" w:rsidRDefault="004841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8E" w:rsidRDefault="004841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8E" w:rsidRDefault="004841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BE" w:rsidRDefault="00E12DBE" w:rsidP="0048418E">
      <w:r>
        <w:separator/>
      </w:r>
    </w:p>
  </w:footnote>
  <w:footnote w:type="continuationSeparator" w:id="0">
    <w:p w:rsidR="00E12DBE" w:rsidRDefault="00E12DBE" w:rsidP="0048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8E" w:rsidRDefault="004841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8E" w:rsidRDefault="004841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8E" w:rsidRDefault="004841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1"/>
    <w:rsid w:val="00023D1E"/>
    <w:rsid w:val="0048418E"/>
    <w:rsid w:val="00D92E01"/>
    <w:rsid w:val="00E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418E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Rodap">
    <w:name w:val="footer"/>
    <w:basedOn w:val="Normal"/>
    <w:link w:val="RodapChar"/>
    <w:uiPriority w:val="99"/>
    <w:unhideWhenUsed/>
    <w:rsid w:val="00484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8E"/>
    <w:rPr>
      <w:rFonts w:ascii="Times New Roman" w:eastAsia="Times New Roman" w:hAnsi="Times New Roman" w:cs="Times New Roman"/>
      <w:sz w:val="24"/>
      <w:szCs w:val="24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2016-01-20T18:20:00Z</dcterms:created>
  <dcterms:modified xsi:type="dcterms:W3CDTF">2016-01-20T18:20:00Z</dcterms:modified>
</cp:coreProperties>
</file>