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AD" w:rsidRPr="005D41A9" w:rsidRDefault="008102AD" w:rsidP="008102AD">
      <w:pPr>
        <w:pStyle w:val="Legenda"/>
        <w:keepNext/>
        <w:jc w:val="center"/>
        <w:rPr>
          <w:lang w:eastAsia="pt-BR"/>
        </w:rPr>
      </w:pPr>
      <w:r w:rsidRPr="005D41A9">
        <w:t xml:space="preserve">TABELA </w:t>
      </w:r>
      <w:fldSimple w:instr=" SEQ Tabela \* ARABIC ">
        <w:r w:rsidRPr="005D41A9">
          <w:rPr>
            <w:noProof/>
          </w:rPr>
          <w:t>3</w:t>
        </w:r>
      </w:fldSimple>
      <w:r w:rsidRPr="005D41A9">
        <w:t xml:space="preserve"> –</w:t>
      </w:r>
      <w:r w:rsidRPr="005D41A9">
        <w:rPr>
          <w:lang w:eastAsia="pt-BR"/>
        </w:rPr>
        <w:t xml:space="preserve"> FREQUÊNCIA E ESTATÍSTICA DESCRITIVA DA PERCEPÇÃO QUANTO AO USO DE PRÁTICAS DE CGE</w:t>
      </w:r>
    </w:p>
    <w:tbl>
      <w:tblPr>
        <w:tblW w:w="9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681"/>
        <w:gridCol w:w="391"/>
        <w:gridCol w:w="235"/>
        <w:gridCol w:w="418"/>
        <w:gridCol w:w="344"/>
        <w:gridCol w:w="527"/>
        <w:gridCol w:w="344"/>
        <w:gridCol w:w="527"/>
        <w:gridCol w:w="235"/>
        <w:gridCol w:w="527"/>
        <w:gridCol w:w="391"/>
        <w:gridCol w:w="464"/>
        <w:gridCol w:w="580"/>
        <w:gridCol w:w="591"/>
      </w:tblGrid>
      <w:tr w:rsidR="008102AD" w:rsidRPr="004D145E" w:rsidTr="00086F03">
        <w:trPr>
          <w:trHeight w:val="292"/>
        </w:trPr>
        <w:tc>
          <w:tcPr>
            <w:tcW w:w="3680" w:type="dxa"/>
            <w:vMerge w:val="restart"/>
          </w:tcPr>
          <w:p w:rsidR="008102AD" w:rsidRPr="004D145E" w:rsidRDefault="008102AD" w:rsidP="00086F03">
            <w:pPr>
              <w:rPr>
                <w:bCs/>
                <w:sz w:val="20"/>
                <w:szCs w:val="20"/>
              </w:rPr>
            </w:pPr>
            <w:r w:rsidRPr="004D145E">
              <w:rPr>
                <w:bCs/>
                <w:sz w:val="20"/>
                <w:szCs w:val="20"/>
              </w:rPr>
              <w:t>Práticas de CGE (Variável)</w:t>
            </w:r>
          </w:p>
        </w:tc>
        <w:tc>
          <w:tcPr>
            <w:tcW w:w="0" w:type="auto"/>
            <w:vMerge w:val="restart"/>
            <w:textDirection w:val="btLr"/>
          </w:tcPr>
          <w:p w:rsidR="008102AD" w:rsidRPr="004D145E" w:rsidRDefault="008102AD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sz w:val="20"/>
                <w:szCs w:val="20"/>
              </w:rPr>
              <w:t>Nº de respondentes</w:t>
            </w:r>
          </w:p>
        </w:tc>
        <w:tc>
          <w:tcPr>
            <w:tcW w:w="0" w:type="auto"/>
            <w:gridSpan w:val="8"/>
          </w:tcPr>
          <w:p w:rsidR="008102AD" w:rsidRPr="004D145E" w:rsidRDefault="008102AD" w:rsidP="00086F0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D145E">
              <w:rPr>
                <w:bCs/>
                <w:sz w:val="20"/>
                <w:szCs w:val="20"/>
              </w:rPr>
              <w:t>Frequência</w:t>
            </w:r>
            <w:proofErr w:type="spellEnd"/>
          </w:p>
        </w:tc>
        <w:tc>
          <w:tcPr>
            <w:tcW w:w="0" w:type="auto"/>
            <w:vMerge w:val="restart"/>
            <w:textDirection w:val="btLr"/>
          </w:tcPr>
          <w:p w:rsidR="008102AD" w:rsidRPr="004D145E" w:rsidRDefault="008102AD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color w:val="000000"/>
                <w:sz w:val="20"/>
                <w:szCs w:val="20"/>
              </w:rPr>
              <w:t>Mediana</w:t>
            </w:r>
          </w:p>
        </w:tc>
        <w:tc>
          <w:tcPr>
            <w:tcW w:w="464" w:type="dxa"/>
            <w:vMerge w:val="restart"/>
            <w:textDirection w:val="btLr"/>
          </w:tcPr>
          <w:p w:rsidR="008102AD" w:rsidRPr="004D145E" w:rsidRDefault="008102AD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80" w:type="dxa"/>
            <w:vMerge w:val="restart"/>
            <w:textDirection w:val="btLr"/>
          </w:tcPr>
          <w:p w:rsidR="008102AD" w:rsidRPr="004D145E" w:rsidRDefault="008102AD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color w:val="000000"/>
                <w:sz w:val="20"/>
                <w:szCs w:val="20"/>
              </w:rPr>
              <w:t>Desvio Padrão</w:t>
            </w:r>
          </w:p>
        </w:tc>
        <w:tc>
          <w:tcPr>
            <w:tcW w:w="591" w:type="dxa"/>
            <w:vMerge w:val="restart"/>
            <w:textDirection w:val="btLr"/>
          </w:tcPr>
          <w:p w:rsidR="008102AD" w:rsidRPr="004D145E" w:rsidRDefault="008102AD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color w:val="000000"/>
                <w:sz w:val="20"/>
                <w:szCs w:val="20"/>
              </w:rPr>
              <w:t>Variação</w:t>
            </w:r>
          </w:p>
        </w:tc>
      </w:tr>
      <w:tr w:rsidR="008102AD" w:rsidRPr="004D145E" w:rsidTr="00086F03">
        <w:trPr>
          <w:cantSplit/>
          <w:trHeight w:val="1568"/>
        </w:trPr>
        <w:tc>
          <w:tcPr>
            <w:tcW w:w="3680" w:type="dxa"/>
            <w:vMerge/>
          </w:tcPr>
          <w:p w:rsidR="008102AD" w:rsidRPr="004D145E" w:rsidRDefault="008102AD" w:rsidP="00086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:rsidR="008102AD" w:rsidRPr="004D145E" w:rsidRDefault="008102AD" w:rsidP="00086F03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extDirection w:val="btLr"/>
          </w:tcPr>
          <w:p w:rsidR="008102AD" w:rsidRPr="004D145E" w:rsidRDefault="008102AD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sz w:val="20"/>
                <w:szCs w:val="20"/>
              </w:rPr>
              <w:t>Não adota (1)</w:t>
            </w:r>
          </w:p>
        </w:tc>
        <w:tc>
          <w:tcPr>
            <w:tcW w:w="0" w:type="auto"/>
            <w:gridSpan w:val="2"/>
            <w:textDirection w:val="btLr"/>
          </w:tcPr>
          <w:p w:rsidR="008102AD" w:rsidRPr="004D145E" w:rsidRDefault="008102AD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sz w:val="20"/>
                <w:szCs w:val="20"/>
              </w:rPr>
              <w:t>Baixa adoção (2/3)</w:t>
            </w:r>
          </w:p>
        </w:tc>
        <w:tc>
          <w:tcPr>
            <w:tcW w:w="0" w:type="auto"/>
            <w:gridSpan w:val="2"/>
            <w:textDirection w:val="btLr"/>
          </w:tcPr>
          <w:p w:rsidR="008102AD" w:rsidRPr="004D145E" w:rsidRDefault="008102AD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sz w:val="20"/>
                <w:szCs w:val="20"/>
              </w:rPr>
              <w:t>Alta adoção (4/5)</w:t>
            </w:r>
          </w:p>
        </w:tc>
        <w:tc>
          <w:tcPr>
            <w:tcW w:w="0" w:type="auto"/>
            <w:gridSpan w:val="2"/>
            <w:textDirection w:val="btLr"/>
          </w:tcPr>
          <w:p w:rsidR="008102AD" w:rsidRPr="004D145E" w:rsidRDefault="008102AD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color w:val="000000"/>
                <w:sz w:val="20"/>
                <w:szCs w:val="20"/>
              </w:rPr>
              <w:t>Não sabe/Não respondeu</w:t>
            </w:r>
          </w:p>
        </w:tc>
        <w:tc>
          <w:tcPr>
            <w:tcW w:w="0" w:type="auto"/>
            <w:vMerge/>
            <w:vAlign w:val="center"/>
          </w:tcPr>
          <w:p w:rsidR="008102AD" w:rsidRPr="004D145E" w:rsidRDefault="008102AD" w:rsidP="00086F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</w:tcPr>
          <w:p w:rsidR="008102AD" w:rsidRPr="004D145E" w:rsidRDefault="008102AD" w:rsidP="00086F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:rsidR="008102AD" w:rsidRPr="004D145E" w:rsidRDefault="008102AD" w:rsidP="00086F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8102AD" w:rsidRPr="004D145E" w:rsidRDefault="008102AD" w:rsidP="00086F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Medição integrada do desempenho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4,56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Custeio estratégico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81%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4,22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Custeio meta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81%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4,19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Custeio da cadeia de valor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Precificação estratégica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4,07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1,62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i/>
                <w:color w:val="000000"/>
                <w:sz w:val="20"/>
                <w:szCs w:val="20"/>
              </w:rPr>
            </w:pPr>
            <w:r w:rsidRPr="004D145E">
              <w:rPr>
                <w:i/>
                <w:color w:val="000000"/>
                <w:sz w:val="20"/>
                <w:szCs w:val="20"/>
              </w:rPr>
              <w:t>Benchmarking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19%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4,04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Avaliação e monitoramento da marca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3,85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1,62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Custeio dos atributos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19%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Monitoramento da posição competitiva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Custeio do ciclo de vida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3,42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Análise da rentabilidade do cliente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59%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Custeio da qualidade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19%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3,35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1,79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Avaliação do desempenho do concorrente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41%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3,27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Avaliação do ativo do cliente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52%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19%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Avaliação dos custos dos concorrentes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37%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3,07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8102AD" w:rsidRPr="004D145E" w:rsidTr="00086F03">
        <w:tc>
          <w:tcPr>
            <w:tcW w:w="3680" w:type="dxa"/>
            <w:vAlign w:val="center"/>
          </w:tcPr>
          <w:p w:rsidR="008102AD" w:rsidRPr="004D145E" w:rsidRDefault="008102AD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 xml:space="preserve">Análise da </w:t>
            </w:r>
            <w:proofErr w:type="spellStart"/>
            <w:r w:rsidRPr="004D145E">
              <w:rPr>
                <w:color w:val="000000"/>
                <w:sz w:val="20"/>
                <w:szCs w:val="20"/>
              </w:rPr>
              <w:t>rentab</w:t>
            </w:r>
            <w:proofErr w:type="spellEnd"/>
            <w:r w:rsidRPr="004D145E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D145E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4D145E">
              <w:rPr>
                <w:color w:val="000000"/>
                <w:sz w:val="20"/>
                <w:szCs w:val="20"/>
              </w:rPr>
              <w:t xml:space="preserve"> cliente durante a vida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37%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3,07</w:t>
            </w:r>
          </w:p>
        </w:tc>
        <w:tc>
          <w:tcPr>
            <w:tcW w:w="580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591" w:type="dxa"/>
            <w:vAlign w:val="center"/>
          </w:tcPr>
          <w:p w:rsidR="008102AD" w:rsidRPr="004D145E" w:rsidRDefault="008102AD" w:rsidP="00086F03">
            <w:pPr>
              <w:jc w:val="center"/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</w:tbl>
    <w:p w:rsidR="008102AD" w:rsidRPr="00525930" w:rsidRDefault="008102AD" w:rsidP="008102AD">
      <w:pPr>
        <w:jc w:val="both"/>
        <w:rPr>
          <w:bCs/>
          <w:sz w:val="20"/>
          <w:szCs w:val="20"/>
        </w:rPr>
      </w:pPr>
      <w:r w:rsidRPr="00525930">
        <w:rPr>
          <w:bCs/>
          <w:sz w:val="20"/>
          <w:szCs w:val="20"/>
        </w:rPr>
        <w:t>Fonte: Elaborado pelos autores.</w:t>
      </w:r>
    </w:p>
    <w:p w:rsidR="003901FB" w:rsidRDefault="003901FB"/>
    <w:sectPr w:rsidR="003901FB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102AD"/>
    <w:rsid w:val="000373DB"/>
    <w:rsid w:val="000614F8"/>
    <w:rsid w:val="00080F0C"/>
    <w:rsid w:val="000E4EBF"/>
    <w:rsid w:val="000F2EB0"/>
    <w:rsid w:val="00133F29"/>
    <w:rsid w:val="00136D94"/>
    <w:rsid w:val="00212833"/>
    <w:rsid w:val="00272B20"/>
    <w:rsid w:val="0028446C"/>
    <w:rsid w:val="00291BA0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525DC5"/>
    <w:rsid w:val="0068218D"/>
    <w:rsid w:val="006A4034"/>
    <w:rsid w:val="00705767"/>
    <w:rsid w:val="007208CE"/>
    <w:rsid w:val="007F740A"/>
    <w:rsid w:val="00802D38"/>
    <w:rsid w:val="008102AD"/>
    <w:rsid w:val="00827374"/>
    <w:rsid w:val="008A44F9"/>
    <w:rsid w:val="009C3185"/>
    <w:rsid w:val="00B34924"/>
    <w:rsid w:val="00C93AD0"/>
    <w:rsid w:val="00CA5F86"/>
    <w:rsid w:val="00CF2B1F"/>
    <w:rsid w:val="00D646D8"/>
    <w:rsid w:val="00DC565C"/>
    <w:rsid w:val="00E26B98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6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AD"/>
    <w:pPr>
      <w:ind w:left="0" w:firstLine="0"/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485E"/>
    <w:rPr>
      <w:rFonts w:cs="Arial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6485E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6485E"/>
    <w:rPr>
      <w:b/>
      <w:bCs/>
      <w:smallCap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6485E"/>
    <w:rPr>
      <w:b/>
      <w:color w:val="FF0000"/>
      <w:sz w:val="32"/>
      <w:szCs w:val="24"/>
    </w:rPr>
  </w:style>
  <w:style w:type="paragraph" w:styleId="Ttulo">
    <w:name w:val="Title"/>
    <w:basedOn w:val="Normal"/>
    <w:link w:val="TtuloChar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tuloChar">
    <w:name w:val="Título Char"/>
    <w:basedOn w:val="Fontepargpadro"/>
    <w:link w:val="Ttulo"/>
    <w:rsid w:val="0036485E"/>
    <w:rPr>
      <w:rFonts w:cs="Arial"/>
      <w:b/>
      <w:bCs/>
      <w:caps/>
      <w:sz w:val="32"/>
      <w:szCs w:val="32"/>
    </w:rPr>
  </w:style>
  <w:style w:type="paragraph" w:styleId="Subttulo">
    <w:name w:val="Subtitle"/>
    <w:basedOn w:val="Normal"/>
    <w:link w:val="SubttuloChar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tuloChar">
    <w:name w:val="Subtítulo Char"/>
    <w:basedOn w:val="Fontepargpadro"/>
    <w:link w:val="Subttulo"/>
    <w:rsid w:val="0036485E"/>
    <w:rPr>
      <w:b/>
      <w:bCs/>
      <w:smallCap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6485E"/>
    <w:rPr>
      <w:b/>
      <w:bCs/>
    </w:rPr>
  </w:style>
  <w:style w:type="paragraph" w:styleId="Legenda">
    <w:name w:val="caption"/>
    <w:basedOn w:val="Normal"/>
    <w:next w:val="Normal"/>
    <w:qFormat/>
    <w:rsid w:val="008102AD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sheila</cp:lastModifiedBy>
  <cp:revision>2</cp:revision>
  <dcterms:created xsi:type="dcterms:W3CDTF">2010-11-05T12:44:00Z</dcterms:created>
  <dcterms:modified xsi:type="dcterms:W3CDTF">2010-11-05T12:49:00Z</dcterms:modified>
  <cp:category>.</cp:category>
  <cp:contentStatus>.</cp:contentStatus>
</cp:coreProperties>
</file>