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3D" w:rsidRDefault="00B9443D" w:rsidP="00394200">
      <w:pPr>
        <w:jc w:val="center"/>
        <w:rPr>
          <w:b/>
          <w:bCs/>
        </w:rPr>
      </w:pPr>
      <w:r w:rsidRPr="00394200">
        <w:rPr>
          <w:b/>
          <w:bCs/>
        </w:rPr>
        <w:t>TABELA 1 - TABELA RESUMO DOS CRITÉRIOS DE SELEÇÃO DA AMOSTRA</w:t>
      </w:r>
    </w:p>
    <w:p w:rsidR="00B9443D" w:rsidRPr="00394200" w:rsidRDefault="00B9443D" w:rsidP="00394200">
      <w:pPr>
        <w:jc w:val="center"/>
      </w:pPr>
    </w:p>
    <w:tbl>
      <w:tblPr>
        <w:tblW w:w="900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5"/>
        <w:gridCol w:w="800"/>
        <w:gridCol w:w="801"/>
        <w:gridCol w:w="801"/>
        <w:gridCol w:w="801"/>
        <w:gridCol w:w="801"/>
        <w:gridCol w:w="801"/>
      </w:tblGrid>
      <w:tr w:rsidR="00B9443D" w:rsidRPr="004937F7" w:rsidTr="00230AF6">
        <w:trPr>
          <w:trHeight w:val="281"/>
          <w:jc w:val="center"/>
        </w:trPr>
        <w:tc>
          <w:tcPr>
            <w:tcW w:w="41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Métricas de Gerenciamento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Modelo Jones</w:t>
            </w:r>
            <w:r w:rsidRPr="004937F7">
              <w:rPr>
                <w:iCs/>
                <w:sz w:val="20"/>
                <w:szCs w:val="20"/>
              </w:rPr>
              <w:br/>
              <w:t>Modificado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Modelo KS</w:t>
            </w:r>
          </w:p>
        </w:tc>
      </w:tr>
      <w:tr w:rsidR="00B9443D" w:rsidRPr="004937F7" w:rsidTr="00230AF6">
        <w:trPr>
          <w:trHeight w:val="1249"/>
          <w:jc w:val="center"/>
        </w:trPr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Critério de Seleção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 Empresa-Ano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 Empresa-Ano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Observações Empresa-Ano</w:t>
            </w:r>
          </w:p>
        </w:tc>
      </w:tr>
      <w:tr w:rsidR="00B9443D" w:rsidRPr="004937F7" w:rsidTr="00230AF6">
        <w:trPr>
          <w:trHeight w:val="406"/>
          <w:jc w:val="center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Empresas classificadas como ativas no Economática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379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3411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359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2872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390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3120</w:t>
            </w:r>
          </w:p>
        </w:tc>
      </w:tr>
      <w:tr w:rsidR="00B9443D" w:rsidRPr="004937F7" w:rsidTr="00230AF6">
        <w:trPr>
          <w:trHeight w:val="134"/>
          <w:jc w:val="center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Empresas do setor "Finanças e Seguros"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(33)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(297)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(29)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(232)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(37)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(296)</w:t>
            </w:r>
          </w:p>
        </w:tc>
      </w:tr>
      <w:tr w:rsidR="00B9443D" w:rsidRPr="004937F7" w:rsidTr="00230AF6">
        <w:trPr>
          <w:trHeight w:val="449"/>
          <w:jc w:val="center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não apresentou valores para o cálculo dos accruals totais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(69)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(1358)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(45)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(798)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(151)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(1852)</w:t>
            </w:r>
          </w:p>
        </w:tc>
      </w:tr>
      <w:tr w:rsidR="00B9443D" w:rsidRPr="004937F7" w:rsidTr="00230AF6">
        <w:trPr>
          <w:trHeight w:val="348"/>
          <w:jc w:val="center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Empresa-Ano que não foi possível verificar a manutenção ou troca da firma de auditoria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(1)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(2)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(1)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(6)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---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(1)</w:t>
            </w:r>
          </w:p>
        </w:tc>
      </w:tr>
      <w:tr w:rsidR="00B9443D" w:rsidRPr="004937F7" w:rsidTr="00230AF6">
        <w:trPr>
          <w:trHeight w:val="412"/>
          <w:jc w:val="center"/>
        </w:trPr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Empresas que não possuíam, no mínimo, um ano com troca da firma de auditoria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(31)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(53)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(28)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(72)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(40)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(93)</w:t>
            </w:r>
          </w:p>
        </w:tc>
      </w:tr>
      <w:tr w:rsidR="00B9443D" w:rsidRPr="004937F7" w:rsidTr="00230AF6">
        <w:trPr>
          <w:trHeight w:val="313"/>
          <w:jc w:val="center"/>
        </w:trPr>
        <w:tc>
          <w:tcPr>
            <w:tcW w:w="41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Amostra para cálculo dos Accruals Discricionários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1701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1764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B9443D" w:rsidRPr="004937F7" w:rsidRDefault="00B9443D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 xml:space="preserve">878 </w:t>
            </w:r>
          </w:p>
        </w:tc>
      </w:tr>
    </w:tbl>
    <w:p w:rsidR="00B9443D" w:rsidRPr="004937F7" w:rsidRDefault="00B9443D" w:rsidP="00F7393E">
      <w:pPr>
        <w:spacing w:line="360" w:lineRule="auto"/>
        <w:jc w:val="both"/>
        <w:rPr>
          <w:sz w:val="18"/>
          <w:szCs w:val="18"/>
        </w:rPr>
      </w:pPr>
      <w:bookmarkStart w:id="0" w:name="RANGE!A13"/>
      <w:bookmarkEnd w:id="0"/>
      <w:r w:rsidRPr="004937F7">
        <w:rPr>
          <w:iCs/>
          <w:sz w:val="18"/>
          <w:szCs w:val="18"/>
        </w:rPr>
        <w:t>Fonte: Elaborado pelo autor</w:t>
      </w:r>
    </w:p>
    <w:p w:rsidR="00B9443D" w:rsidRDefault="00B9443D"/>
    <w:sectPr w:rsidR="00B9443D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93E"/>
    <w:rsid w:val="000373DB"/>
    <w:rsid w:val="000614F8"/>
    <w:rsid w:val="00080F0C"/>
    <w:rsid w:val="000E4EBF"/>
    <w:rsid w:val="000F2EB0"/>
    <w:rsid w:val="00133F29"/>
    <w:rsid w:val="00136D94"/>
    <w:rsid w:val="00230AF6"/>
    <w:rsid w:val="00272B20"/>
    <w:rsid w:val="00291BA0"/>
    <w:rsid w:val="002E4327"/>
    <w:rsid w:val="002F3AD7"/>
    <w:rsid w:val="002F7D95"/>
    <w:rsid w:val="00321EBC"/>
    <w:rsid w:val="003556EC"/>
    <w:rsid w:val="0036485E"/>
    <w:rsid w:val="003901FB"/>
    <w:rsid w:val="00394200"/>
    <w:rsid w:val="003E56FD"/>
    <w:rsid w:val="00462A2F"/>
    <w:rsid w:val="00484CEC"/>
    <w:rsid w:val="004937F7"/>
    <w:rsid w:val="004B3CC0"/>
    <w:rsid w:val="005A36E8"/>
    <w:rsid w:val="006A4034"/>
    <w:rsid w:val="00705767"/>
    <w:rsid w:val="007208CE"/>
    <w:rsid w:val="00827374"/>
    <w:rsid w:val="008A44F9"/>
    <w:rsid w:val="009C3185"/>
    <w:rsid w:val="00B34924"/>
    <w:rsid w:val="00B9443D"/>
    <w:rsid w:val="00C93AD0"/>
    <w:rsid w:val="00CA5F86"/>
    <w:rsid w:val="00D646D8"/>
    <w:rsid w:val="00DC565C"/>
    <w:rsid w:val="00E26B98"/>
    <w:rsid w:val="00E961F9"/>
    <w:rsid w:val="00EC3E7D"/>
    <w:rsid w:val="00EF21C4"/>
    <w:rsid w:val="00F7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131</Words>
  <Characters>708</Characters>
  <Application>Microsoft Office Outlook</Application>
  <DocSecurity>0</DocSecurity>
  <Lines>0</Lines>
  <Paragraphs>0</Paragraphs>
  <ScaleCrop>false</ScaleCrop>
  <Manager>.</Manager>
  <Company>.</Company>
  <LinksUpToDate>false</LinksUpToDate>
  <CharactersWithSpaces>0</CharactersWithSpaces>
  <SharedDoc>false</SharedDoc>
  <HyperlinkBase>.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2010-09-14T18:49:00Z</dcterms:created>
  <dcterms:modified xsi:type="dcterms:W3CDTF">2010-09-20T13:14:00Z</dcterms:modified>
  <cp:category>.</cp:category>
</cp:coreProperties>
</file>